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3765.</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מדיניות משרד הבריאות עבור איוש תקינת הרופאים והרופאות הקיימת במערכת הבריאות</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חברת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נעמה לזימי</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שאלה</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חיים כץ - ממלא מקום שר הבריאות</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כ"ז בתשרי התשפ"ו (19 באוקטובר 2025):</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הואיל והאוצר התנה הקצאת תקנים נוספים ע״י איושם המלא ואי איוש תקנים מוצג כסיבה לאי הרחבת תקינה חרף עומסים כבדים, כיצד משרד הבריאות מבטיח הנגשת מידע ואיתור מועמדים לכלל התקנים הציבוריים במערכת הבריאות, לרבות קופות החולים ובתי החולים הציבוריים?</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באילו פלטפורמות ורשתות מפורסמות משרות מעבר לאתר המכרזים הממשלתי?</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rtl/>
        </w:rPr>
        <w:t xml:space="preserve"/>
      </w:r>
      <w:bookmarkEnd w:id="15"/>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09/11/2025</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65acc82565b5302d6db80f37f5ce7b04">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B022EE3D-CAAB-4F72-A855-E3DE23D1FB23}"/>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2235250</vt:r8>
  </property>
</Properties>
</file>