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2652.</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תת ניצול תקציבי בהחלטת ממשלה 716 ו-717 לתוכנית להעצמה ולפיתוח כלכלי חברתי ביישובים הדרוזיים והצ'רקסיים</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מיכאל מרדכי ביטון</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יעקב מרגי - שר הרווחה והביטחון החברתי</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ל' בכסלו התשפ"ה (31 בדצמבר 2024):</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בדיון שערכתי בועדה שבראשותי, ועל פי הדיווח של מנהל הרשות לפיתוח כלכלי חברתי במשרד ראה"מ שנמסר לי עולה כי משרדך עומד על תת ניצול התקציבי של ההמשאבים שהוקצו לו לעניין (73%). </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אילו תוכניות רווחה לא נפתחו? היכן?מדוע?</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מה גובה התקציב שמומש בפועל?</w:t>
      </w:r>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מהן היתרות? האם יקשרו עד סוף השנה? </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21/01/2025</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9CE6595B-A53F-47A9-8423-2AD1DCB01E27}"/>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2224782</vt:r8>
  </property>
</Properties>
</file>