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267.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תת-האיוש במחלקות לבריאות הנפש וסגירתן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גלעד קריב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כ"ד באייר התשפ"ג (15 במאי 2023):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בעקבות התאבדותה של לבנת גרין, לאחר שהייתה אמורה להתחיל טיפול שנדחה, ועל רקע דיוני התקציב פורסמו שנית נתוני תת-האיוש במחלקות לבריאות הנפש וסגירתן.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 מתכוון המשרד לצמצם את זמני ההמתנה למחלקות הנ"ל?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מתכננת הממשלה להמשיך את התקצוב הייעודי למחלקות שהממשלה הקודמת הכניסה להסכמים הקואליציוניים? אם כן מאיזה סעיף תקציבי?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05/06/2023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21b4e32bcb8511948dcc17ecbb4254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54C2C2B5-A2C7-4713-8C6B-3F6B10B7DB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2205552</vt:r8>
  </property>
</Properties>
</file>