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4324.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קנסות לחברות התחבורה הציבורית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יוראי להב הרצנו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כ"ח בשבט התשפ"ו (15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משרד התחבורה מטיל קנסות על חברות האוטובוסים בגין הפרות כגון איחורים ואי-עצירה בתחנות, המהוות הפרה של תנאי המכרז להפעלת שירות התחבורה.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מדוע, על אף שהמשרד העריך כי ב-2024 יעמדו הקנסות על כ-180 מיליון ש"ח, נגבו רק כ-23 מיליון ש"ח, למרות העלייה בדיווחים על תופעות אלו?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סכום הקנסות שנגבה ב-2025?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08/03/2026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D538710-7252-4F27-A932-B76EBE671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2240700</vt:r8>
  </property>
</Properties>
</file>