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961A1" w14:textId="77777777" w:rsidR="002C2E29" w:rsidRPr="00E635A2" w:rsidRDefault="004033D8" w:rsidP="00E635A2">
      <w:pPr>
        <w:jc w:val="right"/>
        <w:rPr>
          <w:b/>
          <w:bCs/>
          <w:sz w:val="20"/>
          <w:szCs w:val="20"/>
        </w:rPr>
      </w:pPr>
      <w:r w:rsidRPr="00E635A2">
        <w:rPr>
          <w:rFonts w:hint="cs"/>
          <w:sz w:val="20"/>
          <w:szCs w:val="20"/>
          <w:rtl/>
        </w:rPr>
        <w:t xml:space="preserve">מספר פנימי: </w:t>
      </w:r>
      <w:bookmarkStart w:id="0" w:name="LGS_Internal_ID"/>
      <w:r>
        <w:rPr>
          <w:rFonts w:hint="cs"/>
          <w:sz w:val="20"/>
          <w:szCs w:val="20"/>
          <w:rtl/>
        </w:rPr>
        <w:t>2223362</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וחמש</w:t>
      </w:r>
      <w:bookmarkEnd w:id="1"/>
    </w:p>
    <w:p w14:paraId="7F6961A3" w14:textId="77777777" w:rsidR="00E13C27" w:rsidRPr="00F67051" w:rsidRDefault="00E13C27" w:rsidP="00E13C27">
      <w:pPr>
        <w:rPr>
          <w:b/>
          <w:bCs/>
          <w:sz w:val="26"/>
          <w:szCs w:val="26"/>
          <w:rtl/>
        </w:rPr>
      </w:pPr>
    </w:p>
    <w:p w14:paraId="7F6961AA" w14:textId="2053BE46" w:rsidR="00E13C27" w:rsidRPr="00CF1AA2" w:rsidRDefault="008F6665" w:rsidP="00BE79C9">
      <w:pPr>
        <w:pStyle w:val="David"/>
        <w:ind w:left="1440"/>
        <w:rPr>
          <w:b/>
          <w:bCs/>
          <w:sz w:val="16"/>
          <w:szCs w:val="16"/>
          <w:rtl/>
        </w:rPr>
      </w:pPr>
      <w:bookmarkStart w:id="2" w:name="LGS_Initiators_List"/>
      <w:r>
        <w:rPr>
          <w:b/>
          <w:bCs/>
          <w:rtl/>
        </w:rPr>
        <w:t>יוזמים:      חברי הכנסת</w:t>
      </w:r>
      <w:bookmarkEnd w:id="2"/>
      <w:r w:rsidR="00B35784" w:rsidRPr="00F67051">
        <w:rPr>
          <w:b/>
          <w:bCs/>
        </w:rPr>
        <w:tab/>
      </w:r>
      <w:bookmarkStart w:id="3" w:name="LGS_PM_Names"/>
      <w:r>
        <w:rPr>
          <w:rFonts w:hint="cs"/>
          <w:b/>
          <w:bCs/>
          <w:rtl/>
        </w:rPr>
        <w:t>רם בן ברק</w:t>
      </w:r>
      <w:r w:rsidR="00BE79C9" w:rsidRPr="00BE79C9">
        <w:rPr>
          <w:rFonts w:hint="cs"/>
          <w:b/>
          <w:bCs/>
          <w:rtl/>
        </w:rPr>
        <w:t xml:space="preserve"> </w:t>
      </w:r>
      <w:r w:rsidR="00BE79C9">
        <w:rPr>
          <w:b/>
          <w:bCs/>
          <w:rtl/>
        </w:rPr>
        <w:tab/>
      </w:r>
      <w:r w:rsidR="00BE79C9">
        <w:rPr>
          <w:b/>
          <w:bCs/>
          <w:rtl/>
        </w:rPr>
        <w:tab/>
      </w:r>
      <w:r w:rsidR="00BE79C9">
        <w:rPr>
          <w:b/>
          <w:bCs/>
          <w:rtl/>
        </w:rPr>
        <w:tab/>
      </w:r>
      <w:r w:rsidR="00BE79C9">
        <w:rPr>
          <w:rFonts w:hint="cs"/>
          <w:b/>
          <w:bCs/>
          <w:rtl/>
        </w:rPr>
        <w:t>ששון ששי גואטה</w:t>
      </w:r>
      <w:r>
        <w:br/>
      </w:r>
      <w:r>
        <w:rPr>
          <w:rFonts w:hint="cs"/>
          <w:b/>
          <w:bCs/>
          <w:rtl/>
        </w:rPr>
        <w:t xml:space="preserve"> </w:t>
      </w:r>
      <w:r>
        <w:tab/>
      </w:r>
      <w:r w:rsidR="00BE79C9">
        <w:tab/>
      </w:r>
      <w:r w:rsidR="00BE79C9">
        <w:tab/>
      </w:r>
      <w:r w:rsidR="00BE79C9">
        <w:tab/>
      </w:r>
      <w:r>
        <w:rPr>
          <w:rFonts w:hint="cs"/>
          <w:b/>
          <w:bCs/>
          <w:rtl/>
        </w:rPr>
        <w:t>שלום דנינו</w:t>
      </w:r>
      <w:r w:rsidR="00BE79C9" w:rsidRPr="00BE79C9">
        <w:rPr>
          <w:rFonts w:hint="cs"/>
          <w:b/>
          <w:bCs/>
          <w:rtl/>
        </w:rPr>
        <w:t xml:space="preserve"> </w:t>
      </w:r>
      <w:r w:rsidR="00BE79C9">
        <w:rPr>
          <w:b/>
          <w:bCs/>
          <w:rtl/>
        </w:rPr>
        <w:tab/>
      </w:r>
      <w:r w:rsidR="00BE79C9">
        <w:rPr>
          <w:b/>
          <w:bCs/>
          <w:rtl/>
        </w:rPr>
        <w:tab/>
      </w:r>
      <w:r w:rsidR="00BE79C9">
        <w:rPr>
          <w:b/>
          <w:bCs/>
          <w:rtl/>
        </w:rPr>
        <w:tab/>
      </w:r>
      <w:r w:rsidR="00BE79C9">
        <w:rPr>
          <w:rFonts w:hint="cs"/>
          <w:b/>
          <w:bCs/>
          <w:rtl/>
        </w:rPr>
        <w:t>ינון אזולאי</w:t>
      </w:r>
      <w:r>
        <w:br/>
      </w:r>
      <w:r>
        <w:rPr>
          <w:rFonts w:hint="cs"/>
          <w:b/>
          <w:bCs/>
          <w:rtl/>
        </w:rPr>
        <w:t xml:space="preserve"> </w:t>
      </w:r>
      <w:r>
        <w:tab/>
      </w:r>
      <w:r>
        <w:tab/>
      </w:r>
      <w:r w:rsidR="00BE79C9">
        <w:tab/>
      </w:r>
      <w:r w:rsidR="00BE79C9">
        <w:tab/>
      </w:r>
      <w:r>
        <w:rPr>
          <w:rFonts w:hint="cs"/>
          <w:b/>
          <w:bCs/>
          <w:rtl/>
        </w:rPr>
        <w:t>מיכאל מרדכי ביטון</w:t>
      </w:r>
      <w:r w:rsidR="00BE79C9" w:rsidRPr="00BE79C9">
        <w:rPr>
          <w:rFonts w:hint="cs"/>
          <w:b/>
          <w:bCs/>
          <w:rtl/>
        </w:rPr>
        <w:t xml:space="preserve"> </w:t>
      </w:r>
      <w:r w:rsidR="00BE79C9">
        <w:rPr>
          <w:b/>
          <w:bCs/>
          <w:rtl/>
        </w:rPr>
        <w:tab/>
      </w:r>
      <w:r w:rsidR="00BE79C9">
        <w:rPr>
          <w:b/>
          <w:bCs/>
          <w:rtl/>
        </w:rPr>
        <w:tab/>
      </w:r>
      <w:r w:rsidR="00BE79C9">
        <w:rPr>
          <w:rFonts w:hint="cs"/>
          <w:b/>
          <w:bCs/>
          <w:rtl/>
        </w:rPr>
        <w:t>יונתן מישרקי</w:t>
      </w:r>
      <w:r>
        <w:br/>
      </w:r>
      <w:r>
        <w:rPr>
          <w:rFonts w:hint="cs"/>
          <w:b/>
          <w:bCs/>
          <w:rtl/>
        </w:rPr>
        <w:t xml:space="preserve"> </w:t>
      </w:r>
      <w:r>
        <w:tab/>
      </w:r>
      <w:r>
        <w:tab/>
      </w:r>
      <w:r>
        <w:tab/>
      </w:r>
      <w:r w:rsidR="00BE79C9">
        <w:tab/>
      </w:r>
      <w:r>
        <w:rPr>
          <w:rFonts w:hint="cs"/>
          <w:b/>
          <w:bCs/>
          <w:rtl/>
        </w:rPr>
        <w:t>אלון שוסטר</w:t>
      </w:r>
      <w:r w:rsidR="00BE79C9" w:rsidRPr="00BE79C9">
        <w:rPr>
          <w:rFonts w:hint="cs"/>
          <w:b/>
          <w:bCs/>
          <w:rtl/>
        </w:rPr>
        <w:t xml:space="preserve"> </w:t>
      </w:r>
      <w:r w:rsidR="00BE79C9">
        <w:rPr>
          <w:b/>
          <w:bCs/>
          <w:rtl/>
        </w:rPr>
        <w:tab/>
      </w:r>
      <w:r w:rsidR="00BE79C9">
        <w:rPr>
          <w:b/>
          <w:bCs/>
          <w:rtl/>
        </w:rPr>
        <w:tab/>
      </w:r>
      <w:r w:rsidR="00BE79C9">
        <w:rPr>
          <w:b/>
          <w:bCs/>
          <w:rtl/>
        </w:rPr>
        <w:tab/>
      </w:r>
      <w:r w:rsidR="00BE79C9">
        <w:rPr>
          <w:rFonts w:hint="cs"/>
          <w:b/>
          <w:bCs/>
          <w:rtl/>
        </w:rPr>
        <w:t>טלי גוטליב</w:t>
      </w:r>
      <w:r>
        <w:br/>
      </w:r>
      <w:r>
        <w:rPr>
          <w:rFonts w:hint="cs"/>
          <w:b/>
          <w:bCs/>
          <w:rtl/>
        </w:rPr>
        <w:t xml:space="preserve"> </w:t>
      </w:r>
      <w:r>
        <w:tab/>
      </w:r>
      <w:r>
        <w:tab/>
      </w:r>
      <w:r>
        <w:tab/>
      </w:r>
      <w:r>
        <w:tab/>
      </w:r>
      <w:r>
        <w:rPr>
          <w:rFonts w:hint="cs"/>
          <w:b/>
          <w:bCs/>
          <w:rtl/>
        </w:rPr>
        <w:t>יאיר לפיד</w:t>
      </w:r>
      <w:r w:rsidR="00BE79C9" w:rsidRPr="00BE79C9">
        <w:rPr>
          <w:rFonts w:hint="cs"/>
          <w:b/>
          <w:bCs/>
          <w:rtl/>
        </w:rPr>
        <w:t xml:space="preserve"> </w:t>
      </w:r>
      <w:r w:rsidR="00BE79C9">
        <w:rPr>
          <w:b/>
          <w:bCs/>
          <w:rtl/>
        </w:rPr>
        <w:tab/>
      </w:r>
      <w:r w:rsidR="00BE79C9">
        <w:rPr>
          <w:b/>
          <w:bCs/>
          <w:rtl/>
        </w:rPr>
        <w:tab/>
      </w:r>
      <w:r w:rsidR="00BE79C9">
        <w:rPr>
          <w:b/>
          <w:bCs/>
          <w:rtl/>
        </w:rPr>
        <w:tab/>
      </w:r>
      <w:r w:rsidR="00BE79C9">
        <w:rPr>
          <w:rFonts w:hint="cs"/>
          <w:b/>
          <w:bCs/>
          <w:rtl/>
        </w:rPr>
        <w:t>דוד ביטן</w:t>
      </w:r>
      <w:r>
        <w:br/>
      </w:r>
      <w:r>
        <w:rPr>
          <w:rFonts w:hint="cs"/>
          <w:b/>
          <w:bCs/>
          <w:rtl/>
        </w:rPr>
        <w:t xml:space="preserve"> </w:t>
      </w:r>
      <w:r>
        <w:tab/>
      </w:r>
      <w:r>
        <w:tab/>
      </w:r>
      <w:r>
        <w:tab/>
      </w:r>
      <w:r>
        <w:tab/>
      </w:r>
      <w:r>
        <w:rPr>
          <w:rFonts w:hint="cs"/>
          <w:b/>
          <w:bCs/>
          <w:rtl/>
        </w:rPr>
        <w:t>יואב סגלוביץ'</w:t>
      </w:r>
      <w:r w:rsidR="00BE79C9" w:rsidRPr="00BE79C9">
        <w:t xml:space="preserve"> </w:t>
      </w:r>
      <w:r w:rsidR="00BE79C9">
        <w:tab/>
      </w:r>
      <w:r w:rsidR="00BE79C9">
        <w:rPr>
          <w:b/>
          <w:bCs/>
          <w:rtl/>
        </w:rPr>
        <w:tab/>
      </w:r>
      <w:r w:rsidR="00BE79C9">
        <w:rPr>
          <w:b/>
          <w:bCs/>
          <w:rtl/>
        </w:rPr>
        <w:tab/>
      </w:r>
      <w:r w:rsidR="00BE79C9">
        <w:rPr>
          <w:rFonts w:hint="cs"/>
          <w:b/>
          <w:bCs/>
          <w:rtl/>
        </w:rPr>
        <w:t>טטיאנה מזרסקי</w:t>
      </w:r>
      <w:r>
        <w:br/>
      </w:r>
      <w:r>
        <w:rPr>
          <w:rFonts w:hint="cs"/>
          <w:b/>
          <w:bCs/>
          <w:rtl/>
        </w:rPr>
        <w:t xml:space="preserve"> </w:t>
      </w:r>
      <w:r>
        <w:tab/>
      </w:r>
      <w:r>
        <w:tab/>
      </w:r>
      <w:r>
        <w:tab/>
      </w:r>
      <w:r>
        <w:tab/>
      </w:r>
      <w:r>
        <w:rPr>
          <w:rFonts w:hint="cs"/>
          <w:b/>
          <w:bCs/>
          <w:rtl/>
        </w:rPr>
        <w:t>דבי ביטון</w:t>
      </w:r>
      <w:r w:rsidR="00BE79C9" w:rsidRPr="00BE79C9">
        <w:rPr>
          <w:rFonts w:hint="cs"/>
          <w:b/>
          <w:bCs/>
          <w:rtl/>
        </w:rPr>
        <w:t xml:space="preserve"> </w:t>
      </w:r>
      <w:r w:rsidR="00BE79C9">
        <w:rPr>
          <w:b/>
          <w:bCs/>
          <w:rtl/>
        </w:rPr>
        <w:tab/>
      </w:r>
      <w:r w:rsidR="00BE79C9">
        <w:rPr>
          <w:b/>
          <w:bCs/>
          <w:rtl/>
        </w:rPr>
        <w:tab/>
      </w:r>
      <w:r w:rsidR="00BE79C9">
        <w:rPr>
          <w:b/>
          <w:bCs/>
          <w:rtl/>
        </w:rPr>
        <w:tab/>
      </w:r>
      <w:r w:rsidR="00BE79C9">
        <w:rPr>
          <w:rFonts w:hint="cs"/>
          <w:b/>
          <w:bCs/>
          <w:rtl/>
        </w:rPr>
        <w:t>מטי צרפתי הרכבי</w:t>
      </w:r>
      <w:r>
        <w:br/>
      </w:r>
      <w:r>
        <w:rPr>
          <w:rFonts w:hint="cs"/>
          <w:b/>
          <w:bCs/>
          <w:rtl/>
        </w:rPr>
        <w:t xml:space="preserve"> </w:t>
      </w:r>
      <w:r>
        <w:tab/>
      </w:r>
      <w:r>
        <w:tab/>
      </w:r>
      <w:r>
        <w:tab/>
      </w:r>
      <w:r>
        <w:tab/>
      </w:r>
      <w:r>
        <w:rPr>
          <w:rFonts w:hint="cs"/>
          <w:b/>
          <w:bCs/>
          <w:rtl/>
        </w:rPr>
        <w:t>יולי יואל אדלשטיין</w:t>
      </w:r>
      <w:r w:rsidR="00BE79C9" w:rsidRPr="00BE79C9">
        <w:rPr>
          <w:rFonts w:hint="cs"/>
          <w:b/>
          <w:bCs/>
          <w:rtl/>
        </w:rPr>
        <w:t xml:space="preserve"> </w:t>
      </w:r>
      <w:r w:rsidR="00BE79C9">
        <w:rPr>
          <w:b/>
          <w:bCs/>
          <w:rtl/>
        </w:rPr>
        <w:tab/>
      </w:r>
      <w:r w:rsidR="00BE79C9">
        <w:rPr>
          <w:b/>
          <w:bCs/>
          <w:rtl/>
        </w:rPr>
        <w:tab/>
      </w:r>
      <w:r w:rsidR="00BE79C9">
        <w:rPr>
          <w:rFonts w:hint="cs"/>
          <w:b/>
          <w:bCs/>
          <w:rtl/>
        </w:rPr>
        <w:t>בועז טופורובסקי</w:t>
      </w:r>
      <w:r w:rsidR="00BE79C9">
        <w:rPr>
          <w:b/>
          <w:bCs/>
          <w:rtl/>
        </w:rPr>
        <w:tab/>
      </w:r>
      <w:r>
        <w:br/>
      </w:r>
      <w:r>
        <w:rPr>
          <w:rFonts w:hint="cs"/>
          <w:b/>
          <w:bCs/>
          <w:rtl/>
        </w:rPr>
        <w:t xml:space="preserve"> </w:t>
      </w:r>
      <w:r>
        <w:tab/>
      </w:r>
      <w:r>
        <w:tab/>
      </w:r>
      <w:r>
        <w:tab/>
      </w:r>
      <w:r>
        <w:tab/>
      </w:r>
      <w:r>
        <w:rPr>
          <w:rFonts w:hint="cs"/>
          <w:b/>
          <w:bCs/>
          <w:rtl/>
        </w:rPr>
        <w:t>משה טור פז</w:t>
      </w:r>
      <w:r w:rsidR="00BE79C9" w:rsidRPr="00BE79C9">
        <w:rPr>
          <w:rFonts w:hint="cs"/>
          <w:b/>
          <w:bCs/>
          <w:rtl/>
        </w:rPr>
        <w:t xml:space="preserve"> </w:t>
      </w:r>
      <w:r w:rsidR="00BE79C9">
        <w:rPr>
          <w:b/>
          <w:bCs/>
          <w:rtl/>
        </w:rPr>
        <w:tab/>
      </w:r>
      <w:r w:rsidR="00BE79C9">
        <w:rPr>
          <w:b/>
          <w:bCs/>
          <w:rtl/>
        </w:rPr>
        <w:tab/>
      </w:r>
      <w:r w:rsidR="00BE79C9">
        <w:rPr>
          <w:b/>
          <w:bCs/>
          <w:rtl/>
        </w:rPr>
        <w:tab/>
      </w:r>
      <w:r w:rsidR="00BE79C9">
        <w:rPr>
          <w:rFonts w:hint="cs"/>
          <w:b/>
          <w:bCs/>
          <w:rtl/>
        </w:rPr>
        <w:t>סימון דוידסון</w:t>
      </w:r>
      <w:r>
        <w:br/>
      </w:r>
      <w:r>
        <w:rPr>
          <w:rFonts w:hint="cs"/>
          <w:b/>
          <w:bCs/>
          <w:rtl/>
        </w:rPr>
        <w:t xml:space="preserve"> </w:t>
      </w:r>
      <w:r>
        <w:tab/>
      </w:r>
      <w:r>
        <w:tab/>
      </w:r>
      <w:r>
        <w:tab/>
      </w:r>
      <w:r>
        <w:tab/>
      </w:r>
      <w:r>
        <w:rPr>
          <w:rFonts w:hint="cs"/>
          <w:b/>
          <w:bCs/>
          <w:rtl/>
        </w:rPr>
        <w:t>מאיר כהן</w:t>
      </w:r>
      <w:r w:rsidR="00BE79C9" w:rsidRPr="00BE79C9">
        <w:rPr>
          <w:rFonts w:hint="cs"/>
          <w:b/>
          <w:bCs/>
          <w:rtl/>
        </w:rPr>
        <w:t xml:space="preserve"> </w:t>
      </w:r>
      <w:r w:rsidR="00BE79C9">
        <w:rPr>
          <w:b/>
          <w:bCs/>
          <w:rtl/>
        </w:rPr>
        <w:tab/>
      </w:r>
      <w:r w:rsidR="00BE79C9">
        <w:rPr>
          <w:b/>
          <w:bCs/>
          <w:rtl/>
        </w:rPr>
        <w:tab/>
      </w:r>
      <w:r w:rsidR="00BE79C9">
        <w:rPr>
          <w:b/>
          <w:bCs/>
          <w:rtl/>
        </w:rPr>
        <w:tab/>
      </w:r>
      <w:r w:rsidR="00BE79C9">
        <w:rPr>
          <w:rFonts w:hint="cs"/>
          <w:b/>
          <w:bCs/>
          <w:rtl/>
        </w:rPr>
        <w:t>אלעזר שטרן</w:t>
      </w:r>
      <w:r>
        <w:br/>
      </w:r>
      <w:r>
        <w:rPr>
          <w:rFonts w:hint="cs"/>
          <w:b/>
          <w:bCs/>
          <w:rtl/>
        </w:rPr>
        <w:t xml:space="preserve"> </w:t>
      </w:r>
      <w:r>
        <w:tab/>
      </w:r>
      <w:r>
        <w:tab/>
      </w:r>
      <w:r>
        <w:tab/>
      </w:r>
      <w:r>
        <w:tab/>
      </w:r>
      <w:r>
        <w:rPr>
          <w:rFonts w:hint="cs"/>
          <w:b/>
          <w:bCs/>
          <w:rtl/>
        </w:rPr>
        <w:t>עודד פורר</w:t>
      </w:r>
      <w:r w:rsidR="00BE79C9" w:rsidRPr="00BE79C9">
        <w:rPr>
          <w:rFonts w:hint="cs"/>
          <w:b/>
          <w:bCs/>
          <w:rtl/>
        </w:rPr>
        <w:t xml:space="preserve"> </w:t>
      </w:r>
      <w:r w:rsidR="00BE79C9">
        <w:rPr>
          <w:b/>
          <w:bCs/>
          <w:rtl/>
        </w:rPr>
        <w:tab/>
      </w:r>
      <w:r w:rsidR="00BE79C9">
        <w:rPr>
          <w:b/>
          <w:bCs/>
          <w:rtl/>
        </w:rPr>
        <w:tab/>
      </w:r>
      <w:r w:rsidR="00BE79C9">
        <w:rPr>
          <w:b/>
          <w:bCs/>
          <w:rtl/>
        </w:rPr>
        <w:tab/>
      </w:r>
      <w:r w:rsidR="00BE79C9">
        <w:rPr>
          <w:rFonts w:hint="cs"/>
          <w:b/>
          <w:bCs/>
          <w:rtl/>
        </w:rPr>
        <w:t>שלי טל מירון</w:t>
      </w:r>
      <w:r>
        <w:br/>
      </w:r>
      <w:r>
        <w:rPr>
          <w:rFonts w:hint="cs"/>
          <w:b/>
          <w:bCs/>
          <w:rtl/>
        </w:rPr>
        <w:t xml:space="preserve"> </w:t>
      </w:r>
      <w:r>
        <w:tab/>
      </w:r>
      <w:r>
        <w:tab/>
      </w:r>
      <w:r>
        <w:tab/>
      </w:r>
      <w:r>
        <w:tab/>
      </w:r>
      <w:r>
        <w:rPr>
          <w:rFonts w:hint="cs"/>
          <w:b/>
          <w:bCs/>
          <w:rtl/>
        </w:rPr>
        <w:t>שרון ניר</w:t>
      </w:r>
      <w:r w:rsidR="00BE79C9" w:rsidRPr="00BE79C9">
        <w:rPr>
          <w:rFonts w:hint="cs"/>
          <w:b/>
          <w:bCs/>
          <w:rtl/>
        </w:rPr>
        <w:t xml:space="preserve"> </w:t>
      </w:r>
      <w:r w:rsidR="00BE79C9">
        <w:rPr>
          <w:b/>
          <w:bCs/>
          <w:rtl/>
        </w:rPr>
        <w:tab/>
      </w:r>
      <w:r w:rsidR="00BE79C9">
        <w:rPr>
          <w:b/>
          <w:bCs/>
          <w:rtl/>
        </w:rPr>
        <w:tab/>
      </w:r>
      <w:r w:rsidR="00BE79C9">
        <w:rPr>
          <w:b/>
          <w:bCs/>
          <w:rtl/>
        </w:rPr>
        <w:tab/>
      </w:r>
      <w:r w:rsidR="00BE79C9">
        <w:rPr>
          <w:rFonts w:hint="cs"/>
          <w:b/>
          <w:bCs/>
          <w:rtl/>
        </w:rPr>
        <w:t>ניסים ואטורי</w:t>
      </w:r>
      <w:r>
        <w:br/>
      </w:r>
      <w:r>
        <w:rPr>
          <w:rFonts w:hint="cs"/>
          <w:b/>
          <w:bCs/>
          <w:rtl/>
        </w:rPr>
        <w:t xml:space="preserve"> </w:t>
      </w:r>
      <w:r>
        <w:tab/>
      </w:r>
      <w:r>
        <w:tab/>
      </w:r>
      <w:r>
        <w:tab/>
      </w:r>
      <w:r>
        <w:tab/>
      </w:r>
      <w:r>
        <w:rPr>
          <w:rFonts w:hint="cs"/>
          <w:b/>
          <w:bCs/>
          <w:rtl/>
        </w:rPr>
        <w:t>יוראי להב הרצנו</w:t>
      </w:r>
      <w:r w:rsidR="00BE79C9" w:rsidRPr="00BE79C9">
        <w:rPr>
          <w:rFonts w:hint="cs"/>
          <w:b/>
          <w:bCs/>
          <w:rtl/>
        </w:rPr>
        <w:t xml:space="preserve"> </w:t>
      </w:r>
      <w:r w:rsidR="00BE79C9">
        <w:rPr>
          <w:b/>
          <w:bCs/>
          <w:rtl/>
        </w:rPr>
        <w:tab/>
      </w:r>
      <w:r w:rsidR="00BE79C9">
        <w:rPr>
          <w:b/>
          <w:bCs/>
          <w:rtl/>
        </w:rPr>
        <w:tab/>
      </w:r>
      <w:r w:rsidR="00BE79C9">
        <w:rPr>
          <w:rFonts w:hint="cs"/>
          <w:b/>
          <w:bCs/>
          <w:rtl/>
        </w:rPr>
        <w:t>יסמין פרידמן</w:t>
      </w:r>
      <w:r>
        <w:br/>
      </w:r>
      <w:r>
        <w:rPr>
          <w:rFonts w:hint="cs"/>
          <w:b/>
          <w:bCs/>
          <w:rtl/>
        </w:rPr>
        <w:t xml:space="preserve"> </w:t>
      </w:r>
      <w:r>
        <w:tab/>
      </w:r>
      <w:r>
        <w:tab/>
      </w:r>
      <w:r>
        <w:tab/>
      </w:r>
      <w:r>
        <w:tab/>
      </w:r>
      <w:r>
        <w:rPr>
          <w:rFonts w:hint="cs"/>
          <w:b/>
          <w:bCs/>
          <w:rtl/>
        </w:rPr>
        <w:t>אלי דלל</w:t>
      </w:r>
      <w:r w:rsidR="00BE79C9" w:rsidRPr="00BE79C9">
        <w:rPr>
          <w:rFonts w:hint="cs"/>
          <w:b/>
          <w:bCs/>
          <w:rtl/>
        </w:rPr>
        <w:t xml:space="preserve"> </w:t>
      </w:r>
      <w:r w:rsidR="00BE79C9">
        <w:rPr>
          <w:b/>
          <w:bCs/>
          <w:rtl/>
        </w:rPr>
        <w:tab/>
      </w:r>
      <w:r w:rsidR="00BE79C9">
        <w:rPr>
          <w:b/>
          <w:bCs/>
          <w:rtl/>
        </w:rPr>
        <w:tab/>
      </w:r>
      <w:r w:rsidR="00BE79C9">
        <w:rPr>
          <w:b/>
          <w:bCs/>
          <w:rtl/>
        </w:rPr>
        <w:tab/>
      </w:r>
      <w:r w:rsidR="00BE79C9">
        <w:rPr>
          <w:rFonts w:hint="cs"/>
          <w:b/>
          <w:bCs/>
          <w:rtl/>
        </w:rPr>
        <w:t>מיכל שיר סגמן</w:t>
      </w:r>
      <w:r>
        <w:br/>
      </w:r>
      <w:r>
        <w:rPr>
          <w:rFonts w:hint="cs"/>
          <w:b/>
          <w:bCs/>
          <w:rtl/>
        </w:rPr>
        <w:t xml:space="preserve"> </w:t>
      </w:r>
      <w:r>
        <w:tab/>
      </w:r>
      <w:r>
        <w:tab/>
      </w:r>
      <w:r>
        <w:br/>
      </w:r>
      <w:r>
        <w:rPr>
          <w:rFonts w:hint="cs"/>
          <w:b/>
          <w:bCs/>
          <w:rtl/>
        </w:rPr>
        <w:t xml:space="preserve"> </w:t>
      </w:r>
      <w:r>
        <w:tab/>
      </w:r>
      <w:r>
        <w:tab/>
      </w:r>
      <w:bookmarkEnd w:id="3"/>
      <w:r w:rsidR="002200A1" w:rsidRPr="00CF1AA2">
        <w:rPr>
          <w:rFonts w:hint="cs"/>
          <w:rtl/>
        </w:rPr>
        <w:tab/>
      </w:r>
      <w:bookmarkStart w:id="4" w:name="LGS_PM_NamesJoin"/>
      <w:r w:rsidR="007D585A">
        <w:rPr>
          <w:rFonts w:hint="cs"/>
          <w:rtl/>
        </w:rPr>
        <w:t xml:space="preserve"> </w:t>
      </w:r>
      <w:bookmarkEnd w:id="4"/>
    </w:p>
    <w:p w14:paraId="34DB4103" w14:textId="77777777" w:rsidR="00904591" w:rsidRPr="00904591" w:rsidRDefault="00266D86" w:rsidP="0036422C">
      <w:pPr>
        <w:pStyle w:val="David"/>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61B1FCCC" w:rsidR="00E13C27" w:rsidRPr="00E06736" w:rsidRDefault="00904591" w:rsidP="008D69C4">
      <w:pPr>
        <w:pStyle w:val="David"/>
        <w:spacing w:line="240" w:lineRule="auto"/>
        <w:ind w:firstLine="380"/>
        <w:rPr>
          <w:rtl/>
        </w:rPr>
      </w:pPr>
      <w:r>
        <w:t xml:space="preserve">           </w:t>
      </w:r>
      <w:r w:rsidR="00821DA8">
        <w:t xml:space="preserve">                   </w:t>
      </w:r>
      <w:r>
        <w:t xml:space="preserve">                                 </w:t>
      </w:r>
      <w:r w:rsidR="008F1308">
        <w:t xml:space="preserve"> </w:t>
      </w:r>
      <w:bookmarkStart w:id="5" w:name="Private_Number"/>
      <w:r>
        <w:rPr>
          <w:rFonts w:hint="cs"/>
          <w:rtl/>
        </w:rPr>
        <w:t>פ/5120/25</w:t>
      </w:r>
      <w:bookmarkEnd w:id="5"/>
    </w:p>
    <w:p w14:paraId="7F6961AD" w14:textId="08A29FF6" w:rsidR="00E13C27" w:rsidRPr="00F67051" w:rsidRDefault="00FD7524" w:rsidP="005263A2">
      <w:pPr>
        <w:pStyle w:val="HeadHatzaotHok"/>
        <w:rPr>
          <w:rtl/>
        </w:rPr>
      </w:pPr>
      <w:bookmarkStart w:id="6" w:name="LGS_Subject"/>
      <w:r>
        <w:rPr>
          <w:rFonts w:hint="cs"/>
          <w:rtl/>
        </w:rPr>
        <w:t>הצעת חוק הקמת שדה תעופה בנגב, התשפ"ה</w:t>
      </w:r>
      <w:r w:rsidR="005263A2">
        <w:rPr>
          <w:rtl/>
        </w:rPr>
        <w:softHyphen/>
      </w:r>
      <w:r w:rsidR="005263A2">
        <w:rPr>
          <w:rFonts w:hint="cs"/>
          <w:rtl/>
        </w:rPr>
        <w:t>–</w:t>
      </w:r>
      <w:r>
        <w:rPr>
          <w:rFonts w:hint="cs"/>
          <w:rtl/>
        </w:rPr>
        <w:t>2024</w:t>
      </w:r>
      <w:bookmarkEnd w:id="6"/>
    </w:p>
    <w:tbl>
      <w:tblPr>
        <w:bidiVisual/>
        <w:tblW w:w="9641"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624"/>
        <w:gridCol w:w="6522"/>
      </w:tblGrid>
      <w:tr w:rsidR="00EA386C" w14:paraId="6845A7AF" w14:textId="77777777" w:rsidTr="00505933">
        <w:trPr>
          <w:cantSplit/>
        </w:trPr>
        <w:tc>
          <w:tcPr>
            <w:tcW w:w="1871" w:type="dxa"/>
          </w:tcPr>
          <w:p w14:paraId="21A61765" w14:textId="77777777" w:rsidR="00EA386C" w:rsidRPr="00032784" w:rsidRDefault="00EA386C" w:rsidP="00D54E53">
            <w:pPr>
              <w:pStyle w:val="TableSideHeading"/>
              <w:keepLines w:val="0"/>
            </w:pPr>
            <w:r w:rsidRPr="00032784">
              <w:rPr>
                <w:rFonts w:hint="cs"/>
                <w:rtl/>
              </w:rPr>
              <w:t>הגדרות</w:t>
            </w:r>
          </w:p>
        </w:tc>
        <w:tc>
          <w:tcPr>
            <w:tcW w:w="624" w:type="dxa"/>
          </w:tcPr>
          <w:p w14:paraId="7BDC5415" w14:textId="77777777" w:rsidR="00EA386C" w:rsidRPr="00032784" w:rsidRDefault="00EA386C" w:rsidP="00D54E53">
            <w:pPr>
              <w:pStyle w:val="TableText"/>
              <w:keepLines w:val="0"/>
            </w:pPr>
            <w:r w:rsidRPr="00032784">
              <w:rPr>
                <w:rFonts w:hint="cs"/>
                <w:rtl/>
              </w:rPr>
              <w:t>1.</w:t>
            </w:r>
          </w:p>
        </w:tc>
        <w:tc>
          <w:tcPr>
            <w:tcW w:w="7146" w:type="dxa"/>
            <w:gridSpan w:val="2"/>
          </w:tcPr>
          <w:p w14:paraId="4E929407" w14:textId="77777777" w:rsidR="00EA386C" w:rsidRPr="00032784" w:rsidRDefault="00EA386C" w:rsidP="0024033D">
            <w:pPr>
              <w:pStyle w:val="TableBlock"/>
              <w:rPr>
                <w:b/>
                <w:bCs/>
              </w:rPr>
            </w:pPr>
            <w:r w:rsidRPr="00032784">
              <w:rPr>
                <w:rFonts w:hint="cs"/>
                <w:rtl/>
              </w:rPr>
              <w:t xml:space="preserve">בחוק זה </w:t>
            </w:r>
            <w:r w:rsidRPr="00032784">
              <w:rPr>
                <w:rtl/>
              </w:rPr>
              <w:t>–</w:t>
            </w:r>
            <w:r>
              <w:rPr>
                <w:rtl/>
              </w:rPr>
              <w:t xml:space="preserve"> </w:t>
            </w:r>
          </w:p>
        </w:tc>
      </w:tr>
      <w:tr w:rsidR="00EA386C" w14:paraId="07638D6D" w14:textId="77777777" w:rsidTr="00505933">
        <w:trPr>
          <w:cantSplit/>
        </w:trPr>
        <w:tc>
          <w:tcPr>
            <w:tcW w:w="1871" w:type="dxa"/>
          </w:tcPr>
          <w:p w14:paraId="533EC7EE" w14:textId="77777777" w:rsidR="00EA386C" w:rsidRDefault="00EA386C" w:rsidP="00D54E53">
            <w:pPr>
              <w:pStyle w:val="TableSideHeading"/>
              <w:keepLines w:val="0"/>
              <w:rPr>
                <w:rtl/>
              </w:rPr>
            </w:pPr>
          </w:p>
        </w:tc>
        <w:tc>
          <w:tcPr>
            <w:tcW w:w="624" w:type="dxa"/>
          </w:tcPr>
          <w:p w14:paraId="2A88C9C2" w14:textId="77777777" w:rsidR="00EA386C" w:rsidRPr="00032784" w:rsidRDefault="00EA386C" w:rsidP="00D54E53">
            <w:pPr>
              <w:pStyle w:val="TableText"/>
              <w:rPr>
                <w:rtl/>
              </w:rPr>
            </w:pPr>
          </w:p>
        </w:tc>
        <w:tc>
          <w:tcPr>
            <w:tcW w:w="7146" w:type="dxa"/>
            <w:gridSpan w:val="2"/>
          </w:tcPr>
          <w:p w14:paraId="5CB0D837" w14:textId="4E4356D1" w:rsidR="00EA386C" w:rsidRPr="00EC67B2" w:rsidRDefault="00EA386C" w:rsidP="00765568">
            <w:pPr>
              <w:pStyle w:val="TableBlockOutdent"/>
              <w:rPr>
                <w:rtl/>
              </w:rPr>
            </w:pPr>
            <w:r w:rsidRPr="00EC67B2">
              <w:rPr>
                <w:rFonts w:hint="cs"/>
                <w:rtl/>
              </w:rPr>
              <w:t xml:space="preserve">"הנגב" </w:t>
            </w:r>
            <w:r w:rsidRPr="00EC67B2">
              <w:rPr>
                <w:rtl/>
              </w:rPr>
              <w:t>–</w:t>
            </w:r>
            <w:r w:rsidRPr="00EC67B2">
              <w:rPr>
                <w:rFonts w:hint="cs"/>
                <w:rtl/>
              </w:rPr>
              <w:t xml:space="preserve"> </w:t>
            </w:r>
            <w:r w:rsidRPr="00EC67B2">
              <w:rPr>
                <w:rtl/>
              </w:rPr>
              <w:t>כהגדרתו בחוק הרשות לפיתוח הנגב, התשנ"ב–1991</w:t>
            </w:r>
            <w:r w:rsidR="00765568">
              <w:rPr>
                <w:rStyle w:val="a5"/>
                <w:rtl/>
              </w:rPr>
              <w:footnoteReference w:id="2"/>
            </w:r>
            <w:r w:rsidRPr="00EC67B2">
              <w:rPr>
                <w:rFonts w:hint="cs"/>
                <w:rtl/>
              </w:rPr>
              <w:t>;</w:t>
            </w:r>
          </w:p>
        </w:tc>
      </w:tr>
      <w:tr w:rsidR="00EA386C" w14:paraId="769F4B55" w14:textId="77777777" w:rsidTr="00505933">
        <w:trPr>
          <w:cantSplit/>
        </w:trPr>
        <w:tc>
          <w:tcPr>
            <w:tcW w:w="1871" w:type="dxa"/>
          </w:tcPr>
          <w:p w14:paraId="1135411A" w14:textId="77777777" w:rsidR="00EA386C" w:rsidRDefault="00EA386C" w:rsidP="00D54E53">
            <w:pPr>
              <w:pStyle w:val="TableSideHeading"/>
              <w:keepLines w:val="0"/>
              <w:rPr>
                <w:rtl/>
              </w:rPr>
            </w:pPr>
          </w:p>
        </w:tc>
        <w:tc>
          <w:tcPr>
            <w:tcW w:w="624" w:type="dxa"/>
          </w:tcPr>
          <w:p w14:paraId="430F4641" w14:textId="77777777" w:rsidR="00EA386C" w:rsidRDefault="00EA386C" w:rsidP="00D54E53">
            <w:pPr>
              <w:pStyle w:val="TableText"/>
              <w:rPr>
                <w:rtl/>
              </w:rPr>
            </w:pPr>
          </w:p>
        </w:tc>
        <w:tc>
          <w:tcPr>
            <w:tcW w:w="7146" w:type="dxa"/>
            <w:gridSpan w:val="2"/>
          </w:tcPr>
          <w:p w14:paraId="3C071437" w14:textId="721DB05B" w:rsidR="00EA386C" w:rsidRPr="00EC67B2" w:rsidRDefault="00EA386C" w:rsidP="00765568">
            <w:pPr>
              <w:pStyle w:val="TableBlockOutdent"/>
              <w:rPr>
                <w:rtl/>
              </w:rPr>
            </w:pPr>
            <w:r w:rsidRPr="00EC67B2">
              <w:rPr>
                <w:rFonts w:hint="cs"/>
                <w:rtl/>
              </w:rPr>
              <w:t xml:space="preserve">"שדה תעופה" </w:t>
            </w:r>
            <w:r w:rsidRPr="00EC67B2">
              <w:rPr>
                <w:rtl/>
              </w:rPr>
              <w:t>–</w:t>
            </w:r>
            <w:r w:rsidRPr="00EC67B2">
              <w:rPr>
                <w:rFonts w:hint="cs"/>
                <w:rtl/>
              </w:rPr>
              <w:t xml:space="preserve"> כהגדרתו בחוק רשות שדות התעופה, התשל"ז</w:t>
            </w:r>
            <w:r w:rsidRPr="00EC67B2">
              <w:rPr>
                <w:rFonts w:hint="eastAsia"/>
                <w:rtl/>
              </w:rPr>
              <w:t>–</w:t>
            </w:r>
            <w:r w:rsidRPr="00EC67B2">
              <w:rPr>
                <w:rFonts w:hint="cs"/>
                <w:rtl/>
              </w:rPr>
              <w:t>1977</w:t>
            </w:r>
            <w:r w:rsidR="00765568">
              <w:rPr>
                <w:rStyle w:val="a5"/>
                <w:rtl/>
              </w:rPr>
              <w:footnoteReference w:id="3"/>
            </w:r>
            <w:r w:rsidRPr="00EC67B2">
              <w:rPr>
                <w:rFonts w:hint="cs"/>
                <w:rtl/>
              </w:rPr>
              <w:t xml:space="preserve">;  </w:t>
            </w:r>
          </w:p>
        </w:tc>
      </w:tr>
      <w:tr w:rsidR="00EA386C" w14:paraId="53F381E5" w14:textId="77777777" w:rsidTr="00505933">
        <w:trPr>
          <w:cantSplit/>
          <w:trHeight w:val="288"/>
        </w:trPr>
        <w:tc>
          <w:tcPr>
            <w:tcW w:w="1871" w:type="dxa"/>
          </w:tcPr>
          <w:p w14:paraId="5819F569" w14:textId="77777777" w:rsidR="00EA386C" w:rsidRDefault="00EA386C" w:rsidP="00D54E53">
            <w:pPr>
              <w:pStyle w:val="TableSideHeading"/>
              <w:keepLines w:val="0"/>
              <w:rPr>
                <w:rtl/>
              </w:rPr>
            </w:pPr>
          </w:p>
        </w:tc>
        <w:tc>
          <w:tcPr>
            <w:tcW w:w="624" w:type="dxa"/>
          </w:tcPr>
          <w:p w14:paraId="76E8AEF5" w14:textId="77777777" w:rsidR="00EA386C" w:rsidRDefault="00EA386C" w:rsidP="00D54E53">
            <w:pPr>
              <w:pStyle w:val="TableText"/>
              <w:rPr>
                <w:rtl/>
              </w:rPr>
            </w:pPr>
          </w:p>
        </w:tc>
        <w:tc>
          <w:tcPr>
            <w:tcW w:w="7146" w:type="dxa"/>
            <w:gridSpan w:val="2"/>
          </w:tcPr>
          <w:p w14:paraId="578CE9D5" w14:textId="77777777" w:rsidR="00EA386C" w:rsidRPr="00EC67B2" w:rsidRDefault="00EA386C" w:rsidP="00505933">
            <w:pPr>
              <w:pStyle w:val="TableBlock"/>
              <w:rPr>
                <w:rtl/>
              </w:rPr>
            </w:pPr>
            <w:r w:rsidRPr="00EC67B2">
              <w:rPr>
                <w:rFonts w:hint="cs"/>
                <w:rtl/>
              </w:rPr>
              <w:t xml:space="preserve">"השר" </w:t>
            </w:r>
            <w:r w:rsidRPr="00EC67B2">
              <w:rPr>
                <w:rtl/>
              </w:rPr>
              <w:t>–</w:t>
            </w:r>
            <w:r w:rsidRPr="00EC67B2">
              <w:rPr>
                <w:rFonts w:hint="cs"/>
                <w:rtl/>
              </w:rPr>
              <w:t xml:space="preserve"> שר התחבורה והבטיחות בדרכים. </w:t>
            </w:r>
          </w:p>
        </w:tc>
      </w:tr>
      <w:tr w:rsidR="00EA386C" w14:paraId="6B546704" w14:textId="77777777" w:rsidTr="00505933">
        <w:trPr>
          <w:cantSplit/>
        </w:trPr>
        <w:tc>
          <w:tcPr>
            <w:tcW w:w="1871" w:type="dxa"/>
          </w:tcPr>
          <w:p w14:paraId="3FCB0F26" w14:textId="77777777" w:rsidR="00EA386C" w:rsidRPr="00032784" w:rsidRDefault="00EA386C" w:rsidP="00D54E53">
            <w:pPr>
              <w:pStyle w:val="TableSideHeading"/>
              <w:keepLines w:val="0"/>
            </w:pPr>
            <w:r w:rsidRPr="00032784">
              <w:rPr>
                <w:rFonts w:hint="cs"/>
                <w:rtl/>
              </w:rPr>
              <w:t>הקמת שדה תעופה בנגב</w:t>
            </w:r>
          </w:p>
        </w:tc>
        <w:tc>
          <w:tcPr>
            <w:tcW w:w="624" w:type="dxa"/>
          </w:tcPr>
          <w:p w14:paraId="6C11004A" w14:textId="77777777" w:rsidR="00EA386C" w:rsidRPr="00032784" w:rsidRDefault="00EA386C" w:rsidP="00D54E53">
            <w:pPr>
              <w:pStyle w:val="TableText"/>
              <w:keepLines w:val="0"/>
            </w:pPr>
            <w:r>
              <w:rPr>
                <w:rFonts w:hint="cs"/>
                <w:rtl/>
              </w:rPr>
              <w:t>2.</w:t>
            </w:r>
          </w:p>
        </w:tc>
        <w:tc>
          <w:tcPr>
            <w:tcW w:w="7146" w:type="dxa"/>
            <w:gridSpan w:val="2"/>
          </w:tcPr>
          <w:p w14:paraId="63450EC4" w14:textId="5A52558E" w:rsidR="00EA386C" w:rsidRPr="00505933" w:rsidRDefault="00EA386C" w:rsidP="00505933">
            <w:pPr>
              <w:pStyle w:val="TableBlock"/>
              <w:tabs>
                <w:tab w:val="clear" w:pos="624"/>
                <w:tab w:val="clear" w:pos="1247"/>
              </w:tabs>
            </w:pPr>
            <w:r w:rsidRPr="00505933">
              <w:rPr>
                <w:rFonts w:hint="cs"/>
                <w:rtl/>
              </w:rPr>
              <w:t xml:space="preserve">השר </w:t>
            </w:r>
            <w:r w:rsidRPr="00505933">
              <w:rPr>
                <w:rFonts w:hint="eastAsia"/>
                <w:rtl/>
              </w:rPr>
              <w:t>יקבע</w:t>
            </w:r>
            <w:r w:rsidRPr="00505933">
              <w:rPr>
                <w:rFonts w:hint="cs"/>
                <w:rtl/>
              </w:rPr>
              <w:t xml:space="preserve"> בצו, לפי סעיף 30 לחוק הטיס, התשע"א</w:t>
            </w:r>
            <w:r w:rsidRPr="00505933">
              <w:rPr>
                <w:rFonts w:hint="eastAsia"/>
                <w:rtl/>
              </w:rPr>
              <w:t>–</w:t>
            </w:r>
            <w:r w:rsidRPr="00505933">
              <w:rPr>
                <w:rFonts w:hint="cs"/>
                <w:rtl/>
              </w:rPr>
              <w:t>2011</w:t>
            </w:r>
            <w:r w:rsidR="00505933">
              <w:rPr>
                <w:rStyle w:val="a5"/>
                <w:rtl/>
              </w:rPr>
              <w:footnoteReference w:id="4"/>
            </w:r>
            <w:r w:rsidRPr="00505933">
              <w:rPr>
                <w:rFonts w:hint="cs"/>
                <w:rtl/>
              </w:rPr>
              <w:t xml:space="preserve">, שטח בנגב שבו יוקם שדה תעופה </w:t>
            </w:r>
            <w:r w:rsidRPr="00505933">
              <w:rPr>
                <w:rtl/>
              </w:rPr>
              <w:t>שישמש לטיסות מישראל ואליה וכן לטיסות שנקודת המוצא והיעד הסופי שלהן הוא בשטח מדינת ישראל</w:t>
            </w:r>
            <w:r w:rsidR="00505933">
              <w:rPr>
                <w:rFonts w:hint="cs"/>
                <w:rtl/>
              </w:rPr>
              <w:t>.</w:t>
            </w:r>
          </w:p>
        </w:tc>
      </w:tr>
      <w:tr w:rsidR="00EA386C" w14:paraId="40704D8A" w14:textId="77777777" w:rsidTr="00505933">
        <w:trPr>
          <w:cantSplit/>
        </w:trPr>
        <w:tc>
          <w:tcPr>
            <w:tcW w:w="1871" w:type="dxa"/>
          </w:tcPr>
          <w:p w14:paraId="20010149" w14:textId="77777777" w:rsidR="00EA386C" w:rsidRPr="00032784" w:rsidRDefault="00EA386C" w:rsidP="00D54E53">
            <w:pPr>
              <w:pStyle w:val="TableSideHeading"/>
              <w:keepLines w:val="0"/>
              <w:tabs>
                <w:tab w:val="clear" w:pos="624"/>
                <w:tab w:val="clear" w:pos="1247"/>
                <w:tab w:val="center" w:pos="902"/>
              </w:tabs>
              <w:rPr>
                <w:rtl/>
              </w:rPr>
            </w:pPr>
            <w:r>
              <w:rPr>
                <w:rFonts w:hint="cs"/>
                <w:rtl/>
              </w:rPr>
              <w:t>הקמת ועדת יישום</w:t>
            </w:r>
          </w:p>
        </w:tc>
        <w:tc>
          <w:tcPr>
            <w:tcW w:w="624" w:type="dxa"/>
          </w:tcPr>
          <w:p w14:paraId="619B18AC" w14:textId="77777777" w:rsidR="00EA386C" w:rsidRPr="00032784" w:rsidRDefault="00EA386C" w:rsidP="00D54E53">
            <w:pPr>
              <w:pStyle w:val="TableText"/>
              <w:keepLines w:val="0"/>
            </w:pPr>
            <w:r>
              <w:rPr>
                <w:rFonts w:hint="cs"/>
                <w:rtl/>
              </w:rPr>
              <w:t>3.</w:t>
            </w:r>
          </w:p>
        </w:tc>
        <w:tc>
          <w:tcPr>
            <w:tcW w:w="7146" w:type="dxa"/>
            <w:gridSpan w:val="2"/>
          </w:tcPr>
          <w:p w14:paraId="160E5F72" w14:textId="67BC5F6C" w:rsidR="00EA386C" w:rsidRPr="00505933" w:rsidRDefault="00EA386C" w:rsidP="00505933">
            <w:pPr>
              <w:pStyle w:val="TableBlock"/>
              <w:rPr>
                <w:rtl/>
              </w:rPr>
            </w:pPr>
            <w:r w:rsidRPr="00505933">
              <w:rPr>
                <w:rFonts w:hint="cs"/>
                <w:rtl/>
              </w:rPr>
              <w:t>השר ימנה ועדת יישום לקידום תכנונו והקמתו של שדה התעופה כאמור בסעיף 2, ובכלל זה הסרת חסמים להקמתו, ואלו חבריה:</w:t>
            </w:r>
          </w:p>
        </w:tc>
      </w:tr>
      <w:tr w:rsidR="00EA386C" w14:paraId="2ECF6707" w14:textId="77777777" w:rsidTr="00505933">
        <w:trPr>
          <w:cantSplit/>
        </w:trPr>
        <w:tc>
          <w:tcPr>
            <w:tcW w:w="1871" w:type="dxa"/>
          </w:tcPr>
          <w:p w14:paraId="2F5B78A8" w14:textId="77777777" w:rsidR="00EA386C" w:rsidRDefault="00EA386C" w:rsidP="00D54E53">
            <w:pPr>
              <w:pStyle w:val="TableSideHeading"/>
            </w:pPr>
          </w:p>
        </w:tc>
        <w:tc>
          <w:tcPr>
            <w:tcW w:w="624" w:type="dxa"/>
          </w:tcPr>
          <w:p w14:paraId="6330907B" w14:textId="77777777" w:rsidR="00EA386C" w:rsidRDefault="00EA386C" w:rsidP="00D54E53">
            <w:pPr>
              <w:pStyle w:val="TableText"/>
            </w:pPr>
          </w:p>
        </w:tc>
        <w:tc>
          <w:tcPr>
            <w:tcW w:w="624" w:type="dxa"/>
          </w:tcPr>
          <w:p w14:paraId="5923BB83" w14:textId="77777777" w:rsidR="00EA386C" w:rsidRPr="00505933" w:rsidRDefault="00EA386C" w:rsidP="00505933">
            <w:pPr>
              <w:pStyle w:val="TableBlock"/>
            </w:pPr>
          </w:p>
        </w:tc>
        <w:tc>
          <w:tcPr>
            <w:tcW w:w="6522" w:type="dxa"/>
          </w:tcPr>
          <w:p w14:paraId="4ADD81F5" w14:textId="77777777" w:rsidR="00EA386C" w:rsidRPr="00505933" w:rsidRDefault="00EA386C" w:rsidP="00505933">
            <w:pPr>
              <w:pStyle w:val="TableBlock"/>
            </w:pPr>
            <w:r w:rsidRPr="00505933">
              <w:rPr>
                <w:rFonts w:hint="cs"/>
                <w:rtl/>
              </w:rPr>
              <w:t>(1)</w:t>
            </w:r>
            <w:r w:rsidRPr="00505933">
              <w:rPr>
                <w:rtl/>
              </w:rPr>
              <w:tab/>
            </w:r>
            <w:r w:rsidRPr="00505933">
              <w:rPr>
                <w:rFonts w:hint="cs"/>
                <w:rtl/>
              </w:rPr>
              <w:t>המנהל הכללי של משרד התחבורה והבטיחות בדרכים;</w:t>
            </w:r>
          </w:p>
        </w:tc>
      </w:tr>
      <w:tr w:rsidR="00EA386C" w14:paraId="4C857D7D" w14:textId="77777777" w:rsidTr="00505933">
        <w:trPr>
          <w:cantSplit/>
        </w:trPr>
        <w:tc>
          <w:tcPr>
            <w:tcW w:w="1871" w:type="dxa"/>
          </w:tcPr>
          <w:p w14:paraId="65B034E8" w14:textId="77777777" w:rsidR="00EA386C" w:rsidRDefault="00EA386C" w:rsidP="00D54E53">
            <w:pPr>
              <w:pStyle w:val="TableSideHeading"/>
              <w:rPr>
                <w:rtl/>
              </w:rPr>
            </w:pPr>
          </w:p>
        </w:tc>
        <w:tc>
          <w:tcPr>
            <w:tcW w:w="624" w:type="dxa"/>
          </w:tcPr>
          <w:p w14:paraId="33EA9F6B" w14:textId="77777777" w:rsidR="00EA386C" w:rsidRDefault="00EA386C" w:rsidP="00D54E53">
            <w:pPr>
              <w:pStyle w:val="TableText"/>
            </w:pPr>
          </w:p>
        </w:tc>
        <w:tc>
          <w:tcPr>
            <w:tcW w:w="624" w:type="dxa"/>
          </w:tcPr>
          <w:p w14:paraId="4AF29E5E" w14:textId="77777777" w:rsidR="00EA386C" w:rsidRPr="00505933" w:rsidRDefault="00EA386C" w:rsidP="00505933">
            <w:pPr>
              <w:pStyle w:val="TableBlock"/>
            </w:pPr>
          </w:p>
        </w:tc>
        <w:tc>
          <w:tcPr>
            <w:tcW w:w="6522" w:type="dxa"/>
          </w:tcPr>
          <w:p w14:paraId="58B25576" w14:textId="4EEFBD57" w:rsidR="00EA386C" w:rsidRPr="00505933" w:rsidRDefault="00EA386C" w:rsidP="00505933">
            <w:pPr>
              <w:pStyle w:val="TableBlock"/>
              <w:rPr>
                <w:rtl/>
              </w:rPr>
            </w:pPr>
            <w:r w:rsidRPr="00505933">
              <w:rPr>
                <w:rFonts w:hint="cs"/>
                <w:rtl/>
              </w:rPr>
              <w:t>(2)</w:t>
            </w:r>
            <w:r w:rsidRPr="00505933">
              <w:rPr>
                <w:rtl/>
              </w:rPr>
              <w:tab/>
            </w:r>
            <w:r w:rsidRPr="00505933">
              <w:rPr>
                <w:rFonts w:hint="cs"/>
                <w:rtl/>
              </w:rPr>
              <w:t xml:space="preserve">נציג משרד ראש הממשלה; </w:t>
            </w:r>
          </w:p>
        </w:tc>
      </w:tr>
      <w:tr w:rsidR="00EA386C" w14:paraId="25FABCE0" w14:textId="77777777" w:rsidTr="00505933">
        <w:trPr>
          <w:cantSplit/>
        </w:trPr>
        <w:tc>
          <w:tcPr>
            <w:tcW w:w="1871" w:type="dxa"/>
          </w:tcPr>
          <w:p w14:paraId="382BF449" w14:textId="77777777" w:rsidR="00EA386C" w:rsidRDefault="00EA386C" w:rsidP="00D54E53">
            <w:pPr>
              <w:pStyle w:val="TableSideHeading"/>
              <w:rPr>
                <w:rtl/>
              </w:rPr>
            </w:pPr>
          </w:p>
        </w:tc>
        <w:tc>
          <w:tcPr>
            <w:tcW w:w="624" w:type="dxa"/>
          </w:tcPr>
          <w:p w14:paraId="09476020" w14:textId="77777777" w:rsidR="00EA386C" w:rsidRDefault="00EA386C" w:rsidP="00D54E53">
            <w:pPr>
              <w:pStyle w:val="TableText"/>
            </w:pPr>
          </w:p>
        </w:tc>
        <w:tc>
          <w:tcPr>
            <w:tcW w:w="624" w:type="dxa"/>
          </w:tcPr>
          <w:p w14:paraId="123F69AB" w14:textId="77777777" w:rsidR="00EA386C" w:rsidRPr="00505933" w:rsidRDefault="00EA386C" w:rsidP="00505933">
            <w:pPr>
              <w:pStyle w:val="TableBlock"/>
            </w:pPr>
          </w:p>
        </w:tc>
        <w:tc>
          <w:tcPr>
            <w:tcW w:w="6522" w:type="dxa"/>
          </w:tcPr>
          <w:p w14:paraId="25C587E2" w14:textId="7CF762EE" w:rsidR="00EA386C" w:rsidRPr="00505933" w:rsidRDefault="00EA386C" w:rsidP="00505933">
            <w:pPr>
              <w:pStyle w:val="TableBlock"/>
              <w:rPr>
                <w:rtl/>
              </w:rPr>
            </w:pPr>
            <w:r w:rsidRPr="00505933">
              <w:rPr>
                <w:rFonts w:hint="cs"/>
                <w:rtl/>
              </w:rPr>
              <w:t>(3)</w:t>
            </w:r>
            <w:r w:rsidRPr="00505933">
              <w:rPr>
                <w:rtl/>
              </w:rPr>
              <w:tab/>
            </w:r>
            <w:r w:rsidRPr="00505933">
              <w:rPr>
                <w:rFonts w:hint="cs"/>
                <w:rtl/>
              </w:rPr>
              <w:t xml:space="preserve">נציג משרד הביטחון; </w:t>
            </w:r>
          </w:p>
        </w:tc>
      </w:tr>
      <w:tr w:rsidR="00EA386C" w14:paraId="761E3EB1" w14:textId="77777777" w:rsidTr="00505933">
        <w:trPr>
          <w:cantSplit/>
        </w:trPr>
        <w:tc>
          <w:tcPr>
            <w:tcW w:w="1871" w:type="dxa"/>
          </w:tcPr>
          <w:p w14:paraId="1F2C93B3" w14:textId="77777777" w:rsidR="00EA386C" w:rsidRDefault="00EA386C" w:rsidP="00D54E53">
            <w:pPr>
              <w:pStyle w:val="TableSideHeading"/>
              <w:rPr>
                <w:rtl/>
              </w:rPr>
            </w:pPr>
          </w:p>
        </w:tc>
        <w:tc>
          <w:tcPr>
            <w:tcW w:w="624" w:type="dxa"/>
          </w:tcPr>
          <w:p w14:paraId="0C2B07F5" w14:textId="77777777" w:rsidR="00EA386C" w:rsidRDefault="00EA386C" w:rsidP="00D54E53">
            <w:pPr>
              <w:pStyle w:val="TableText"/>
            </w:pPr>
          </w:p>
        </w:tc>
        <w:tc>
          <w:tcPr>
            <w:tcW w:w="624" w:type="dxa"/>
          </w:tcPr>
          <w:p w14:paraId="69DCF1E2" w14:textId="77777777" w:rsidR="00EA386C" w:rsidRPr="00505933" w:rsidRDefault="00EA386C" w:rsidP="00505933">
            <w:pPr>
              <w:pStyle w:val="TableBlock"/>
            </w:pPr>
          </w:p>
        </w:tc>
        <w:tc>
          <w:tcPr>
            <w:tcW w:w="6522" w:type="dxa"/>
          </w:tcPr>
          <w:p w14:paraId="5C384790" w14:textId="789FB9FF" w:rsidR="00EA386C" w:rsidRPr="00505933" w:rsidRDefault="00EA386C" w:rsidP="00505933">
            <w:pPr>
              <w:pStyle w:val="TableBlock"/>
              <w:rPr>
                <w:rtl/>
              </w:rPr>
            </w:pPr>
            <w:r w:rsidRPr="00505933">
              <w:rPr>
                <w:rFonts w:hint="cs"/>
                <w:rtl/>
              </w:rPr>
              <w:t>(4)</w:t>
            </w:r>
            <w:r w:rsidRPr="00505933">
              <w:rPr>
                <w:rtl/>
              </w:rPr>
              <w:tab/>
            </w:r>
            <w:r w:rsidRPr="00505933">
              <w:rPr>
                <w:rFonts w:hint="cs"/>
                <w:rtl/>
              </w:rPr>
              <w:t xml:space="preserve">נציג מועצת רשות שדות התעופה; </w:t>
            </w:r>
          </w:p>
        </w:tc>
      </w:tr>
      <w:tr w:rsidR="00EA386C" w14:paraId="181A1557" w14:textId="77777777" w:rsidTr="00505933">
        <w:trPr>
          <w:cantSplit/>
        </w:trPr>
        <w:tc>
          <w:tcPr>
            <w:tcW w:w="1871" w:type="dxa"/>
          </w:tcPr>
          <w:p w14:paraId="01581546" w14:textId="77777777" w:rsidR="00EA386C" w:rsidRDefault="00EA386C" w:rsidP="00D54E53">
            <w:pPr>
              <w:pStyle w:val="TableSideHeading"/>
              <w:rPr>
                <w:rtl/>
              </w:rPr>
            </w:pPr>
          </w:p>
        </w:tc>
        <w:tc>
          <w:tcPr>
            <w:tcW w:w="624" w:type="dxa"/>
          </w:tcPr>
          <w:p w14:paraId="2B34D368" w14:textId="77777777" w:rsidR="00EA386C" w:rsidRDefault="00EA386C" w:rsidP="00D54E53">
            <w:pPr>
              <w:pStyle w:val="TableText"/>
            </w:pPr>
          </w:p>
        </w:tc>
        <w:tc>
          <w:tcPr>
            <w:tcW w:w="624" w:type="dxa"/>
          </w:tcPr>
          <w:p w14:paraId="249F005F" w14:textId="77777777" w:rsidR="00EA386C" w:rsidRPr="00505933" w:rsidRDefault="00EA386C" w:rsidP="00505933">
            <w:pPr>
              <w:pStyle w:val="TableBlock"/>
            </w:pPr>
          </w:p>
        </w:tc>
        <w:tc>
          <w:tcPr>
            <w:tcW w:w="6522" w:type="dxa"/>
          </w:tcPr>
          <w:p w14:paraId="02DDF559" w14:textId="22AF5344" w:rsidR="00EA386C" w:rsidRPr="00505933" w:rsidRDefault="00EA386C" w:rsidP="00505933">
            <w:pPr>
              <w:pStyle w:val="TableBlock"/>
              <w:rPr>
                <w:rtl/>
              </w:rPr>
            </w:pPr>
            <w:r w:rsidRPr="00505933">
              <w:rPr>
                <w:rFonts w:hint="cs"/>
                <w:rtl/>
              </w:rPr>
              <w:t>(5)</w:t>
            </w:r>
            <w:r w:rsidRPr="00505933">
              <w:rPr>
                <w:rtl/>
              </w:rPr>
              <w:tab/>
            </w:r>
            <w:r w:rsidRPr="00505933">
              <w:rPr>
                <w:rFonts w:hint="cs"/>
                <w:rtl/>
              </w:rPr>
              <w:t xml:space="preserve">נציג אגף התקציבים במשרד האוצר; </w:t>
            </w:r>
          </w:p>
        </w:tc>
      </w:tr>
      <w:tr w:rsidR="00EA386C" w14:paraId="1CE11632" w14:textId="77777777" w:rsidTr="00505933">
        <w:trPr>
          <w:cantSplit/>
        </w:trPr>
        <w:tc>
          <w:tcPr>
            <w:tcW w:w="1871" w:type="dxa"/>
          </w:tcPr>
          <w:p w14:paraId="3BB156B4" w14:textId="77777777" w:rsidR="00EA386C" w:rsidRDefault="00EA386C" w:rsidP="00D54E53">
            <w:pPr>
              <w:pStyle w:val="TableSideHeading"/>
              <w:rPr>
                <w:rtl/>
              </w:rPr>
            </w:pPr>
          </w:p>
        </w:tc>
        <w:tc>
          <w:tcPr>
            <w:tcW w:w="624" w:type="dxa"/>
          </w:tcPr>
          <w:p w14:paraId="1D58110B" w14:textId="77777777" w:rsidR="00EA386C" w:rsidRDefault="00EA386C" w:rsidP="00D54E53">
            <w:pPr>
              <w:pStyle w:val="TableText"/>
            </w:pPr>
          </w:p>
        </w:tc>
        <w:tc>
          <w:tcPr>
            <w:tcW w:w="624" w:type="dxa"/>
          </w:tcPr>
          <w:p w14:paraId="5692A677" w14:textId="77777777" w:rsidR="00EA386C" w:rsidRPr="00505933" w:rsidRDefault="00EA386C" w:rsidP="00505933">
            <w:pPr>
              <w:pStyle w:val="TableBlock"/>
            </w:pPr>
          </w:p>
        </w:tc>
        <w:tc>
          <w:tcPr>
            <w:tcW w:w="6522" w:type="dxa"/>
          </w:tcPr>
          <w:p w14:paraId="53090A68" w14:textId="3B1A1346" w:rsidR="00EA386C" w:rsidRPr="00505933" w:rsidRDefault="00EA386C" w:rsidP="00505933">
            <w:pPr>
              <w:pStyle w:val="TableBlock"/>
              <w:rPr>
                <w:rtl/>
              </w:rPr>
            </w:pPr>
            <w:r w:rsidRPr="00505933">
              <w:rPr>
                <w:rFonts w:hint="cs"/>
                <w:rtl/>
              </w:rPr>
              <w:t>(6)</w:t>
            </w:r>
            <w:r w:rsidRPr="00505933">
              <w:rPr>
                <w:rtl/>
              </w:rPr>
              <w:tab/>
            </w:r>
            <w:r w:rsidRPr="00505933">
              <w:rPr>
                <w:rFonts w:hint="cs"/>
                <w:rtl/>
              </w:rPr>
              <w:t xml:space="preserve">נציג מינהל התכנון במשרד האוצר; </w:t>
            </w:r>
          </w:p>
        </w:tc>
      </w:tr>
      <w:tr w:rsidR="00EA386C" w14:paraId="7F8C72DD" w14:textId="77777777" w:rsidTr="00505933">
        <w:trPr>
          <w:cantSplit/>
        </w:trPr>
        <w:tc>
          <w:tcPr>
            <w:tcW w:w="1871" w:type="dxa"/>
          </w:tcPr>
          <w:p w14:paraId="021D2A8C" w14:textId="77777777" w:rsidR="00EA386C" w:rsidRDefault="00EA386C" w:rsidP="00D54E53">
            <w:pPr>
              <w:pStyle w:val="TableSideHeading"/>
              <w:rPr>
                <w:rtl/>
              </w:rPr>
            </w:pPr>
          </w:p>
        </w:tc>
        <w:tc>
          <w:tcPr>
            <w:tcW w:w="624" w:type="dxa"/>
          </w:tcPr>
          <w:p w14:paraId="33F6010C" w14:textId="77777777" w:rsidR="00EA386C" w:rsidRDefault="00EA386C" w:rsidP="00D54E53">
            <w:pPr>
              <w:pStyle w:val="TableText"/>
            </w:pPr>
          </w:p>
        </w:tc>
        <w:tc>
          <w:tcPr>
            <w:tcW w:w="624" w:type="dxa"/>
          </w:tcPr>
          <w:p w14:paraId="7F92E813" w14:textId="77777777" w:rsidR="00EA386C" w:rsidRPr="00505933" w:rsidRDefault="00EA386C" w:rsidP="00505933">
            <w:pPr>
              <w:pStyle w:val="TableBlock"/>
            </w:pPr>
          </w:p>
        </w:tc>
        <w:tc>
          <w:tcPr>
            <w:tcW w:w="6522" w:type="dxa"/>
          </w:tcPr>
          <w:p w14:paraId="41DE1305" w14:textId="73B4ACF9" w:rsidR="00EA386C" w:rsidRPr="00505933" w:rsidRDefault="00EA386C" w:rsidP="00505933">
            <w:pPr>
              <w:pStyle w:val="TableBlock"/>
              <w:rPr>
                <w:rtl/>
              </w:rPr>
            </w:pPr>
            <w:r w:rsidRPr="00505933">
              <w:rPr>
                <w:rFonts w:hint="cs"/>
                <w:rtl/>
              </w:rPr>
              <w:t>(7)</w:t>
            </w:r>
            <w:r w:rsidRPr="00505933">
              <w:rPr>
                <w:rtl/>
              </w:rPr>
              <w:tab/>
            </w:r>
            <w:r w:rsidRPr="00505933">
              <w:rPr>
                <w:rFonts w:hint="cs"/>
                <w:rtl/>
              </w:rPr>
              <w:t xml:space="preserve">נציג רשות מקרקעי ישראל. </w:t>
            </w:r>
          </w:p>
        </w:tc>
      </w:tr>
      <w:tr w:rsidR="00EA386C" w14:paraId="0BBEF7BE" w14:textId="77777777" w:rsidTr="00505933">
        <w:trPr>
          <w:cantSplit/>
        </w:trPr>
        <w:tc>
          <w:tcPr>
            <w:tcW w:w="1871" w:type="dxa"/>
          </w:tcPr>
          <w:p w14:paraId="4A1F9680" w14:textId="77777777" w:rsidR="00EA386C" w:rsidRPr="00032784" w:rsidRDefault="00EA386C" w:rsidP="00D54E53">
            <w:pPr>
              <w:pStyle w:val="TableSideHeading"/>
              <w:keepLines w:val="0"/>
              <w:tabs>
                <w:tab w:val="clear" w:pos="624"/>
                <w:tab w:val="clear" w:pos="1247"/>
                <w:tab w:val="center" w:pos="902"/>
              </w:tabs>
              <w:rPr>
                <w:rtl/>
              </w:rPr>
            </w:pPr>
            <w:r w:rsidRPr="00032784">
              <w:rPr>
                <w:rFonts w:hint="cs"/>
                <w:rtl/>
              </w:rPr>
              <w:t>ביצוע ותקנות</w:t>
            </w:r>
          </w:p>
        </w:tc>
        <w:tc>
          <w:tcPr>
            <w:tcW w:w="624" w:type="dxa"/>
          </w:tcPr>
          <w:p w14:paraId="38DD7D0C" w14:textId="77777777" w:rsidR="00EA386C" w:rsidRPr="00032784" w:rsidRDefault="00EA386C" w:rsidP="00D54E53">
            <w:pPr>
              <w:pStyle w:val="TableText"/>
              <w:keepLines w:val="0"/>
            </w:pPr>
            <w:r>
              <w:rPr>
                <w:rFonts w:hint="cs"/>
                <w:rtl/>
              </w:rPr>
              <w:t>4.</w:t>
            </w:r>
          </w:p>
        </w:tc>
        <w:tc>
          <w:tcPr>
            <w:tcW w:w="7146" w:type="dxa"/>
            <w:gridSpan w:val="2"/>
          </w:tcPr>
          <w:p w14:paraId="24131951" w14:textId="77777777" w:rsidR="00EA386C" w:rsidRPr="00505933" w:rsidRDefault="00EA386C" w:rsidP="00505933">
            <w:pPr>
              <w:pStyle w:val="TableBlock"/>
              <w:rPr>
                <w:rtl/>
              </w:rPr>
            </w:pPr>
            <w:r w:rsidRPr="00505933">
              <w:rPr>
                <w:rFonts w:hint="cs"/>
                <w:rtl/>
              </w:rPr>
              <w:t xml:space="preserve">השר ממונה על ביצוע חוק זה, והוא רשאי, באישור ועדת הכלכלה של הכנסת, להתקין תקנות לביצועו. </w:t>
            </w:r>
          </w:p>
        </w:tc>
      </w:tr>
      <w:tr w:rsidR="00EA386C" w14:paraId="37C1C397" w14:textId="77777777" w:rsidTr="00505933">
        <w:trPr>
          <w:cantSplit/>
        </w:trPr>
        <w:tc>
          <w:tcPr>
            <w:tcW w:w="1871" w:type="dxa"/>
          </w:tcPr>
          <w:p w14:paraId="3832FA28" w14:textId="77777777" w:rsidR="00EA386C" w:rsidRPr="00032784" w:rsidRDefault="00EA386C" w:rsidP="00D54E53">
            <w:pPr>
              <w:pStyle w:val="TableSideHeading"/>
              <w:keepLines w:val="0"/>
              <w:tabs>
                <w:tab w:val="clear" w:pos="624"/>
                <w:tab w:val="clear" w:pos="1247"/>
                <w:tab w:val="center" w:pos="902"/>
              </w:tabs>
              <w:rPr>
                <w:rtl/>
              </w:rPr>
            </w:pPr>
            <w:r>
              <w:rPr>
                <w:rFonts w:hint="cs"/>
                <w:rtl/>
              </w:rPr>
              <w:t>תיקון חוק רשות שדות התעופה</w:t>
            </w:r>
          </w:p>
        </w:tc>
        <w:tc>
          <w:tcPr>
            <w:tcW w:w="624" w:type="dxa"/>
          </w:tcPr>
          <w:p w14:paraId="16B3AAF9" w14:textId="77777777" w:rsidR="00EA386C" w:rsidRPr="00032784" w:rsidRDefault="00EA386C" w:rsidP="00D54E53">
            <w:pPr>
              <w:pStyle w:val="TableText"/>
              <w:keepLines w:val="0"/>
              <w:rPr>
                <w:rtl/>
              </w:rPr>
            </w:pPr>
            <w:r>
              <w:rPr>
                <w:rFonts w:hint="cs"/>
                <w:rtl/>
              </w:rPr>
              <w:t>5.</w:t>
            </w:r>
          </w:p>
        </w:tc>
        <w:tc>
          <w:tcPr>
            <w:tcW w:w="7146" w:type="dxa"/>
            <w:gridSpan w:val="2"/>
          </w:tcPr>
          <w:p w14:paraId="05B2CF27" w14:textId="7FFDFDE1" w:rsidR="00EA386C" w:rsidRPr="00505933" w:rsidRDefault="00EA386C" w:rsidP="00067D40">
            <w:pPr>
              <w:pStyle w:val="TableBlock"/>
              <w:rPr>
                <w:rtl/>
              </w:rPr>
            </w:pPr>
            <w:r w:rsidRPr="00505933">
              <w:rPr>
                <w:rFonts w:hint="cs"/>
                <w:rtl/>
              </w:rPr>
              <w:t>בחוק רשות שדות התעופה, התשל"ז</w:t>
            </w:r>
            <w:r w:rsidRPr="00505933">
              <w:rPr>
                <w:rFonts w:hint="eastAsia"/>
                <w:rtl/>
              </w:rPr>
              <w:t>–</w:t>
            </w:r>
            <w:r w:rsidRPr="00505933">
              <w:rPr>
                <w:rFonts w:hint="cs"/>
                <w:rtl/>
              </w:rPr>
              <w:t>1977</w:t>
            </w:r>
            <w:r w:rsidR="00067D40">
              <w:rPr>
                <w:rStyle w:val="a5"/>
                <w:rtl/>
              </w:rPr>
              <w:footnoteReference w:id="5"/>
            </w:r>
            <w:r w:rsidRPr="00505933">
              <w:rPr>
                <w:rFonts w:hint="cs"/>
                <w:rtl/>
              </w:rPr>
              <w:t xml:space="preserve">, בתוספת, אחרי "שדה התעופה רמון על שם אילן ואסף רמון" יבוא "שדה התעופה בנגב". </w:t>
            </w:r>
          </w:p>
        </w:tc>
      </w:tr>
    </w:tbl>
    <w:p w14:paraId="7F6961CA" w14:textId="77777777" w:rsidR="002D1EE3" w:rsidRDefault="002D1EE3" w:rsidP="002D1EE3">
      <w:pPr>
        <w:pStyle w:val="HeadDivreiHesber"/>
        <w:rPr>
          <w:rtl/>
        </w:rPr>
      </w:pPr>
      <w:r w:rsidRPr="0027450A">
        <w:rPr>
          <w:rFonts w:hint="cs"/>
          <w:rtl/>
        </w:rPr>
        <w:t>דברי הסבר</w:t>
      </w:r>
    </w:p>
    <w:p w14:paraId="31C47EDA" w14:textId="77777777" w:rsidR="00EA386C" w:rsidRDefault="00EA386C" w:rsidP="00821DA8">
      <w:pPr>
        <w:pStyle w:val="Hesber"/>
        <w:spacing w:line="240" w:lineRule="auto"/>
        <w:rPr>
          <w:rtl/>
        </w:rPr>
      </w:pPr>
      <w:r>
        <w:rPr>
          <w:rFonts w:hint="cs"/>
          <w:rtl/>
        </w:rPr>
        <w:t xml:space="preserve">נמל התעופה בן גוריון משמש בתור נמל התעופה הראשי של מדינת ישראל. מדי שנה עוברים בנתב"ג כ-17 מיליון נוסעים, מספר שרק הולך וגדל לאור מדיניות השמיים הפתוחים והורדת מחירי הטיסות, וישנה תמימות דעים על כך שיש להקים שדה תעופה משלים. </w:t>
      </w:r>
    </w:p>
    <w:p w14:paraId="5A433A2D" w14:textId="77777777" w:rsidR="00EA386C" w:rsidRDefault="00EA386C" w:rsidP="00821DA8">
      <w:pPr>
        <w:pStyle w:val="Hesber"/>
        <w:spacing w:line="240" w:lineRule="auto"/>
        <w:rPr>
          <w:rtl/>
        </w:rPr>
      </w:pPr>
      <w:r>
        <w:rPr>
          <w:rFonts w:hint="cs"/>
          <w:rtl/>
        </w:rPr>
        <w:t xml:space="preserve">לאורך השנים ממשלת ישראל שינתה את עמדתה מספר פעמים לגבי חלופת המיקום לשדה התעופה המשלים, ובהחלטתה האחרונה משנת 2014 (החלטת הממשלה מספר 2050) נקבע כי השדה יקום ברמת דוד. </w:t>
      </w:r>
    </w:p>
    <w:p w14:paraId="2D91B6DC" w14:textId="1FA49A79" w:rsidR="00B3144B" w:rsidRDefault="00EA386C" w:rsidP="00821DA8">
      <w:pPr>
        <w:pStyle w:val="Hesber"/>
        <w:spacing w:line="240" w:lineRule="auto"/>
        <w:rPr>
          <w:rtl/>
        </w:rPr>
      </w:pPr>
      <w:r>
        <w:rPr>
          <w:rFonts w:hint="cs"/>
          <w:rtl/>
        </w:rPr>
        <w:t>החלטתה של הממשלה עור</w:t>
      </w:r>
      <w:r w:rsidR="00067D40">
        <w:rPr>
          <w:rFonts w:hint="cs"/>
          <w:rtl/>
        </w:rPr>
        <w:t xml:space="preserve">רה התנגדויות רבות, בין היתר כי </w:t>
      </w:r>
      <w:r>
        <w:rPr>
          <w:rFonts w:hint="cs"/>
          <w:rtl/>
        </w:rPr>
        <w:t>שדה</w:t>
      </w:r>
      <w:r w:rsidR="00067D40">
        <w:rPr>
          <w:rFonts w:hint="cs"/>
          <w:rtl/>
        </w:rPr>
        <w:t xml:space="preserve"> התעופה</w:t>
      </w:r>
      <w:r>
        <w:rPr>
          <w:rFonts w:hint="cs"/>
          <w:rtl/>
        </w:rPr>
        <w:t xml:space="preserve"> יפגע קשות במרחב הכפרי של עמק יזרעאל המהווה "ריאה ירוקה" במדינת ישראל, יגדיל את העומס באזור שכבר כיום סובל מפקקי תנועה קשים וכן מכיוון ששדה זה מוגבל בשטחו, ובעוד כ-10 שנים ייתכן ויהיה צורך להקים שדה תעופה נוסף. הקמ</w:t>
      </w:r>
      <w:r w:rsidR="00067D40">
        <w:rPr>
          <w:rFonts w:hint="cs"/>
          <w:rtl/>
        </w:rPr>
        <w:t xml:space="preserve">ת שדה תעופה בנגב, באזור נבטים, </w:t>
      </w:r>
      <w:r>
        <w:rPr>
          <w:rFonts w:hint="cs"/>
          <w:rtl/>
        </w:rPr>
        <w:t>אזור אשר אינו סובל מצפיפות אוכלוסין, היא חלופה ראויה, אשר ניתן יהיה להקים בה שדה מספיק גדול עם אפשרות להרחבתו, כך שיוכל להתמודד עם גידול הנוסעים לאורך השנים. יתרה מכך, הקמת השדה בנגב תהווה מנוע פיתוח לכלכלת האזור, תיצור מקומות עבודה חדשים ולא תפגע במרחב הכפרי אשר אט אט מצטמצ</w:t>
      </w:r>
      <w:r>
        <w:rPr>
          <w:rFonts w:hint="eastAsia"/>
          <w:rtl/>
        </w:rPr>
        <w:t>ם</w:t>
      </w:r>
      <w:r>
        <w:rPr>
          <w:rFonts w:hint="cs"/>
          <w:rtl/>
        </w:rPr>
        <w:t xml:space="preserve"> בישראל. שדה התעופה המשלים</w:t>
      </w:r>
      <w:r w:rsidRPr="007E7A1B">
        <w:rPr>
          <w:rtl/>
        </w:rPr>
        <w:t xml:space="preserve"> יזניק את הנגב קדימה, יפתח ויחזק תעסוקה, מסחר ותיירות בנגב ובדרום, ימזער פגיעה סביבתית וייתן מענה לגידול הדמוגרפי בנגב, שכן האזור מרוחק ממרכזי אוכלוסייה ואין סכנה למפגעי רעש.</w:t>
      </w:r>
      <w:r w:rsidR="00067D40">
        <w:rPr>
          <w:rFonts w:hint="cs"/>
          <w:rtl/>
        </w:rPr>
        <w:t xml:space="preserve"> </w:t>
      </w:r>
      <w:r>
        <w:rPr>
          <w:rFonts w:hint="cs"/>
          <w:rtl/>
        </w:rPr>
        <w:t xml:space="preserve">לפיכך, מוצע לקבוע כי השדה המשלים </w:t>
      </w:r>
      <w:bookmarkStart w:id="7" w:name="_GoBack"/>
      <w:bookmarkEnd w:id="7"/>
      <w:r>
        <w:rPr>
          <w:rFonts w:hint="cs"/>
          <w:rtl/>
        </w:rPr>
        <w:t xml:space="preserve">לנתב"ג יקום בנגב. </w:t>
      </w:r>
    </w:p>
    <w:p w14:paraId="0A753D28" w14:textId="40A59571" w:rsidR="00EA386C" w:rsidRDefault="00EA386C" w:rsidP="00821DA8">
      <w:pPr>
        <w:pStyle w:val="Hesber"/>
        <w:spacing w:line="240" w:lineRule="auto"/>
        <w:rPr>
          <w:rtl/>
        </w:rPr>
      </w:pPr>
      <w:r>
        <w:rPr>
          <w:rFonts w:hint="cs"/>
          <w:rtl/>
        </w:rPr>
        <w:t>הצעת חוק דומה בעיקרה הונחה על שולחן הכנסת</w:t>
      </w:r>
      <w:r w:rsidR="00B3144B">
        <w:rPr>
          <w:rFonts w:hint="cs"/>
          <w:rtl/>
        </w:rPr>
        <w:t xml:space="preserve"> העשרים על ידי חבר הכנסת חיים ילין וקבוצת חברי </w:t>
      </w:r>
      <w:r w:rsidR="008D69C4">
        <w:rPr>
          <w:rFonts w:hint="cs"/>
          <w:rtl/>
        </w:rPr>
        <w:t>ה</w:t>
      </w:r>
      <w:r w:rsidR="00B3144B">
        <w:rPr>
          <w:rFonts w:hint="cs"/>
          <w:rtl/>
        </w:rPr>
        <w:t>כנסת</w:t>
      </w:r>
      <w:r>
        <w:rPr>
          <w:rFonts w:hint="cs"/>
          <w:rtl/>
        </w:rPr>
        <w:t xml:space="preserve"> </w:t>
      </w:r>
      <w:r w:rsidR="0013092D">
        <w:rPr>
          <w:rFonts w:hint="cs"/>
          <w:rtl/>
        </w:rPr>
        <w:t>(</w:t>
      </w:r>
      <w:r>
        <w:rPr>
          <w:rFonts w:hint="cs"/>
          <w:rtl/>
        </w:rPr>
        <w:t>פ/4813/20</w:t>
      </w:r>
      <w:r w:rsidR="0013092D">
        <w:rPr>
          <w:rFonts w:hint="cs"/>
          <w:rtl/>
        </w:rPr>
        <w:t>)</w:t>
      </w:r>
      <w:r w:rsidR="00821DA8">
        <w:rPr>
          <w:rFonts w:hint="cs"/>
          <w:rtl/>
        </w:rPr>
        <w:t>.</w:t>
      </w:r>
    </w:p>
    <w:p w14:paraId="3DD26ACD" w14:textId="5E85D675" w:rsidR="00821DA8" w:rsidRDefault="00821DA8" w:rsidP="00821DA8">
      <w:pPr>
        <w:pStyle w:val="Hesber"/>
        <w:spacing w:line="240" w:lineRule="auto"/>
        <w:rPr>
          <w:rtl/>
        </w:rPr>
      </w:pPr>
    </w:p>
    <w:p w14:paraId="6472C6C0" w14:textId="77777777" w:rsidR="00F130EE" w:rsidRDefault="00821DA8" w:rsidP="00821DA8">
      <w:pPr>
        <w:spacing w:line="240" w:lineRule="auto"/>
        <w:jc w:val="left"/>
      </w:pPr>
      <w:bookmarkStart w:id="8" w:name="selectedDocDateB"/>
      <w:bookmarkEnd w:id="8"/>
      <w:r>
        <w:rPr>
          <w:rFonts w:eastAsia="David" w:hint="cs"/>
          <w:sz w:val="26"/>
          <w:szCs w:val="26"/>
          <w:rtl/>
        </w:rPr>
        <w:t>--------------------------------</w:t>
      </w:r>
    </w:p>
    <w:p w14:paraId="223F9070" w14:textId="77777777" w:rsidR="00F130EE" w:rsidRDefault="00821DA8" w:rsidP="00821DA8">
      <w:pPr>
        <w:spacing w:line="240" w:lineRule="auto"/>
        <w:jc w:val="left"/>
      </w:pPr>
      <w:r>
        <w:rPr>
          <w:rFonts w:eastAsia="David" w:hint="cs"/>
          <w:sz w:val="26"/>
          <w:szCs w:val="26"/>
          <w:rtl/>
        </w:rPr>
        <w:t>הוגשה ליו"ר הכנסת והסגנים</w:t>
      </w:r>
    </w:p>
    <w:p w14:paraId="7B94E69C" w14:textId="77777777" w:rsidR="00F130EE" w:rsidRDefault="00821DA8" w:rsidP="00821DA8">
      <w:pPr>
        <w:spacing w:line="240" w:lineRule="auto"/>
        <w:jc w:val="left"/>
      </w:pPr>
      <w:r>
        <w:rPr>
          <w:rFonts w:eastAsia="David" w:hint="cs"/>
          <w:sz w:val="26"/>
          <w:szCs w:val="26"/>
          <w:rtl/>
        </w:rPr>
        <w:t>והונחה על שולחן הכנסת ביום</w:t>
      </w:r>
    </w:p>
    <w:p w14:paraId="1A5FEB48" w14:textId="77777777" w:rsidR="00F130EE" w:rsidRDefault="00821DA8" w:rsidP="00821DA8">
      <w:pPr>
        <w:spacing w:line="240" w:lineRule="auto"/>
        <w:jc w:val="left"/>
      </w:pPr>
      <w:r>
        <w:rPr>
          <w:rFonts w:eastAsia="David" w:hint="cs"/>
          <w:sz w:val="26"/>
          <w:szCs w:val="26"/>
          <w:rtl/>
        </w:rPr>
        <w:t xml:space="preserve">א' בכסלו התשפ"ה (02.12.2024) </w:t>
      </w:r>
    </w:p>
    <w:p w14:paraId="6CD1DF54" w14:textId="77777777" w:rsidR="00F130EE" w:rsidRDefault="00F130EE"/>
    <w:sectPr w:rsidR="00F130EE" w:rsidSect="00505933">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adasa Roso SL">
    <w:altName w:val="Times New Roman"/>
    <w:charset w:val="00"/>
    <w:family w:val="roman"/>
    <w:pitch w:val="variable"/>
    <w:sig w:usb0="80001827" w:usb1="5000004A" w:usb2="0000002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5"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14:paraId="7F6961D6" w14:textId="77777777" w:rsidR="002C3041" w:rsidRDefault="002C3041">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7" w14:textId="57B1DD8F"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separate"/>
    </w:r>
    <w:r w:rsidR="008D69C4">
      <w:rPr>
        <w:rStyle w:val="aa"/>
        <w:noProof/>
        <w:rtl/>
      </w:rPr>
      <w:t>2</w:t>
    </w:r>
    <w:r>
      <w:rPr>
        <w:rStyle w:val="aa"/>
        <w:rtl/>
      </w:rPr>
      <w:fldChar w:fldCharType="end"/>
    </w:r>
  </w:p>
  <w:p w14:paraId="7F6961D8" w14:textId="77777777" w:rsidR="002C3041" w:rsidRDefault="002C304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674C0" w14:textId="77777777" w:rsidR="00D142D3" w:rsidRDefault="00D142D3" w:rsidP="00067D40">
      <w:pPr>
        <w:ind w:left="0"/>
      </w:pPr>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4F8724BB" w14:textId="1C5688F1" w:rsidR="00765568" w:rsidRDefault="00765568">
      <w:pPr>
        <w:pStyle w:val="a4"/>
      </w:pPr>
      <w:r>
        <w:rPr>
          <w:rStyle w:val="a5"/>
        </w:rPr>
        <w:footnoteRef/>
      </w:r>
      <w:r>
        <w:rPr>
          <w:rtl/>
        </w:rPr>
        <w:t xml:space="preserve"> </w:t>
      </w:r>
      <w:r>
        <w:rPr>
          <w:rFonts w:hint="cs"/>
          <w:rtl/>
        </w:rPr>
        <w:t>ס"ח התשנ"ב, עמ' 26.</w:t>
      </w:r>
    </w:p>
  </w:footnote>
  <w:footnote w:id="3">
    <w:p w14:paraId="62C4FCE3" w14:textId="2C807AAB" w:rsidR="00765568" w:rsidRDefault="00765568">
      <w:pPr>
        <w:pStyle w:val="a4"/>
      </w:pPr>
      <w:r>
        <w:rPr>
          <w:rStyle w:val="a5"/>
        </w:rPr>
        <w:footnoteRef/>
      </w:r>
      <w:r>
        <w:rPr>
          <w:rtl/>
        </w:rPr>
        <w:t xml:space="preserve"> </w:t>
      </w:r>
      <w:r>
        <w:rPr>
          <w:rFonts w:hint="cs"/>
          <w:rtl/>
        </w:rPr>
        <w:t>ס"ח התשל"ז, עמ' 182.</w:t>
      </w:r>
    </w:p>
  </w:footnote>
  <w:footnote w:id="4">
    <w:p w14:paraId="7641838B" w14:textId="4A974E83" w:rsidR="00505933" w:rsidRDefault="00505933">
      <w:pPr>
        <w:pStyle w:val="a4"/>
      </w:pPr>
      <w:r>
        <w:rPr>
          <w:rStyle w:val="a5"/>
        </w:rPr>
        <w:footnoteRef/>
      </w:r>
      <w:r>
        <w:rPr>
          <w:rtl/>
        </w:rPr>
        <w:t xml:space="preserve"> ס"ח התשע"א, עמ' 830.</w:t>
      </w:r>
    </w:p>
  </w:footnote>
  <w:footnote w:id="5">
    <w:p w14:paraId="4E01A2AA" w14:textId="12E2DC5A" w:rsidR="00067D40" w:rsidRDefault="00067D40">
      <w:pPr>
        <w:pStyle w:val="a4"/>
        <w:rPr>
          <w:rtl/>
        </w:rPr>
      </w:pPr>
      <w:r>
        <w:rPr>
          <w:rStyle w:val="a5"/>
        </w:rPr>
        <w:footnoteRef/>
      </w:r>
      <w:r>
        <w:rPr>
          <w:rtl/>
        </w:rPr>
        <w:t xml:space="preserve"> </w:t>
      </w:r>
      <w:r w:rsidRPr="00067D40">
        <w:rPr>
          <w:rtl/>
        </w:rPr>
        <w:t>ס"ח התשל"ז, עמ' 182.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61458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9DA1B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19078D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212832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CAEAC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460E7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033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5460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303D5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5A77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1"/>
  </w:num>
  <w:num w:numId="14">
    <w:abstractNumId w:val="15"/>
  </w:num>
  <w:num w:numId="15">
    <w:abstractNumId w:val="13"/>
  </w:num>
  <w:num w:numId="16">
    <w:abstractNumId w:val="13"/>
    <w:lvlOverride w:ilvl="0">
      <w:startOverride w:val="1"/>
    </w:lvlOverride>
  </w:num>
  <w:num w:numId="17">
    <w:abstractNumId w:val="10"/>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67D40"/>
    <w:rsid w:val="00072CAC"/>
    <w:rsid w:val="0007681A"/>
    <w:rsid w:val="000A542E"/>
    <w:rsid w:val="00101C0E"/>
    <w:rsid w:val="00102B6B"/>
    <w:rsid w:val="001052D4"/>
    <w:rsid w:val="0010644B"/>
    <w:rsid w:val="001207F8"/>
    <w:rsid w:val="00121924"/>
    <w:rsid w:val="001279A8"/>
    <w:rsid w:val="0013092D"/>
    <w:rsid w:val="0014195F"/>
    <w:rsid w:val="00152609"/>
    <w:rsid w:val="00153E1B"/>
    <w:rsid w:val="001555BB"/>
    <w:rsid w:val="00187431"/>
    <w:rsid w:val="001A0623"/>
    <w:rsid w:val="001C23B0"/>
    <w:rsid w:val="001D7AAF"/>
    <w:rsid w:val="00203A7F"/>
    <w:rsid w:val="0021633A"/>
    <w:rsid w:val="002200A1"/>
    <w:rsid w:val="002362BF"/>
    <w:rsid w:val="0024033D"/>
    <w:rsid w:val="00241B97"/>
    <w:rsid w:val="002425D1"/>
    <w:rsid w:val="00246756"/>
    <w:rsid w:val="00251E58"/>
    <w:rsid w:val="00254605"/>
    <w:rsid w:val="00266D86"/>
    <w:rsid w:val="002728B4"/>
    <w:rsid w:val="0027600C"/>
    <w:rsid w:val="00290C5D"/>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05933"/>
    <w:rsid w:val="005263A2"/>
    <w:rsid w:val="00553C9D"/>
    <w:rsid w:val="005606FA"/>
    <w:rsid w:val="00562A66"/>
    <w:rsid w:val="005B064E"/>
    <w:rsid w:val="005D51AE"/>
    <w:rsid w:val="0062674B"/>
    <w:rsid w:val="0063035C"/>
    <w:rsid w:val="006363B2"/>
    <w:rsid w:val="00644940"/>
    <w:rsid w:val="006818A9"/>
    <w:rsid w:val="006A2D81"/>
    <w:rsid w:val="006C1D0D"/>
    <w:rsid w:val="0070601E"/>
    <w:rsid w:val="00712C72"/>
    <w:rsid w:val="00735FE9"/>
    <w:rsid w:val="00763CAA"/>
    <w:rsid w:val="00765568"/>
    <w:rsid w:val="00765F66"/>
    <w:rsid w:val="0078664F"/>
    <w:rsid w:val="007A27CE"/>
    <w:rsid w:val="007C3FA6"/>
    <w:rsid w:val="007D585A"/>
    <w:rsid w:val="007D5A12"/>
    <w:rsid w:val="007E59F9"/>
    <w:rsid w:val="00810BCD"/>
    <w:rsid w:val="00812C98"/>
    <w:rsid w:val="00814D92"/>
    <w:rsid w:val="00821DA8"/>
    <w:rsid w:val="0083181D"/>
    <w:rsid w:val="00843EB2"/>
    <w:rsid w:val="00865572"/>
    <w:rsid w:val="00874BBC"/>
    <w:rsid w:val="00892135"/>
    <w:rsid w:val="00895449"/>
    <w:rsid w:val="00897879"/>
    <w:rsid w:val="008A6870"/>
    <w:rsid w:val="008C2DDC"/>
    <w:rsid w:val="008C7516"/>
    <w:rsid w:val="008D69C4"/>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144B"/>
    <w:rsid w:val="00B35784"/>
    <w:rsid w:val="00B733A7"/>
    <w:rsid w:val="00B75C91"/>
    <w:rsid w:val="00B975AD"/>
    <w:rsid w:val="00BC45FB"/>
    <w:rsid w:val="00BE79C9"/>
    <w:rsid w:val="00BF148D"/>
    <w:rsid w:val="00C23B1A"/>
    <w:rsid w:val="00C310EB"/>
    <w:rsid w:val="00C9176A"/>
    <w:rsid w:val="00CF1AA2"/>
    <w:rsid w:val="00D142D3"/>
    <w:rsid w:val="00D17774"/>
    <w:rsid w:val="00D63620"/>
    <w:rsid w:val="00D8410D"/>
    <w:rsid w:val="00D867D7"/>
    <w:rsid w:val="00DB7060"/>
    <w:rsid w:val="00DE3153"/>
    <w:rsid w:val="00E06736"/>
    <w:rsid w:val="00E13C27"/>
    <w:rsid w:val="00E2115D"/>
    <w:rsid w:val="00E33BBD"/>
    <w:rsid w:val="00E374F2"/>
    <w:rsid w:val="00E45103"/>
    <w:rsid w:val="00E55A60"/>
    <w:rsid w:val="00E62778"/>
    <w:rsid w:val="00E635A2"/>
    <w:rsid w:val="00E63D38"/>
    <w:rsid w:val="00E665B9"/>
    <w:rsid w:val="00EA01E6"/>
    <w:rsid w:val="00EA386C"/>
    <w:rsid w:val="00EA3DE8"/>
    <w:rsid w:val="00EA758F"/>
    <w:rsid w:val="00EB2311"/>
    <w:rsid w:val="00EC67B2"/>
    <w:rsid w:val="00ED4A6F"/>
    <w:rsid w:val="00EF3A3A"/>
    <w:rsid w:val="00F130EE"/>
    <w:rsid w:val="00F628D6"/>
    <w:rsid w:val="00F67051"/>
    <w:rsid w:val="00F86A1E"/>
    <w:rsid w:val="00FA5E88"/>
    <w:rsid w:val="00FD752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F5C40879-8FDE-4013-8F18-CF6943975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033D"/>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24033D"/>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24033D"/>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24033D"/>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24033D"/>
    <w:pPr>
      <w:numPr>
        <w:numId w:val="18"/>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24033D"/>
    <w:pPr>
      <w:spacing w:line="259" w:lineRule="auto"/>
      <w:outlineLvl w:val="4"/>
    </w:pPr>
    <w:rPr>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24033D"/>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24033D"/>
    <w:rPr>
      <w:sz w:val="36"/>
      <w:szCs w:val="52"/>
    </w:rPr>
  </w:style>
  <w:style w:type="paragraph" w:customStyle="1" w:styleId="Cover3-Haknesset">
    <w:name w:val="Cover 3-Haknesset"/>
    <w:basedOn w:val="Cover1-Reshumot"/>
    <w:rsid w:val="0024033D"/>
    <w:rPr>
      <w:b/>
      <w:bCs/>
      <w:spacing w:val="60"/>
    </w:rPr>
  </w:style>
  <w:style w:type="paragraph" w:customStyle="1" w:styleId="Cover4-Date">
    <w:name w:val="Cover 4-Date"/>
    <w:basedOn w:val="a"/>
    <w:rsid w:val="0024033D"/>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24033D"/>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24033D"/>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24033D"/>
    <w:pPr>
      <w:spacing w:before="120" w:after="120"/>
    </w:pPr>
    <w:rPr>
      <w:color w:val="FF0000"/>
      <w:w w:val="80"/>
    </w:rPr>
  </w:style>
  <w:style w:type="paragraph" w:styleId="a3">
    <w:name w:val="endnote text"/>
    <w:basedOn w:val="a"/>
    <w:semiHidden/>
    <w:rsid w:val="0024033D"/>
    <w:pPr>
      <w:ind w:left="227" w:hanging="227"/>
    </w:pPr>
    <w:rPr>
      <w:sz w:val="14"/>
      <w:szCs w:val="22"/>
    </w:rPr>
  </w:style>
  <w:style w:type="paragraph" w:customStyle="1" w:styleId="TableText">
    <w:name w:val="Table Text"/>
    <w:basedOn w:val="a"/>
    <w:rsid w:val="0024033D"/>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24033D"/>
    <w:pPr>
      <w:outlineLvl w:val="2"/>
    </w:pPr>
  </w:style>
  <w:style w:type="paragraph" w:customStyle="1" w:styleId="TableBlock">
    <w:name w:val="Table Block"/>
    <w:basedOn w:val="TableText"/>
    <w:rsid w:val="0024033D"/>
    <w:pPr>
      <w:jc w:val="both"/>
    </w:pPr>
  </w:style>
  <w:style w:type="paragraph" w:customStyle="1" w:styleId="TableHead">
    <w:name w:val="Table Head"/>
    <w:basedOn w:val="TableText"/>
    <w:rsid w:val="0024033D"/>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24033D"/>
    <w:pPr>
      <w:outlineLvl w:val="9"/>
    </w:pPr>
  </w:style>
  <w:style w:type="paragraph" w:customStyle="1" w:styleId="Hesber">
    <w:name w:val="Hesber"/>
    <w:basedOn w:val="a"/>
    <w:rsid w:val="0024033D"/>
    <w:pPr>
      <w:snapToGrid w:val="0"/>
      <w:ind w:left="0" w:firstLine="340"/>
    </w:pPr>
    <w:rPr>
      <w:rFonts w:ascii="Arial" w:eastAsia="Arial Unicode MS" w:hAnsi="Arial"/>
      <w:snapToGrid w:val="0"/>
      <w:sz w:val="20"/>
      <w:szCs w:val="26"/>
    </w:rPr>
  </w:style>
  <w:style w:type="paragraph" w:styleId="a4">
    <w:name w:val="footnote text"/>
    <w:basedOn w:val="a"/>
    <w:autoRedefine/>
    <w:semiHidden/>
    <w:rsid w:val="0024033D"/>
    <w:pPr>
      <w:snapToGrid w:val="0"/>
      <w:spacing w:line="240" w:lineRule="auto"/>
      <w:ind w:left="0"/>
      <w:jc w:val="left"/>
    </w:pPr>
    <w:rPr>
      <w:rFonts w:ascii="Arial" w:eastAsia="Arial Unicode MS" w:hAnsi="Arial"/>
      <w:snapToGrid w:val="0"/>
      <w:sz w:val="14"/>
      <w:szCs w:val="20"/>
    </w:rPr>
  </w:style>
  <w:style w:type="character" w:styleId="a5">
    <w:name w:val="footnote reference"/>
    <w:aliases w:val="Footnote Reference"/>
    <w:basedOn w:val="a0"/>
    <w:semiHidden/>
    <w:rsid w:val="0024033D"/>
    <w:rPr>
      <w:vertAlign w:val="superscript"/>
    </w:rPr>
  </w:style>
  <w:style w:type="paragraph" w:customStyle="1" w:styleId="HesberHeading">
    <w:name w:val="Hesber Heading"/>
    <w:basedOn w:val="Hesber"/>
    <w:rsid w:val="0024033D"/>
    <w:pPr>
      <w:tabs>
        <w:tab w:val="left" w:pos="624"/>
        <w:tab w:val="left" w:pos="1247"/>
      </w:tabs>
    </w:pPr>
    <w:rPr>
      <w:b/>
      <w:bCs/>
    </w:rPr>
  </w:style>
  <w:style w:type="paragraph" w:customStyle="1" w:styleId="HesberWriters">
    <w:name w:val="Hesber Writers"/>
    <w:basedOn w:val="Hesber"/>
    <w:rsid w:val="0024033D"/>
    <w:pPr>
      <w:spacing w:before="120" w:after="120"/>
      <w:ind w:left="1418"/>
      <w:jc w:val="right"/>
    </w:pPr>
    <w:rPr>
      <w:b/>
      <w:bCs/>
    </w:rPr>
  </w:style>
  <w:style w:type="paragraph" w:customStyle="1" w:styleId="Hesber1st">
    <w:name w:val="Hesber 1st"/>
    <w:basedOn w:val="Hesber"/>
    <w:rsid w:val="0024033D"/>
    <w:pPr>
      <w:tabs>
        <w:tab w:val="left" w:pos="680"/>
        <w:tab w:val="left" w:pos="1020"/>
      </w:tabs>
      <w:ind w:firstLine="0"/>
    </w:pPr>
  </w:style>
  <w:style w:type="character" w:styleId="a6">
    <w:name w:val="endnote reference"/>
    <w:basedOn w:val="a0"/>
    <w:semiHidden/>
    <w:rsid w:val="0024033D"/>
    <w:rPr>
      <w:vertAlign w:val="superscript"/>
    </w:rPr>
  </w:style>
  <w:style w:type="paragraph" w:customStyle="1" w:styleId="TableBlockOutdent">
    <w:name w:val="Table BlockOutdent"/>
    <w:basedOn w:val="TableBlock"/>
    <w:rsid w:val="0024033D"/>
    <w:pPr>
      <w:ind w:left="624" w:hanging="624"/>
    </w:pPr>
  </w:style>
  <w:style w:type="paragraph" w:styleId="a7">
    <w:name w:val="header"/>
    <w:basedOn w:val="a"/>
    <w:rsid w:val="0024033D"/>
    <w:pPr>
      <w:tabs>
        <w:tab w:val="center" w:pos="4153"/>
        <w:tab w:val="right" w:pos="8306"/>
      </w:tabs>
    </w:pPr>
  </w:style>
  <w:style w:type="paragraph" w:styleId="a8">
    <w:name w:val="footer"/>
    <w:basedOn w:val="a"/>
    <w:rsid w:val="0024033D"/>
    <w:pPr>
      <w:tabs>
        <w:tab w:val="center" w:pos="4153"/>
        <w:tab w:val="right" w:pos="8306"/>
      </w:tabs>
    </w:pPr>
  </w:style>
  <w:style w:type="paragraph" w:customStyle="1" w:styleId="HeadDivreiHesber">
    <w:name w:val="Head DivreiHesber"/>
    <w:basedOn w:val="a"/>
    <w:rsid w:val="0024033D"/>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24033D"/>
    <w:pPr>
      <w:snapToGrid w:val="0"/>
      <w:jc w:val="left"/>
    </w:pPr>
    <w:rPr>
      <w:rFonts w:ascii="Arial" w:eastAsia="Arial Unicode MS" w:hAnsi="Arial"/>
      <w:snapToGrid w:val="0"/>
      <w:sz w:val="20"/>
      <w:szCs w:val="26"/>
    </w:rPr>
  </w:style>
  <w:style w:type="paragraph" w:styleId="a9">
    <w:name w:val="Title"/>
    <w:basedOn w:val="a"/>
    <w:qFormat/>
    <w:rsid w:val="00943386"/>
    <w:pPr>
      <w:jc w:val="center"/>
    </w:pPr>
    <w:rPr>
      <w:b/>
      <w:bCs/>
      <w:sz w:val="28"/>
      <w:szCs w:val="28"/>
      <w:u w:val="single"/>
    </w:rPr>
  </w:style>
  <w:style w:type="character" w:styleId="aa">
    <w:name w:val="page number"/>
    <w:basedOn w:val="a0"/>
    <w:rsid w:val="0024033D"/>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b">
    <w:name w:val="Balloon Text"/>
    <w:basedOn w:val="a"/>
    <w:link w:val="ac"/>
    <w:semiHidden/>
    <w:unhideWhenUsed/>
    <w:rsid w:val="00325C14"/>
    <w:pPr>
      <w:spacing w:line="240" w:lineRule="auto"/>
    </w:pPr>
    <w:rPr>
      <w:rFonts w:ascii="Tahoma" w:hAnsi="Tahoma" w:cs="Tahoma"/>
      <w:sz w:val="16"/>
      <w:szCs w:val="16"/>
    </w:rPr>
  </w:style>
  <w:style w:type="character" w:customStyle="1" w:styleId="ac">
    <w:name w:val="טקסט בלונים תו"/>
    <w:basedOn w:val="a0"/>
    <w:link w:val="ab"/>
    <w:semiHidden/>
    <w:rsid w:val="00325C14"/>
    <w:rPr>
      <w:rFonts w:ascii="Tahoma" w:hAnsi="Tahoma" w:cs="Tahoma"/>
      <w:color w:val="000000"/>
      <w:spacing w:val="1"/>
      <w:sz w:val="16"/>
      <w:szCs w:val="16"/>
      <w:lang w:eastAsia="ja-JP"/>
    </w:rPr>
  </w:style>
  <w:style w:type="character" w:styleId="ad">
    <w:name w:val="annotation reference"/>
    <w:basedOn w:val="a0"/>
    <w:semiHidden/>
    <w:unhideWhenUsed/>
    <w:rsid w:val="00FD7524"/>
    <w:rPr>
      <w:sz w:val="16"/>
      <w:szCs w:val="16"/>
    </w:rPr>
  </w:style>
  <w:style w:type="paragraph" w:styleId="ae">
    <w:name w:val="annotation text"/>
    <w:basedOn w:val="a"/>
    <w:link w:val="af"/>
    <w:semiHidden/>
    <w:unhideWhenUsed/>
    <w:rsid w:val="00FD7524"/>
    <w:pPr>
      <w:spacing w:line="240" w:lineRule="auto"/>
    </w:pPr>
    <w:rPr>
      <w:sz w:val="20"/>
      <w:szCs w:val="20"/>
    </w:rPr>
  </w:style>
  <w:style w:type="character" w:customStyle="1" w:styleId="af">
    <w:name w:val="טקסט הערה תו"/>
    <w:basedOn w:val="a0"/>
    <w:link w:val="ae"/>
    <w:semiHidden/>
    <w:rsid w:val="00FD7524"/>
    <w:rPr>
      <w:rFonts w:ascii="Hadasa Roso SL" w:hAnsi="Hadasa Roso SL" w:cs="Hadasa Roso SL"/>
      <w:color w:val="000000"/>
      <w:spacing w:val="1"/>
      <w:lang w:eastAsia="ja-JP"/>
    </w:rPr>
  </w:style>
  <w:style w:type="paragraph" w:styleId="af0">
    <w:name w:val="annotation subject"/>
    <w:basedOn w:val="ae"/>
    <w:next w:val="ae"/>
    <w:link w:val="af1"/>
    <w:semiHidden/>
    <w:unhideWhenUsed/>
    <w:rsid w:val="00FD7524"/>
    <w:rPr>
      <w:b/>
      <w:bCs/>
    </w:rPr>
  </w:style>
  <w:style w:type="character" w:customStyle="1" w:styleId="af1">
    <w:name w:val="נושא הערה תו"/>
    <w:basedOn w:val="af"/>
    <w:link w:val="af0"/>
    <w:semiHidden/>
    <w:rsid w:val="00FD7524"/>
    <w:rPr>
      <w:rFonts w:ascii="Hadasa Roso SL" w:hAnsi="Hadasa Roso SL" w:cs="Hadasa Roso SL"/>
      <w:b/>
      <w:bCs/>
      <w:color w:val="000000"/>
      <w:spacing w:val="1"/>
      <w:lang w:eastAsia="ja-JP"/>
    </w:rPr>
  </w:style>
  <w:style w:type="character" w:customStyle="1" w:styleId="10">
    <w:name w:val="כותרת 1 תו"/>
    <w:basedOn w:val="a0"/>
    <w:link w:val="1"/>
    <w:uiPriority w:val="9"/>
    <w:rsid w:val="0024033D"/>
    <w:rPr>
      <w:rFonts w:asciiTheme="majorHAnsi" w:eastAsiaTheme="majorEastAsia" w:hAnsiTheme="majorHAnsi" w:cs="David"/>
      <w:bCs/>
      <w:sz w:val="32"/>
      <w:szCs w:val="36"/>
    </w:rPr>
  </w:style>
  <w:style w:type="character" w:customStyle="1" w:styleId="20">
    <w:name w:val="כותרת 2 תו"/>
    <w:basedOn w:val="a0"/>
    <w:link w:val="2"/>
    <w:rsid w:val="0024033D"/>
    <w:rPr>
      <w:rFonts w:asciiTheme="majorHAnsi" w:eastAsiaTheme="majorEastAsia" w:hAnsiTheme="majorHAnsi" w:cs="David"/>
      <w:bCs/>
      <w:sz w:val="26"/>
      <w:szCs w:val="36"/>
      <w:u w:val="single"/>
    </w:rPr>
  </w:style>
  <w:style w:type="character" w:customStyle="1" w:styleId="30">
    <w:name w:val="כותרת 3 תו"/>
    <w:basedOn w:val="a0"/>
    <w:link w:val="3"/>
    <w:rsid w:val="0024033D"/>
    <w:rPr>
      <w:rFonts w:asciiTheme="majorHAnsi" w:eastAsiaTheme="majorEastAsia" w:hAnsiTheme="majorHAnsi" w:cs="David"/>
      <w:sz w:val="24"/>
      <w:szCs w:val="28"/>
      <w:u w:val="double"/>
    </w:rPr>
  </w:style>
  <w:style w:type="character" w:customStyle="1" w:styleId="40">
    <w:name w:val="כותרת 4 תו"/>
    <w:basedOn w:val="a0"/>
    <w:link w:val="4"/>
    <w:uiPriority w:val="9"/>
    <w:rsid w:val="0024033D"/>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24033D"/>
    <w:rPr>
      <w:rFonts w:ascii="David" w:eastAsiaTheme="minorHAnsi" w:hAnsi="David" w:cs="David"/>
      <w:color w:val="000000" w:themeColor="text1"/>
      <w:sz w:val="24"/>
      <w:szCs w:val="24"/>
    </w:rPr>
  </w:style>
  <w:style w:type="paragraph" w:styleId="af2">
    <w:name w:val="TOC Heading"/>
    <w:basedOn w:val="1"/>
    <w:next w:val="a"/>
    <w:uiPriority w:val="39"/>
    <w:unhideWhenUsed/>
    <w:qFormat/>
    <w:rsid w:val="0024033D"/>
    <w:pPr>
      <w:widowControl/>
      <w:spacing w:before="120" w:after="120"/>
      <w:outlineLvl w:val="9"/>
    </w:pPr>
    <w:rPr>
      <w:rtl/>
      <w:cs/>
    </w:rPr>
  </w:style>
  <w:style w:type="paragraph" w:styleId="TOC1">
    <w:name w:val="toc 1"/>
    <w:basedOn w:val="a"/>
    <w:next w:val="a"/>
    <w:autoRedefine/>
    <w:uiPriority w:val="39"/>
    <w:unhideWhenUsed/>
    <w:rsid w:val="0024033D"/>
    <w:pPr>
      <w:tabs>
        <w:tab w:val="right" w:leader="dot" w:pos="9629"/>
      </w:tabs>
      <w:spacing w:after="100"/>
    </w:pPr>
    <w:rPr>
      <w:bCs/>
      <w:szCs w:val="22"/>
    </w:rPr>
  </w:style>
  <w:style w:type="paragraph" w:styleId="TOC2">
    <w:name w:val="toc 2"/>
    <w:basedOn w:val="a"/>
    <w:next w:val="a"/>
    <w:uiPriority w:val="39"/>
    <w:unhideWhenUsed/>
    <w:rsid w:val="0024033D"/>
    <w:pPr>
      <w:tabs>
        <w:tab w:val="right" w:leader="dot" w:pos="9628"/>
      </w:tabs>
      <w:spacing w:after="100"/>
    </w:pPr>
    <w:rPr>
      <w:szCs w:val="22"/>
    </w:rPr>
  </w:style>
  <w:style w:type="character" w:styleId="Hyperlink">
    <w:name w:val="Hyperlink"/>
    <w:basedOn w:val="a0"/>
    <w:uiPriority w:val="99"/>
    <w:unhideWhenUsed/>
    <w:rsid w:val="0024033D"/>
    <w:rPr>
      <w:color w:val="0000FF" w:themeColor="hyperlink"/>
      <w:u w:val="single"/>
    </w:rPr>
  </w:style>
  <w:style w:type="paragraph" w:styleId="TOC3">
    <w:name w:val="toc 3"/>
    <w:basedOn w:val="a"/>
    <w:next w:val="a"/>
    <w:uiPriority w:val="39"/>
    <w:unhideWhenUsed/>
    <w:rsid w:val="0024033D"/>
    <w:pPr>
      <w:tabs>
        <w:tab w:val="right" w:leader="dot" w:pos="9629"/>
      </w:tabs>
      <w:spacing w:after="100"/>
      <w:ind w:left="567"/>
    </w:pPr>
    <w:rPr>
      <w:szCs w:val="22"/>
    </w:rPr>
  </w:style>
  <w:style w:type="paragraph" w:styleId="TOC4">
    <w:name w:val="toc 4"/>
    <w:basedOn w:val="a"/>
    <w:next w:val="a"/>
    <w:autoRedefine/>
    <w:unhideWhenUsed/>
    <w:qFormat/>
    <w:rsid w:val="0024033D"/>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24033D"/>
    <w:pPr>
      <w:tabs>
        <w:tab w:val="right" w:leader="dot" w:pos="9628"/>
      </w:tabs>
      <w:spacing w:after="100"/>
      <w:ind w:left="567"/>
    </w:pPr>
    <w:rPr>
      <w:szCs w:val="22"/>
    </w:rPr>
  </w:style>
  <w:style w:type="paragraph" w:styleId="TOC6">
    <w:name w:val="toc 6"/>
    <w:basedOn w:val="a"/>
    <w:next w:val="a"/>
    <w:autoRedefine/>
    <w:semiHidden/>
    <w:unhideWhenUsed/>
    <w:rsid w:val="0024033D"/>
    <w:pPr>
      <w:spacing w:after="100"/>
      <w:ind w:left="850"/>
    </w:pPr>
  </w:style>
  <w:style w:type="paragraph" w:styleId="TOC7">
    <w:name w:val="toc 7"/>
    <w:basedOn w:val="a"/>
    <w:next w:val="a"/>
    <w:autoRedefine/>
    <w:semiHidden/>
    <w:unhideWhenUsed/>
    <w:rsid w:val="0024033D"/>
    <w:pPr>
      <w:spacing w:after="100"/>
      <w:ind w:left="1020"/>
    </w:pPr>
  </w:style>
  <w:style w:type="paragraph" w:styleId="TOC8">
    <w:name w:val="toc 8"/>
    <w:basedOn w:val="a"/>
    <w:next w:val="a"/>
    <w:autoRedefine/>
    <w:semiHidden/>
    <w:unhideWhenUsed/>
    <w:rsid w:val="0024033D"/>
    <w:pPr>
      <w:spacing w:after="100"/>
      <w:ind w:left="1190"/>
    </w:pPr>
  </w:style>
  <w:style w:type="paragraph" w:styleId="TOC9">
    <w:name w:val="toc 9"/>
    <w:basedOn w:val="a"/>
    <w:next w:val="a"/>
    <w:autoRedefine/>
    <w:semiHidden/>
    <w:unhideWhenUsed/>
    <w:rsid w:val="0024033D"/>
    <w:pPr>
      <w:spacing w:after="100"/>
      <w:ind w:left="1360"/>
    </w:pPr>
  </w:style>
  <w:style w:type="paragraph" w:customStyle="1" w:styleId="TableHead2">
    <w:name w:val="Table Head2"/>
    <w:basedOn w:val="TableHead"/>
    <w:qFormat/>
    <w:rsid w:val="0024033D"/>
    <w:pPr>
      <w:outlineLvl w:val="9"/>
    </w:pPr>
  </w:style>
  <w:style w:type="paragraph" w:customStyle="1" w:styleId="TableSideHeading2">
    <w:name w:val="Table SideHeading2"/>
    <w:basedOn w:val="TableSideHeading"/>
    <w:autoRedefine/>
    <w:qFormat/>
    <w:rsid w:val="0024033D"/>
    <w:pPr>
      <w:keepLines w:val="0"/>
      <w:outlineLvl w:val="9"/>
    </w:pPr>
  </w:style>
  <w:style w:type="paragraph" w:customStyle="1" w:styleId="0">
    <w:name w:val="סגנון שורה ראשונה:  0  ס''מ"/>
    <w:basedOn w:val="2"/>
    <w:rsid w:val="0024033D"/>
    <w:rPr>
      <w:rFonts w:eastAsia="Times New Roman"/>
    </w:rPr>
  </w:style>
  <w:style w:type="paragraph" w:styleId="af3">
    <w:name w:val="List Paragraph"/>
    <w:basedOn w:val="a"/>
    <w:uiPriority w:val="34"/>
    <w:qFormat/>
    <w:rsid w:val="0024033D"/>
    <w:pPr>
      <w:widowControl/>
      <w:spacing w:line="259" w:lineRule="auto"/>
    </w:pPr>
    <w:rPr>
      <w:rFonts w:asciiTheme="minorHAnsi" w:hAnsiTheme="minorHAnsi"/>
      <w:sz w:val="22"/>
    </w:rPr>
  </w:style>
  <w:style w:type="table" w:styleId="af4">
    <w:name w:val="Table Grid"/>
    <w:basedOn w:val="a1"/>
    <w:rsid w:val="002403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24033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24033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5">
    <w:name w:val="טבלת חקיקה"/>
    <w:basedOn w:val="a1"/>
    <w:uiPriority w:val="99"/>
    <w:rsid w:val="0024033D"/>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24033D"/>
    <w:tblPr/>
    <w:tblStylePr w:type="firstCol">
      <w:pPr>
        <w:keepNext w:val="0"/>
        <w:keepLines/>
        <w:pageBreakBefore w:val="0"/>
        <w:widowControl w:val="0"/>
        <w:suppressLineNumbers w:val="0"/>
        <w:suppressAutoHyphens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מסמך" ma:contentTypeID="0x01010054E21C28B32ECF49ADBB6A5BBBCCB3CD" ma:contentTypeVersion="" ma:contentTypeDescription="צור מסמך חדש." ma:contentTypeScope="" ma:versionID="f81d89568b860eeaa06327f0f2d2f14b">
  <xsd:schema xmlns:xsd="http://www.w3.org/2001/XMLSchema" xmlns:xs="http://www.w3.org/2001/XMLSchema" xmlns:p="http://schemas.microsoft.com/office/2006/metadata/properties" xmlns:ns2="290d5b49-c690-4c6f-bbb9-1e50dab33eee" targetNamespace="http://schemas.microsoft.com/office/2006/metadata/properties" ma:root="true" ma:fieldsID="a6db6e33f8462d87724f237088727803"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AFE3-9455-419C-8851-785A55F44517}">
  <ds:schemaRefs>
    <ds:schemaRef ds:uri="http://schemas.openxmlformats.org/package/2006/metadata/core-properties"/>
    <ds:schemaRef ds:uri="http://purl.org/dc/dcmitype/"/>
    <ds:schemaRef ds:uri="http://schemas.microsoft.com/office/2006/metadata/properties"/>
    <ds:schemaRef ds:uri="290d5b49-c690-4c6f-bbb9-1e50dab33eee"/>
    <ds:schemaRef ds:uri="http://schemas.microsoft.com/office/infopath/2007/PartnerControls"/>
    <ds:schemaRef ds:uri="http://schemas.microsoft.com/office/2006/documentManagement/types"/>
    <ds:schemaRef ds:uri="http://purl.org/dc/elements/1.1/"/>
    <ds:schemaRef ds:uri="http://www.w3.org/XML/1998/namespace"/>
    <ds:schemaRef ds:uri="http://purl.org/dc/terms/"/>
  </ds:schemaRefs>
</ds:datastoreItem>
</file>

<file path=customXml/itemProps2.xml><?xml version="1.0" encoding="utf-8"?>
<ds:datastoreItem xmlns:ds="http://schemas.openxmlformats.org/officeDocument/2006/customXml" ds:itemID="{FF73BF2C-4E35-4D5A-86DC-9DF51A8005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4.xml><?xml version="1.0" encoding="utf-8"?>
<ds:datastoreItem xmlns:ds="http://schemas.openxmlformats.org/officeDocument/2006/customXml" ds:itemID="{0F2DD58C-D9E0-4651-92F1-83CD9D5BC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Pages>
  <Words>532</Words>
  <Characters>2661</Characters>
  <Application>Microsoft Office Word</Application>
  <DocSecurity>0</DocSecurity>
  <Lines>22</Lines>
  <Paragraphs>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מצדה מצלאוי דוד</cp:lastModifiedBy>
  <cp:revision>18</cp:revision>
  <cp:lastPrinted>2013-07-04T08:25:00Z</cp:lastPrinted>
  <dcterms:created xsi:type="dcterms:W3CDTF">2015-04-20T09:58:00Z</dcterms:created>
  <dcterms:modified xsi:type="dcterms:W3CDTF">2024-12-01T08:46:00Z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0x01010054E21C28B32ECF49ADBB6A5BBBCCB3CD</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2223362</vt:r8>
  </property>
</Properties>
</file>