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2218999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rFonts w:cs="David"/>
          <w:b/>
          <w:bCs/>
          <w:sz w:val="26"/>
          <w:szCs w:val="26"/>
          <w:rtl/>
        </w:rPr>
      </w:pPr>
    </w:p>
    <w:p w14:paraId="7F6961AA" w14:textId="24B845B9" w:rsidR="00E13C27" w:rsidRPr="00CF1AA2" w:rsidRDefault="008F6665" w:rsidP="00C17533">
      <w:pPr>
        <w:pStyle w:val="David"/>
        <w:spacing w:line="360" w:lineRule="auto"/>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שלום דנינו</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פ/4726/25</w:t>
      </w:r>
      <w:bookmarkEnd w:id="6"/>
    </w:p>
    <w:p w14:paraId="7F6961AC" w14:textId="77777777" w:rsidR="00E13C27" w:rsidRDefault="00E13C27" w:rsidP="00E13C27">
      <w:pPr>
        <w:spacing w:before="0" w:line="360" w:lineRule="auto"/>
        <w:ind w:left="2880" w:firstLine="720"/>
        <w:rPr>
          <w:rFonts w:cs="David"/>
          <w:sz w:val="26"/>
          <w:szCs w:val="26"/>
          <w:rtl/>
        </w:rPr>
      </w:pPr>
    </w:p>
    <w:p w14:paraId="7F6961AE" w14:textId="0191B561" w:rsidR="00E13C27" w:rsidRDefault="00AF7251" w:rsidP="00AF7251">
      <w:pPr>
        <w:keepNext/>
        <w:keepLines/>
        <w:autoSpaceDE/>
        <w:autoSpaceDN/>
        <w:adjustRightInd/>
        <w:snapToGrid w:val="0"/>
        <w:spacing w:before="240" w:line="360" w:lineRule="auto"/>
        <w:ind w:left="340" w:firstLine="0"/>
        <w:contextualSpacing/>
        <w:jc w:val="center"/>
        <w:textAlignment w:val="auto"/>
        <w:outlineLvl w:val="0"/>
        <w:rPr>
          <w:rFonts w:ascii="Arial" w:eastAsia="Arial Unicode MS" w:hAnsi="Arial" w:cs="David"/>
          <w:b/>
          <w:bCs/>
          <w:snapToGrid w:val="0"/>
          <w:color w:val="auto"/>
          <w:spacing w:val="0"/>
          <w:sz w:val="20"/>
          <w:szCs w:val="26"/>
          <w:rtl/>
          <w:lang w:eastAsia="en-US"/>
        </w:rPr>
      </w:pPr>
      <w:bookmarkStart w:id="7" w:name="LGS_Subject"/>
      <w:r>
        <w:rPr>
          <w:rFonts w:ascii="Arial" w:eastAsia="Arial Unicode MS" w:hAnsi="Arial" w:cs="David" w:hint="cs"/>
          <w:b/>
          <w:bCs/>
          <w:snapToGrid w:val="0"/>
          <w:color w:val="auto"/>
          <w:spacing w:val="0"/>
          <w:sz w:val="20"/>
          <w:szCs w:val="26"/>
          <w:rtl/>
          <w:lang w:eastAsia="en-US"/>
        </w:rPr>
        <w:t>הצעת חוק חובת הצגה של נתוני צפייה לצופה, התשפ"ד–2024</w:t>
      </w:r>
      <w:bookmarkEnd w:id="7"/>
    </w:p>
    <w:p w14:paraId="253FCB53" w14:textId="77777777" w:rsidR="005F2D21" w:rsidRPr="00AF7251" w:rsidRDefault="005F2D21" w:rsidP="00AF7251">
      <w:pPr>
        <w:keepNext/>
        <w:keepLines/>
        <w:autoSpaceDE/>
        <w:autoSpaceDN/>
        <w:adjustRightInd/>
        <w:snapToGrid w:val="0"/>
        <w:spacing w:before="240" w:line="360" w:lineRule="auto"/>
        <w:ind w:left="340" w:firstLine="0"/>
        <w:contextualSpacing/>
        <w:jc w:val="center"/>
        <w:textAlignment w:val="auto"/>
        <w:outlineLvl w:val="0"/>
        <w:rPr>
          <w:rFonts w:ascii="Arial" w:eastAsia="Arial Unicode MS" w:hAnsi="Arial" w:cs="David"/>
          <w:b/>
          <w:bCs/>
          <w:snapToGrid w:val="0"/>
          <w:color w:val="auto"/>
          <w:spacing w:val="0"/>
          <w:sz w:val="20"/>
          <w:szCs w:val="26"/>
          <w:rtl/>
          <w:lang w:eastAsia="en-US"/>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24"/>
        <w:gridCol w:w="5896"/>
      </w:tblGrid>
      <w:tr w:rsidR="00912C99" w14:paraId="67C5020C" w14:textId="77777777" w:rsidTr="00036180">
        <w:trPr>
          <w:cantSplit/>
        </w:trPr>
        <w:tc>
          <w:tcPr>
            <w:tcW w:w="1870" w:type="dxa"/>
          </w:tcPr>
          <w:p w14:paraId="088AA5C7" w14:textId="77777777" w:rsidR="00912C99" w:rsidRPr="00F94125" w:rsidRDefault="00912C99" w:rsidP="00036180">
            <w:pPr>
              <w:pStyle w:val="TableSideHeading"/>
            </w:pPr>
            <w:r>
              <w:rPr>
                <w:rFonts w:hint="cs"/>
                <w:rtl/>
              </w:rPr>
              <w:t>הגדרות</w:t>
            </w:r>
          </w:p>
        </w:tc>
        <w:tc>
          <w:tcPr>
            <w:tcW w:w="624" w:type="dxa"/>
          </w:tcPr>
          <w:p w14:paraId="4A06745F" w14:textId="77777777" w:rsidR="00912C99" w:rsidRPr="00F36454" w:rsidRDefault="00912C99" w:rsidP="00036180">
            <w:pPr>
              <w:pStyle w:val="TableSideHeading"/>
              <w:rPr>
                <w:rFonts w:ascii="David" w:hAnsi="David"/>
              </w:rPr>
            </w:pPr>
            <w:r>
              <w:rPr>
                <w:rFonts w:hint="cs"/>
                <w:rtl/>
              </w:rPr>
              <w:t>1.</w:t>
            </w:r>
          </w:p>
        </w:tc>
        <w:tc>
          <w:tcPr>
            <w:tcW w:w="7144" w:type="dxa"/>
            <w:gridSpan w:val="3"/>
          </w:tcPr>
          <w:p w14:paraId="74AB3960" w14:textId="77777777" w:rsidR="00912C99" w:rsidRPr="00C34DE2" w:rsidRDefault="00912C99" w:rsidP="00036180">
            <w:pPr>
              <w:pStyle w:val="TableBlock"/>
            </w:pPr>
            <w:r>
              <w:rPr>
                <w:rFonts w:hint="cs"/>
                <w:rtl/>
              </w:rPr>
              <w:t xml:space="preserve">בחוק זה </w:t>
            </w:r>
            <w:r>
              <w:rPr>
                <w:rFonts w:hint="eastAsia"/>
                <w:rtl/>
              </w:rPr>
              <w:t>–</w:t>
            </w:r>
            <w:r>
              <w:rPr>
                <w:rFonts w:hint="cs"/>
                <w:rtl/>
              </w:rPr>
              <w:t xml:space="preserve"> </w:t>
            </w:r>
          </w:p>
        </w:tc>
      </w:tr>
      <w:tr w:rsidR="00912C99" w14:paraId="7801FCBE" w14:textId="77777777" w:rsidTr="00036180">
        <w:trPr>
          <w:cantSplit/>
        </w:trPr>
        <w:tc>
          <w:tcPr>
            <w:tcW w:w="1870" w:type="dxa"/>
          </w:tcPr>
          <w:p w14:paraId="0BEC6F0A" w14:textId="77777777" w:rsidR="00912C99" w:rsidRPr="00B92B9E" w:rsidDel="001E72A7" w:rsidRDefault="00912C99" w:rsidP="00036180">
            <w:pPr>
              <w:pStyle w:val="TableSideHeading"/>
              <w:rPr>
                <w:rtl/>
              </w:rPr>
            </w:pPr>
          </w:p>
        </w:tc>
        <w:tc>
          <w:tcPr>
            <w:tcW w:w="624" w:type="dxa"/>
          </w:tcPr>
          <w:p w14:paraId="086C7C99" w14:textId="77777777" w:rsidR="00912C99" w:rsidRDefault="00912C99" w:rsidP="00036180">
            <w:pPr>
              <w:pStyle w:val="TableText"/>
              <w:rPr>
                <w:rtl/>
              </w:rPr>
            </w:pPr>
          </w:p>
        </w:tc>
        <w:tc>
          <w:tcPr>
            <w:tcW w:w="7144" w:type="dxa"/>
            <w:gridSpan w:val="3"/>
          </w:tcPr>
          <w:p w14:paraId="44F4A245" w14:textId="77777777" w:rsidR="00912C99" w:rsidDel="00F94125" w:rsidRDefault="00912C99" w:rsidP="00036180">
            <w:pPr>
              <w:pStyle w:val="TableBlock"/>
              <w:rPr>
                <w:rtl/>
              </w:rPr>
            </w:pPr>
            <w:r>
              <w:rPr>
                <w:rFonts w:hint="cs"/>
                <w:rtl/>
              </w:rPr>
              <w:t xml:space="preserve">"גוף מפקח" </w:t>
            </w:r>
            <w:r>
              <w:rPr>
                <w:rtl/>
              </w:rPr>
              <w:t>–</w:t>
            </w:r>
            <w:r>
              <w:rPr>
                <w:rFonts w:hint="cs"/>
                <w:rtl/>
              </w:rPr>
              <w:t xml:space="preserve"> אחד מאלה, לפי העניין:</w:t>
            </w:r>
          </w:p>
        </w:tc>
      </w:tr>
      <w:tr w:rsidR="00912C99" w14:paraId="4705C290" w14:textId="77777777" w:rsidTr="00036180">
        <w:trPr>
          <w:cantSplit/>
          <w:trHeight w:val="60"/>
        </w:trPr>
        <w:tc>
          <w:tcPr>
            <w:tcW w:w="1870" w:type="dxa"/>
          </w:tcPr>
          <w:p w14:paraId="7F49F064" w14:textId="77777777" w:rsidR="00912C99" w:rsidRDefault="00912C99" w:rsidP="00036180">
            <w:pPr>
              <w:pStyle w:val="TableSideHeading"/>
            </w:pPr>
          </w:p>
        </w:tc>
        <w:tc>
          <w:tcPr>
            <w:tcW w:w="624" w:type="dxa"/>
          </w:tcPr>
          <w:p w14:paraId="529837C5" w14:textId="77777777" w:rsidR="00912C99" w:rsidRDefault="00912C99" w:rsidP="00036180">
            <w:pPr>
              <w:pStyle w:val="TableText"/>
            </w:pPr>
          </w:p>
        </w:tc>
        <w:tc>
          <w:tcPr>
            <w:tcW w:w="624" w:type="dxa"/>
          </w:tcPr>
          <w:p w14:paraId="34A05BC1" w14:textId="77777777" w:rsidR="00912C99" w:rsidRDefault="00912C99" w:rsidP="00036180">
            <w:pPr>
              <w:pStyle w:val="TableText"/>
            </w:pPr>
          </w:p>
        </w:tc>
        <w:tc>
          <w:tcPr>
            <w:tcW w:w="6520" w:type="dxa"/>
            <w:gridSpan w:val="2"/>
          </w:tcPr>
          <w:p w14:paraId="06ECD721" w14:textId="77777777" w:rsidR="00912C99" w:rsidRDefault="00912C99" w:rsidP="00036180">
            <w:pPr>
              <w:pStyle w:val="TableBlock"/>
            </w:pPr>
            <w:r>
              <w:rPr>
                <w:rFonts w:hint="cs"/>
                <w:rtl/>
              </w:rPr>
              <w:t>(1)</w:t>
            </w:r>
            <w:r>
              <w:rPr>
                <w:rtl/>
              </w:rPr>
              <w:tab/>
            </w:r>
            <w:r w:rsidRPr="00BF3273">
              <w:rPr>
                <w:rtl/>
              </w:rPr>
              <w:t>לעני</w:t>
            </w:r>
            <w:r>
              <w:rPr>
                <w:rFonts w:hint="cs"/>
                <w:rtl/>
              </w:rPr>
              <w:t>י</w:t>
            </w:r>
            <w:r w:rsidRPr="00BF3273">
              <w:rPr>
                <w:rtl/>
              </w:rPr>
              <w:t>ן שידורי הטלוויזיה המשודרים מכוח הוראות חוק השידור הציבורי – מועצת תאגיד השידור הישראלי</w:t>
            </w:r>
            <w:r>
              <w:rPr>
                <w:rFonts w:hint="cs"/>
                <w:rtl/>
              </w:rPr>
              <w:t>;</w:t>
            </w:r>
          </w:p>
        </w:tc>
      </w:tr>
      <w:tr w:rsidR="00912C99" w14:paraId="4A17D88D" w14:textId="77777777" w:rsidTr="00036180">
        <w:trPr>
          <w:cantSplit/>
          <w:trHeight w:val="60"/>
        </w:trPr>
        <w:tc>
          <w:tcPr>
            <w:tcW w:w="1870" w:type="dxa"/>
          </w:tcPr>
          <w:p w14:paraId="4305E348" w14:textId="77777777" w:rsidR="00912C99" w:rsidRDefault="00912C99" w:rsidP="00036180">
            <w:pPr>
              <w:pStyle w:val="TableSideHeading"/>
            </w:pPr>
          </w:p>
        </w:tc>
        <w:tc>
          <w:tcPr>
            <w:tcW w:w="624" w:type="dxa"/>
          </w:tcPr>
          <w:p w14:paraId="53ED1A3F" w14:textId="77777777" w:rsidR="00912C99" w:rsidRDefault="00912C99" w:rsidP="00036180">
            <w:pPr>
              <w:pStyle w:val="TableText"/>
            </w:pPr>
          </w:p>
        </w:tc>
        <w:tc>
          <w:tcPr>
            <w:tcW w:w="624" w:type="dxa"/>
          </w:tcPr>
          <w:p w14:paraId="4A14BB9A" w14:textId="77777777" w:rsidR="00912C99" w:rsidRDefault="00912C99" w:rsidP="00036180">
            <w:pPr>
              <w:pStyle w:val="TableText"/>
            </w:pPr>
          </w:p>
        </w:tc>
        <w:tc>
          <w:tcPr>
            <w:tcW w:w="6520" w:type="dxa"/>
            <w:gridSpan w:val="2"/>
          </w:tcPr>
          <w:p w14:paraId="186DDF2F" w14:textId="77777777" w:rsidR="00912C99" w:rsidRDefault="00912C99" w:rsidP="00036180">
            <w:pPr>
              <w:pStyle w:val="TableBlock"/>
            </w:pPr>
            <w:r>
              <w:rPr>
                <w:rFonts w:hint="cs"/>
                <w:rtl/>
              </w:rPr>
              <w:t>(2)</w:t>
            </w:r>
            <w:r>
              <w:rPr>
                <w:rtl/>
              </w:rPr>
              <w:tab/>
            </w:r>
            <w:r w:rsidRPr="00BF3273">
              <w:rPr>
                <w:rtl/>
              </w:rPr>
              <w:t>לעני</w:t>
            </w:r>
            <w:r>
              <w:rPr>
                <w:rFonts w:hint="cs"/>
                <w:rtl/>
              </w:rPr>
              <w:t>י</w:t>
            </w:r>
            <w:r w:rsidRPr="00BF3273">
              <w:rPr>
                <w:rtl/>
              </w:rPr>
              <w:t>ן שידורי הטלוויזיה המשודרים מכוח הוראות חוק הרשות השני</w:t>
            </w:r>
            <w:r>
              <w:rPr>
                <w:rFonts w:hint="cs"/>
                <w:rtl/>
              </w:rPr>
              <w:t>י</w:t>
            </w:r>
            <w:r w:rsidRPr="00BF3273">
              <w:rPr>
                <w:rtl/>
              </w:rPr>
              <w:t>ה – מועצת הרשות השנ</w:t>
            </w:r>
            <w:r>
              <w:rPr>
                <w:rFonts w:hint="cs"/>
                <w:rtl/>
              </w:rPr>
              <w:t>י</w:t>
            </w:r>
            <w:r w:rsidRPr="00BF3273">
              <w:rPr>
                <w:rtl/>
              </w:rPr>
              <w:t>יה לטלוויזיה ורדיו</w:t>
            </w:r>
            <w:r>
              <w:rPr>
                <w:rFonts w:hint="cs"/>
                <w:rtl/>
              </w:rPr>
              <w:t>;</w:t>
            </w:r>
          </w:p>
        </w:tc>
      </w:tr>
      <w:tr w:rsidR="00912C99" w14:paraId="14F8CCC4" w14:textId="77777777" w:rsidTr="00036180">
        <w:trPr>
          <w:cantSplit/>
          <w:trHeight w:val="60"/>
        </w:trPr>
        <w:tc>
          <w:tcPr>
            <w:tcW w:w="1870" w:type="dxa"/>
          </w:tcPr>
          <w:p w14:paraId="0FDB8832" w14:textId="77777777" w:rsidR="00912C99" w:rsidRDefault="00912C99" w:rsidP="00036180">
            <w:pPr>
              <w:pStyle w:val="TableSideHeading"/>
            </w:pPr>
          </w:p>
        </w:tc>
        <w:tc>
          <w:tcPr>
            <w:tcW w:w="624" w:type="dxa"/>
          </w:tcPr>
          <w:p w14:paraId="74049A03" w14:textId="77777777" w:rsidR="00912C99" w:rsidRDefault="00912C99" w:rsidP="00036180">
            <w:pPr>
              <w:pStyle w:val="TableText"/>
            </w:pPr>
          </w:p>
        </w:tc>
        <w:tc>
          <w:tcPr>
            <w:tcW w:w="624" w:type="dxa"/>
          </w:tcPr>
          <w:p w14:paraId="6F95599A" w14:textId="77777777" w:rsidR="00912C99" w:rsidRDefault="00912C99" w:rsidP="00036180">
            <w:pPr>
              <w:pStyle w:val="TableText"/>
            </w:pPr>
          </w:p>
        </w:tc>
        <w:tc>
          <w:tcPr>
            <w:tcW w:w="6520" w:type="dxa"/>
            <w:gridSpan w:val="2"/>
          </w:tcPr>
          <w:p w14:paraId="4F9B542B" w14:textId="77777777" w:rsidR="00912C99" w:rsidRPr="00BF3273" w:rsidRDefault="00912C99" w:rsidP="00036180">
            <w:pPr>
              <w:pStyle w:val="TableBlock"/>
            </w:pPr>
            <w:r>
              <w:rPr>
                <w:rFonts w:hint="cs"/>
                <w:rtl/>
              </w:rPr>
              <w:t>(3)</w:t>
            </w:r>
            <w:r>
              <w:rPr>
                <w:rtl/>
              </w:rPr>
              <w:tab/>
            </w:r>
            <w:r w:rsidRPr="00BF3273">
              <w:rPr>
                <w:rtl/>
              </w:rPr>
              <w:t>לענ</w:t>
            </w:r>
            <w:r>
              <w:rPr>
                <w:rFonts w:hint="cs"/>
                <w:rtl/>
              </w:rPr>
              <w:t>יי</w:t>
            </w:r>
            <w:r w:rsidRPr="00BF3273">
              <w:rPr>
                <w:rtl/>
              </w:rPr>
              <w:t>ן שידורים המשודרים מכוח חוק התקשורת – המועצה לשידורי כבלים ולשידורי לווין</w:t>
            </w:r>
            <w:r>
              <w:rPr>
                <w:rFonts w:hint="cs"/>
                <w:rtl/>
              </w:rPr>
              <w:t>;</w:t>
            </w:r>
          </w:p>
        </w:tc>
      </w:tr>
      <w:tr w:rsidR="00912C99" w14:paraId="49E1449D" w14:textId="77777777" w:rsidTr="00036180">
        <w:trPr>
          <w:cantSplit/>
          <w:trHeight w:val="60"/>
        </w:trPr>
        <w:tc>
          <w:tcPr>
            <w:tcW w:w="1870" w:type="dxa"/>
          </w:tcPr>
          <w:p w14:paraId="27D43832" w14:textId="77777777" w:rsidR="00912C99" w:rsidRDefault="00912C99" w:rsidP="00036180">
            <w:pPr>
              <w:pStyle w:val="TableSideHeading"/>
            </w:pPr>
          </w:p>
        </w:tc>
        <w:tc>
          <w:tcPr>
            <w:tcW w:w="624" w:type="dxa"/>
          </w:tcPr>
          <w:p w14:paraId="137CAA76" w14:textId="77777777" w:rsidR="00912C99" w:rsidRDefault="00912C99" w:rsidP="00036180">
            <w:pPr>
              <w:pStyle w:val="TableText"/>
            </w:pPr>
          </w:p>
        </w:tc>
        <w:tc>
          <w:tcPr>
            <w:tcW w:w="624" w:type="dxa"/>
          </w:tcPr>
          <w:p w14:paraId="30A4319B" w14:textId="77777777" w:rsidR="00912C99" w:rsidRDefault="00912C99" w:rsidP="00036180">
            <w:pPr>
              <w:pStyle w:val="TableText"/>
            </w:pPr>
          </w:p>
        </w:tc>
        <w:tc>
          <w:tcPr>
            <w:tcW w:w="6520" w:type="dxa"/>
            <w:gridSpan w:val="2"/>
          </w:tcPr>
          <w:p w14:paraId="260FDEC0" w14:textId="77777777" w:rsidR="00912C99" w:rsidRDefault="00912C99" w:rsidP="00036180">
            <w:pPr>
              <w:pStyle w:val="TableBlock"/>
            </w:pPr>
            <w:r>
              <w:rPr>
                <w:rFonts w:hint="cs"/>
                <w:rtl/>
              </w:rPr>
              <w:t>(4)</w:t>
            </w:r>
            <w:r>
              <w:rPr>
                <w:rtl/>
              </w:rPr>
              <w:tab/>
            </w:r>
            <w:r w:rsidRPr="00BF3273">
              <w:rPr>
                <w:rtl/>
              </w:rPr>
              <w:t>לעני</w:t>
            </w:r>
            <w:r>
              <w:rPr>
                <w:rFonts w:hint="cs"/>
                <w:rtl/>
              </w:rPr>
              <w:t>י</w:t>
            </w:r>
            <w:r w:rsidRPr="00BF3273">
              <w:rPr>
                <w:rtl/>
              </w:rPr>
              <w:t>ן שידורי הטלוויזיה המשודרים מכוח הוראות חוק שידורי ערוץ הכנסת – המועצה לשידורי כבלים ולשידורי לווין</w:t>
            </w:r>
            <w:r>
              <w:rPr>
                <w:rFonts w:hint="cs"/>
                <w:rtl/>
              </w:rPr>
              <w:t>;</w:t>
            </w:r>
          </w:p>
        </w:tc>
      </w:tr>
      <w:tr w:rsidR="00912C99" w14:paraId="2877BFE3" w14:textId="77777777" w:rsidTr="00036180">
        <w:trPr>
          <w:cantSplit/>
          <w:trHeight w:val="60"/>
        </w:trPr>
        <w:tc>
          <w:tcPr>
            <w:tcW w:w="1870" w:type="dxa"/>
          </w:tcPr>
          <w:p w14:paraId="62122535" w14:textId="77777777" w:rsidR="00912C99" w:rsidRDefault="00912C99" w:rsidP="00036180">
            <w:pPr>
              <w:pStyle w:val="TableSideHeading"/>
            </w:pPr>
          </w:p>
        </w:tc>
        <w:tc>
          <w:tcPr>
            <w:tcW w:w="624" w:type="dxa"/>
          </w:tcPr>
          <w:p w14:paraId="6D2A4ADA" w14:textId="77777777" w:rsidR="00912C99" w:rsidRDefault="00912C99" w:rsidP="00036180">
            <w:pPr>
              <w:pStyle w:val="TableText"/>
            </w:pPr>
          </w:p>
        </w:tc>
        <w:tc>
          <w:tcPr>
            <w:tcW w:w="624" w:type="dxa"/>
          </w:tcPr>
          <w:p w14:paraId="0A867CEB" w14:textId="77777777" w:rsidR="00912C99" w:rsidRDefault="00912C99" w:rsidP="00036180">
            <w:pPr>
              <w:pStyle w:val="TableText"/>
            </w:pPr>
          </w:p>
        </w:tc>
        <w:tc>
          <w:tcPr>
            <w:tcW w:w="6520" w:type="dxa"/>
            <w:gridSpan w:val="2"/>
          </w:tcPr>
          <w:p w14:paraId="6472F040" w14:textId="77777777" w:rsidR="00912C99" w:rsidRDefault="00912C99" w:rsidP="00036180">
            <w:pPr>
              <w:pStyle w:val="TableBlock"/>
            </w:pPr>
            <w:r>
              <w:rPr>
                <w:rFonts w:hint="cs"/>
                <w:rtl/>
              </w:rPr>
              <w:t>(5)</w:t>
            </w:r>
            <w:r>
              <w:rPr>
                <w:rtl/>
              </w:rPr>
              <w:tab/>
            </w:r>
            <w:r w:rsidRPr="00BF3273">
              <w:rPr>
                <w:rtl/>
              </w:rPr>
              <w:t>לעניין שידורי הטלוויזיה של משדר ערוץ נושאי המשודרים מכוח הוראות חוק הפצת שידורים ולעניין שידורי טלוויזיה שמשדר בעל רישיון לשידורים באמצעות תחנות השידור הספרתיות, כהגדרתו באותו חוק, בהתאם לרישיונו כאמור – המועצה לשידורי כבלים ולשידורי לוויין</w:t>
            </w:r>
            <w:r>
              <w:rPr>
                <w:rFonts w:hint="cs"/>
                <w:rtl/>
              </w:rPr>
              <w:t>;</w:t>
            </w:r>
          </w:p>
        </w:tc>
      </w:tr>
      <w:tr w:rsidR="00912C99" w14:paraId="4668D822" w14:textId="77777777" w:rsidTr="00036180">
        <w:trPr>
          <w:cantSplit/>
        </w:trPr>
        <w:tc>
          <w:tcPr>
            <w:tcW w:w="1870" w:type="dxa"/>
          </w:tcPr>
          <w:p w14:paraId="15092BE1" w14:textId="77777777" w:rsidR="00912C99" w:rsidRPr="00B92B9E" w:rsidDel="001E72A7" w:rsidRDefault="00912C99" w:rsidP="00036180">
            <w:pPr>
              <w:pStyle w:val="TableSideHeading"/>
              <w:rPr>
                <w:rtl/>
              </w:rPr>
            </w:pPr>
          </w:p>
        </w:tc>
        <w:tc>
          <w:tcPr>
            <w:tcW w:w="624" w:type="dxa"/>
          </w:tcPr>
          <w:p w14:paraId="1BE503FF" w14:textId="77777777" w:rsidR="00912C99" w:rsidRDefault="00912C99" w:rsidP="00036180">
            <w:pPr>
              <w:pStyle w:val="TableText"/>
              <w:rPr>
                <w:rtl/>
              </w:rPr>
            </w:pPr>
          </w:p>
        </w:tc>
        <w:tc>
          <w:tcPr>
            <w:tcW w:w="7144" w:type="dxa"/>
            <w:gridSpan w:val="3"/>
          </w:tcPr>
          <w:p w14:paraId="3BD71C63" w14:textId="1B0AA0BB" w:rsidR="00912C99" w:rsidRPr="008245E8" w:rsidDel="00F94125" w:rsidRDefault="00912C99" w:rsidP="006C35FB">
            <w:pPr>
              <w:pStyle w:val="TableBlockOutdent"/>
              <w:rPr>
                <w:rtl/>
              </w:rPr>
            </w:pPr>
            <w:r>
              <w:rPr>
                <w:rtl/>
              </w:rPr>
              <w:t>"</w:t>
            </w:r>
            <w:r>
              <w:rPr>
                <w:rFonts w:hint="cs"/>
                <w:rtl/>
              </w:rPr>
              <w:t xml:space="preserve">חוק הפצת שידורים" </w:t>
            </w:r>
            <w:r>
              <w:rPr>
                <w:rFonts w:hint="eastAsia"/>
                <w:rtl/>
              </w:rPr>
              <w:t>–</w:t>
            </w:r>
            <w:r>
              <w:rPr>
                <w:rFonts w:hint="cs"/>
                <w:rtl/>
              </w:rPr>
              <w:t xml:space="preserve"> </w:t>
            </w:r>
            <w:r w:rsidRPr="008245E8">
              <w:rPr>
                <w:rtl/>
              </w:rPr>
              <w:t>חוק הפצת שידורים באמצעות תחנות שידור ספרתיות, התשע"ב</w:t>
            </w:r>
            <w:r w:rsidR="006C35FB">
              <w:rPr>
                <w:rFonts w:hint="cs"/>
                <w:rtl/>
              </w:rPr>
              <w:t>–</w:t>
            </w:r>
            <w:r w:rsidRPr="008245E8">
              <w:rPr>
                <w:rtl/>
              </w:rPr>
              <w:t>2012</w:t>
            </w:r>
            <w:r>
              <w:rPr>
                <w:rStyle w:val="a5"/>
                <w:rtl/>
              </w:rPr>
              <w:footnoteReference w:id="2"/>
            </w:r>
            <w:r>
              <w:rPr>
                <w:rFonts w:hint="cs"/>
                <w:rtl/>
              </w:rPr>
              <w:t>;</w:t>
            </w:r>
          </w:p>
        </w:tc>
      </w:tr>
      <w:tr w:rsidR="00912C99" w14:paraId="38566ADF" w14:textId="77777777" w:rsidTr="00036180">
        <w:trPr>
          <w:cantSplit/>
        </w:trPr>
        <w:tc>
          <w:tcPr>
            <w:tcW w:w="1870" w:type="dxa"/>
          </w:tcPr>
          <w:p w14:paraId="3F3865D8" w14:textId="77777777" w:rsidR="00912C99" w:rsidRPr="00B92B9E" w:rsidDel="001E72A7" w:rsidRDefault="00912C99" w:rsidP="00036180">
            <w:pPr>
              <w:pStyle w:val="TableSideHeading"/>
              <w:rPr>
                <w:rtl/>
              </w:rPr>
            </w:pPr>
          </w:p>
        </w:tc>
        <w:tc>
          <w:tcPr>
            <w:tcW w:w="624" w:type="dxa"/>
          </w:tcPr>
          <w:p w14:paraId="71A7F2F9" w14:textId="77777777" w:rsidR="00912C99" w:rsidRDefault="00912C99" w:rsidP="00036180">
            <w:pPr>
              <w:pStyle w:val="TableText"/>
              <w:rPr>
                <w:rtl/>
              </w:rPr>
            </w:pPr>
          </w:p>
        </w:tc>
        <w:tc>
          <w:tcPr>
            <w:tcW w:w="7144" w:type="dxa"/>
            <w:gridSpan w:val="3"/>
          </w:tcPr>
          <w:p w14:paraId="53211CB0" w14:textId="77777777" w:rsidR="00912C99" w:rsidRPr="006C35FB" w:rsidRDefault="00912C99" w:rsidP="006C35FB">
            <w:pPr>
              <w:pStyle w:val="TableBlockOutdent"/>
              <w:rPr>
                <w:rtl/>
              </w:rPr>
            </w:pPr>
            <w:r w:rsidRPr="006C35FB">
              <w:rPr>
                <w:rFonts w:hint="cs"/>
                <w:rtl/>
              </w:rPr>
              <w:t xml:space="preserve">"חוק הרשות השנייה" </w:t>
            </w:r>
            <w:r w:rsidRPr="006C35FB">
              <w:rPr>
                <w:rtl/>
              </w:rPr>
              <w:t>–</w:t>
            </w:r>
            <w:r w:rsidRPr="006C35FB">
              <w:rPr>
                <w:rFonts w:hint="cs"/>
                <w:rtl/>
              </w:rPr>
              <w:t xml:space="preserve"> חוק הרשות השנייה לטלוויזיה ורדיו, התש"ן</w:t>
            </w:r>
            <w:r w:rsidRPr="006C35FB">
              <w:rPr>
                <w:rFonts w:hint="eastAsia"/>
                <w:rtl/>
              </w:rPr>
              <w:t>–</w:t>
            </w:r>
            <w:r w:rsidRPr="006C35FB">
              <w:rPr>
                <w:rFonts w:hint="cs"/>
                <w:rtl/>
              </w:rPr>
              <w:t>1990</w:t>
            </w:r>
            <w:r w:rsidRPr="006C35FB">
              <w:rPr>
                <w:vertAlign w:val="superscript"/>
                <w:rtl/>
              </w:rPr>
              <w:footnoteReference w:id="3"/>
            </w:r>
            <w:r w:rsidRPr="006C35FB">
              <w:rPr>
                <w:rFonts w:hint="cs"/>
                <w:rtl/>
              </w:rPr>
              <w:t>;</w:t>
            </w:r>
          </w:p>
        </w:tc>
      </w:tr>
      <w:tr w:rsidR="00912C99" w14:paraId="68E9AC41" w14:textId="77777777" w:rsidTr="00036180">
        <w:trPr>
          <w:cantSplit/>
        </w:trPr>
        <w:tc>
          <w:tcPr>
            <w:tcW w:w="1870" w:type="dxa"/>
          </w:tcPr>
          <w:p w14:paraId="664ECC2B" w14:textId="77777777" w:rsidR="00912C99" w:rsidRPr="00B92B9E" w:rsidDel="001E72A7" w:rsidRDefault="00912C99" w:rsidP="00036180">
            <w:pPr>
              <w:pStyle w:val="TableSideHeading"/>
              <w:rPr>
                <w:rtl/>
              </w:rPr>
            </w:pPr>
          </w:p>
        </w:tc>
        <w:tc>
          <w:tcPr>
            <w:tcW w:w="624" w:type="dxa"/>
          </w:tcPr>
          <w:p w14:paraId="77FB81AF" w14:textId="77777777" w:rsidR="00912C99" w:rsidRDefault="00912C99" w:rsidP="00036180">
            <w:pPr>
              <w:pStyle w:val="TableText"/>
              <w:rPr>
                <w:rtl/>
              </w:rPr>
            </w:pPr>
          </w:p>
        </w:tc>
        <w:tc>
          <w:tcPr>
            <w:tcW w:w="7144" w:type="dxa"/>
            <w:gridSpan w:val="3"/>
          </w:tcPr>
          <w:p w14:paraId="06AAFE47" w14:textId="77777777" w:rsidR="00912C99" w:rsidRPr="008245E8" w:rsidRDefault="00912C99" w:rsidP="00036180">
            <w:pPr>
              <w:pStyle w:val="TableBlockOutdent"/>
              <w:rPr>
                <w:rtl/>
              </w:rPr>
            </w:pPr>
            <w:r>
              <w:rPr>
                <w:rtl/>
              </w:rPr>
              <w:t>"</w:t>
            </w:r>
            <w:r>
              <w:rPr>
                <w:rFonts w:hint="cs"/>
                <w:rtl/>
              </w:rPr>
              <w:t xml:space="preserve">חוק השידור הציבורי" </w:t>
            </w:r>
            <w:r>
              <w:rPr>
                <w:rFonts w:hint="eastAsia"/>
                <w:rtl/>
              </w:rPr>
              <w:t>–</w:t>
            </w:r>
            <w:r>
              <w:rPr>
                <w:rFonts w:hint="cs"/>
                <w:rtl/>
              </w:rPr>
              <w:t xml:space="preserve"> חוק השידור הציבורי הישראלי, התשע"ד</w:t>
            </w:r>
            <w:r>
              <w:rPr>
                <w:rFonts w:hint="eastAsia"/>
                <w:rtl/>
              </w:rPr>
              <w:t>–</w:t>
            </w:r>
            <w:r>
              <w:rPr>
                <w:rFonts w:hint="cs"/>
                <w:rtl/>
              </w:rPr>
              <w:t>2014</w:t>
            </w:r>
            <w:r>
              <w:rPr>
                <w:rStyle w:val="a5"/>
                <w:rtl/>
              </w:rPr>
              <w:footnoteReference w:id="4"/>
            </w:r>
            <w:r>
              <w:rPr>
                <w:rFonts w:hint="cs"/>
                <w:rtl/>
              </w:rPr>
              <w:t>;</w:t>
            </w:r>
          </w:p>
        </w:tc>
      </w:tr>
      <w:tr w:rsidR="00912C99" w14:paraId="361CB8D4" w14:textId="77777777" w:rsidTr="00036180">
        <w:trPr>
          <w:cantSplit/>
        </w:trPr>
        <w:tc>
          <w:tcPr>
            <w:tcW w:w="1870" w:type="dxa"/>
          </w:tcPr>
          <w:p w14:paraId="678217DF" w14:textId="77777777" w:rsidR="00912C99" w:rsidRPr="00B92B9E" w:rsidDel="001E72A7" w:rsidRDefault="00912C99" w:rsidP="00036180">
            <w:pPr>
              <w:pStyle w:val="TableSideHeading"/>
              <w:rPr>
                <w:rtl/>
              </w:rPr>
            </w:pPr>
          </w:p>
        </w:tc>
        <w:tc>
          <w:tcPr>
            <w:tcW w:w="624" w:type="dxa"/>
          </w:tcPr>
          <w:p w14:paraId="04DAB330" w14:textId="77777777" w:rsidR="00912C99" w:rsidRDefault="00912C99" w:rsidP="00036180">
            <w:pPr>
              <w:pStyle w:val="TableText"/>
              <w:rPr>
                <w:rtl/>
              </w:rPr>
            </w:pPr>
          </w:p>
        </w:tc>
        <w:tc>
          <w:tcPr>
            <w:tcW w:w="7144" w:type="dxa"/>
            <w:gridSpan w:val="3"/>
          </w:tcPr>
          <w:p w14:paraId="5518DE80" w14:textId="77777777" w:rsidR="00912C99" w:rsidRPr="008245E8" w:rsidRDefault="00912C99" w:rsidP="00036180">
            <w:pPr>
              <w:pStyle w:val="TableBlockOutdent"/>
              <w:rPr>
                <w:rtl/>
              </w:rPr>
            </w:pPr>
            <w:r>
              <w:rPr>
                <w:rtl/>
              </w:rPr>
              <w:t>"</w:t>
            </w:r>
            <w:r>
              <w:rPr>
                <w:rFonts w:hint="cs"/>
                <w:rtl/>
              </w:rPr>
              <w:t xml:space="preserve">חוק שידורי ערוץ הכנסת" </w:t>
            </w:r>
            <w:r>
              <w:rPr>
                <w:rFonts w:hint="eastAsia"/>
                <w:rtl/>
              </w:rPr>
              <w:t>–</w:t>
            </w:r>
            <w:r>
              <w:rPr>
                <w:rFonts w:hint="cs"/>
                <w:rtl/>
              </w:rPr>
              <w:t xml:space="preserve"> חוק שידורי ערוץ הכנסת, התשס"ד</w:t>
            </w:r>
            <w:r>
              <w:rPr>
                <w:rFonts w:hint="eastAsia"/>
                <w:rtl/>
              </w:rPr>
              <w:t>–</w:t>
            </w:r>
            <w:r>
              <w:rPr>
                <w:rFonts w:hint="cs"/>
                <w:rtl/>
              </w:rPr>
              <w:t>2003</w:t>
            </w:r>
            <w:r>
              <w:rPr>
                <w:rStyle w:val="a5"/>
                <w:rtl/>
              </w:rPr>
              <w:footnoteReference w:id="5"/>
            </w:r>
            <w:r>
              <w:rPr>
                <w:rFonts w:hint="cs"/>
                <w:rtl/>
              </w:rPr>
              <w:t>;</w:t>
            </w:r>
          </w:p>
        </w:tc>
      </w:tr>
      <w:tr w:rsidR="00912C99" w14:paraId="16396C63" w14:textId="77777777" w:rsidTr="00036180">
        <w:trPr>
          <w:cantSplit/>
        </w:trPr>
        <w:tc>
          <w:tcPr>
            <w:tcW w:w="1870" w:type="dxa"/>
          </w:tcPr>
          <w:p w14:paraId="06EB7F2D" w14:textId="77777777" w:rsidR="00912C99" w:rsidRPr="00B92B9E" w:rsidDel="001E72A7" w:rsidRDefault="00912C99" w:rsidP="00036180">
            <w:pPr>
              <w:pStyle w:val="TableSideHeading"/>
              <w:rPr>
                <w:rtl/>
              </w:rPr>
            </w:pPr>
          </w:p>
        </w:tc>
        <w:tc>
          <w:tcPr>
            <w:tcW w:w="624" w:type="dxa"/>
          </w:tcPr>
          <w:p w14:paraId="137A92E1" w14:textId="77777777" w:rsidR="00912C99" w:rsidRDefault="00912C99" w:rsidP="00036180">
            <w:pPr>
              <w:pStyle w:val="TableText"/>
              <w:rPr>
                <w:rtl/>
              </w:rPr>
            </w:pPr>
          </w:p>
        </w:tc>
        <w:tc>
          <w:tcPr>
            <w:tcW w:w="7144" w:type="dxa"/>
            <w:gridSpan w:val="3"/>
          </w:tcPr>
          <w:p w14:paraId="606177AF" w14:textId="77777777" w:rsidR="00912C99" w:rsidRPr="008245E8" w:rsidRDefault="00912C99" w:rsidP="00036180">
            <w:pPr>
              <w:pStyle w:val="TableBlockOutdent"/>
              <w:rPr>
                <w:rtl/>
              </w:rPr>
            </w:pPr>
            <w:r>
              <w:rPr>
                <w:rtl/>
              </w:rPr>
              <w:t>"</w:t>
            </w:r>
            <w:r>
              <w:rPr>
                <w:rFonts w:hint="cs"/>
                <w:rtl/>
              </w:rPr>
              <w:t xml:space="preserve">חוק התקשורת" </w:t>
            </w:r>
            <w:r>
              <w:rPr>
                <w:rFonts w:hint="eastAsia"/>
                <w:rtl/>
              </w:rPr>
              <w:t>–</w:t>
            </w:r>
            <w:r>
              <w:rPr>
                <w:rFonts w:hint="cs"/>
                <w:rtl/>
              </w:rPr>
              <w:t xml:space="preserve"> חוק התקשורת (בזק ושידורים), התשמ"ב</w:t>
            </w:r>
            <w:r>
              <w:rPr>
                <w:rFonts w:hint="eastAsia"/>
                <w:rtl/>
              </w:rPr>
              <w:t>–</w:t>
            </w:r>
            <w:r>
              <w:rPr>
                <w:rFonts w:hint="cs"/>
                <w:rtl/>
              </w:rPr>
              <w:t>1982</w:t>
            </w:r>
            <w:r>
              <w:rPr>
                <w:rStyle w:val="a5"/>
                <w:rtl/>
              </w:rPr>
              <w:footnoteReference w:id="6"/>
            </w:r>
            <w:r>
              <w:rPr>
                <w:rFonts w:hint="cs"/>
                <w:rtl/>
              </w:rPr>
              <w:t>;</w:t>
            </w:r>
          </w:p>
        </w:tc>
      </w:tr>
      <w:tr w:rsidR="00912C99" w14:paraId="213A7CD6" w14:textId="77777777" w:rsidTr="00036180">
        <w:trPr>
          <w:cantSplit/>
        </w:trPr>
        <w:tc>
          <w:tcPr>
            <w:tcW w:w="1870" w:type="dxa"/>
          </w:tcPr>
          <w:p w14:paraId="33FFD673" w14:textId="77777777" w:rsidR="00912C99" w:rsidRPr="00B92B9E" w:rsidDel="001E72A7" w:rsidRDefault="00912C99" w:rsidP="00036180">
            <w:pPr>
              <w:pStyle w:val="TableSideHeading"/>
              <w:rPr>
                <w:rtl/>
              </w:rPr>
            </w:pPr>
          </w:p>
        </w:tc>
        <w:tc>
          <w:tcPr>
            <w:tcW w:w="624" w:type="dxa"/>
          </w:tcPr>
          <w:p w14:paraId="78D2D45D" w14:textId="77777777" w:rsidR="00912C99" w:rsidRDefault="00912C99" w:rsidP="00036180">
            <w:pPr>
              <w:pStyle w:val="TableText"/>
              <w:rPr>
                <w:rtl/>
              </w:rPr>
            </w:pPr>
          </w:p>
        </w:tc>
        <w:tc>
          <w:tcPr>
            <w:tcW w:w="7144" w:type="dxa"/>
            <w:gridSpan w:val="3"/>
          </w:tcPr>
          <w:p w14:paraId="4B29E4C7" w14:textId="77777777" w:rsidR="00912C99" w:rsidRPr="008245E8" w:rsidRDefault="00912C99" w:rsidP="00036180">
            <w:pPr>
              <w:pStyle w:val="TableBlockOutdent"/>
              <w:rPr>
                <w:rtl/>
              </w:rPr>
            </w:pPr>
            <w:r>
              <w:rPr>
                <w:rtl/>
              </w:rPr>
              <w:t>"</w:t>
            </w:r>
            <w:r>
              <w:rPr>
                <w:rFonts w:hint="cs"/>
                <w:rtl/>
              </w:rPr>
              <w:t xml:space="preserve">"משדר טלוויזיה" </w:t>
            </w:r>
            <w:r>
              <w:rPr>
                <w:rtl/>
              </w:rPr>
              <w:t>–</w:t>
            </w:r>
            <w:r>
              <w:rPr>
                <w:rFonts w:hint="cs"/>
                <w:rtl/>
              </w:rPr>
              <w:t xml:space="preserve"> כל אחד מאלה:</w:t>
            </w:r>
          </w:p>
        </w:tc>
      </w:tr>
      <w:tr w:rsidR="00912C99" w14:paraId="5E260C99" w14:textId="77777777" w:rsidTr="00036180">
        <w:trPr>
          <w:cantSplit/>
          <w:trHeight w:val="60"/>
        </w:trPr>
        <w:tc>
          <w:tcPr>
            <w:tcW w:w="1870" w:type="dxa"/>
          </w:tcPr>
          <w:p w14:paraId="5BD3EFB6" w14:textId="77777777" w:rsidR="00912C99" w:rsidRDefault="00912C99" w:rsidP="00036180">
            <w:pPr>
              <w:pStyle w:val="TableSideHeading"/>
            </w:pPr>
          </w:p>
        </w:tc>
        <w:tc>
          <w:tcPr>
            <w:tcW w:w="624" w:type="dxa"/>
          </w:tcPr>
          <w:p w14:paraId="6CA00E61" w14:textId="77777777" w:rsidR="00912C99" w:rsidRDefault="00912C99" w:rsidP="00036180">
            <w:pPr>
              <w:pStyle w:val="TableText"/>
            </w:pPr>
          </w:p>
        </w:tc>
        <w:tc>
          <w:tcPr>
            <w:tcW w:w="624" w:type="dxa"/>
          </w:tcPr>
          <w:p w14:paraId="53548357" w14:textId="77777777" w:rsidR="00912C99" w:rsidRDefault="00912C99" w:rsidP="00036180">
            <w:pPr>
              <w:pStyle w:val="TableText"/>
            </w:pPr>
          </w:p>
        </w:tc>
        <w:tc>
          <w:tcPr>
            <w:tcW w:w="6520" w:type="dxa"/>
            <w:gridSpan w:val="2"/>
          </w:tcPr>
          <w:p w14:paraId="6C3F9438" w14:textId="77777777" w:rsidR="00912C99" w:rsidRDefault="00912C99" w:rsidP="00036180">
            <w:pPr>
              <w:pStyle w:val="TableBlock"/>
            </w:pPr>
            <w:r>
              <w:rPr>
                <w:rFonts w:hint="cs"/>
                <w:rtl/>
              </w:rPr>
              <w:t>(1)</w:t>
            </w:r>
            <w:r>
              <w:rPr>
                <w:rtl/>
              </w:rPr>
              <w:tab/>
            </w:r>
            <w:r w:rsidRPr="008245E8">
              <w:rPr>
                <w:rtl/>
              </w:rPr>
              <w:t>לענ</w:t>
            </w:r>
            <w:r>
              <w:rPr>
                <w:rFonts w:hint="cs"/>
                <w:rtl/>
              </w:rPr>
              <w:t>י</w:t>
            </w:r>
            <w:r w:rsidRPr="008245E8">
              <w:rPr>
                <w:rtl/>
              </w:rPr>
              <w:t>ין שידור על פי חוק השידור הציבורי – תאגיד השידור הישראלי כהגדרתו בחוק האמור</w:t>
            </w:r>
            <w:r>
              <w:rPr>
                <w:rFonts w:hint="cs"/>
                <w:rtl/>
              </w:rPr>
              <w:t>;</w:t>
            </w:r>
          </w:p>
        </w:tc>
      </w:tr>
      <w:tr w:rsidR="00912C99" w14:paraId="146D5509" w14:textId="77777777" w:rsidTr="00036180">
        <w:trPr>
          <w:cantSplit/>
          <w:trHeight w:val="60"/>
        </w:trPr>
        <w:tc>
          <w:tcPr>
            <w:tcW w:w="1870" w:type="dxa"/>
          </w:tcPr>
          <w:p w14:paraId="74BE24EB" w14:textId="77777777" w:rsidR="00912C99" w:rsidRDefault="00912C99" w:rsidP="00036180">
            <w:pPr>
              <w:pStyle w:val="TableSideHeading"/>
            </w:pPr>
          </w:p>
        </w:tc>
        <w:tc>
          <w:tcPr>
            <w:tcW w:w="624" w:type="dxa"/>
          </w:tcPr>
          <w:p w14:paraId="3D9B3552" w14:textId="77777777" w:rsidR="00912C99" w:rsidRDefault="00912C99" w:rsidP="00036180">
            <w:pPr>
              <w:pStyle w:val="TableText"/>
            </w:pPr>
          </w:p>
        </w:tc>
        <w:tc>
          <w:tcPr>
            <w:tcW w:w="624" w:type="dxa"/>
          </w:tcPr>
          <w:p w14:paraId="06595EA3" w14:textId="77777777" w:rsidR="00912C99" w:rsidRDefault="00912C99" w:rsidP="00036180">
            <w:pPr>
              <w:pStyle w:val="TableText"/>
            </w:pPr>
          </w:p>
        </w:tc>
        <w:tc>
          <w:tcPr>
            <w:tcW w:w="6520" w:type="dxa"/>
            <w:gridSpan w:val="2"/>
          </w:tcPr>
          <w:p w14:paraId="2D905082" w14:textId="77777777" w:rsidR="00912C99" w:rsidRDefault="00912C99" w:rsidP="00036180">
            <w:pPr>
              <w:pStyle w:val="TableBlock"/>
              <w:rPr>
                <w:rtl/>
              </w:rPr>
            </w:pPr>
            <w:r>
              <w:rPr>
                <w:rFonts w:hint="cs"/>
                <w:rtl/>
              </w:rPr>
              <w:t>(2)</w:t>
            </w:r>
            <w:r>
              <w:rPr>
                <w:rtl/>
              </w:rPr>
              <w:tab/>
            </w:r>
            <w:r w:rsidRPr="008245E8">
              <w:rPr>
                <w:rtl/>
              </w:rPr>
              <w:t>לענ</w:t>
            </w:r>
            <w:r>
              <w:rPr>
                <w:rFonts w:hint="cs"/>
                <w:rtl/>
              </w:rPr>
              <w:t>י</w:t>
            </w:r>
            <w:r w:rsidRPr="008245E8">
              <w:rPr>
                <w:rtl/>
              </w:rPr>
              <w:t>ין שידור על פי חוק הרשות השנ</w:t>
            </w:r>
            <w:r>
              <w:rPr>
                <w:rFonts w:hint="cs"/>
                <w:rtl/>
              </w:rPr>
              <w:t>י</w:t>
            </w:r>
            <w:r w:rsidRPr="008245E8">
              <w:rPr>
                <w:rtl/>
              </w:rPr>
              <w:t>יה – בעל רישיון לשידורי טלוויזיה כהגדרתו בחוק האמור, ולעני</w:t>
            </w:r>
            <w:r>
              <w:rPr>
                <w:rFonts w:hint="cs"/>
                <w:rtl/>
              </w:rPr>
              <w:t>י</w:t>
            </w:r>
            <w:r w:rsidRPr="008245E8">
              <w:rPr>
                <w:rtl/>
              </w:rPr>
              <w:t>ן שידורי הרשות בהתאם לסעיף 48 לחוק האמור – הרשות כהגדרתה בחוק האמור</w:t>
            </w:r>
            <w:r>
              <w:rPr>
                <w:rFonts w:hint="cs"/>
                <w:rtl/>
              </w:rPr>
              <w:t>;</w:t>
            </w:r>
          </w:p>
        </w:tc>
      </w:tr>
      <w:tr w:rsidR="00912C99" w14:paraId="371C15DA" w14:textId="77777777" w:rsidTr="00036180">
        <w:trPr>
          <w:cantSplit/>
          <w:trHeight w:val="60"/>
        </w:trPr>
        <w:tc>
          <w:tcPr>
            <w:tcW w:w="1870" w:type="dxa"/>
          </w:tcPr>
          <w:p w14:paraId="4163EA86" w14:textId="77777777" w:rsidR="00912C99" w:rsidRDefault="00912C99" w:rsidP="00036180">
            <w:pPr>
              <w:pStyle w:val="TableSideHeading"/>
            </w:pPr>
          </w:p>
        </w:tc>
        <w:tc>
          <w:tcPr>
            <w:tcW w:w="624" w:type="dxa"/>
          </w:tcPr>
          <w:p w14:paraId="3128EF9F" w14:textId="77777777" w:rsidR="00912C99" w:rsidRDefault="00912C99" w:rsidP="00036180">
            <w:pPr>
              <w:pStyle w:val="TableText"/>
            </w:pPr>
          </w:p>
        </w:tc>
        <w:tc>
          <w:tcPr>
            <w:tcW w:w="624" w:type="dxa"/>
          </w:tcPr>
          <w:p w14:paraId="0A7D718B" w14:textId="77777777" w:rsidR="00912C99" w:rsidRDefault="00912C99" w:rsidP="00036180">
            <w:pPr>
              <w:pStyle w:val="TableText"/>
            </w:pPr>
          </w:p>
        </w:tc>
        <w:tc>
          <w:tcPr>
            <w:tcW w:w="624" w:type="dxa"/>
          </w:tcPr>
          <w:p w14:paraId="09799F9E" w14:textId="77777777" w:rsidR="00912C99" w:rsidRDefault="00912C99" w:rsidP="00036180">
            <w:pPr>
              <w:pStyle w:val="TableText"/>
            </w:pPr>
            <w:r>
              <w:rPr>
                <w:rFonts w:hint="cs"/>
                <w:rtl/>
              </w:rPr>
              <w:t>(3)</w:t>
            </w:r>
          </w:p>
        </w:tc>
        <w:tc>
          <w:tcPr>
            <w:tcW w:w="5896" w:type="dxa"/>
          </w:tcPr>
          <w:p w14:paraId="19ED13C4" w14:textId="4CF79396" w:rsidR="00912C99" w:rsidRDefault="00912C99" w:rsidP="00036180">
            <w:pPr>
              <w:pStyle w:val="TableBlock"/>
            </w:pPr>
            <w:r>
              <w:rPr>
                <w:rFonts w:hint="cs"/>
                <w:rtl/>
              </w:rPr>
              <w:t>(א)</w:t>
            </w:r>
            <w:r>
              <w:rPr>
                <w:rtl/>
              </w:rPr>
              <w:tab/>
            </w:r>
            <w:r w:rsidRPr="00A35C42">
              <w:rPr>
                <w:rtl/>
              </w:rPr>
              <w:t>לענ</w:t>
            </w:r>
            <w:r>
              <w:rPr>
                <w:rFonts w:hint="cs"/>
                <w:rtl/>
              </w:rPr>
              <w:t>י</w:t>
            </w:r>
            <w:r w:rsidRPr="00A35C42">
              <w:rPr>
                <w:rtl/>
              </w:rPr>
              <w:t>ין שידור על פי פרק ב'1 לחוק התקשורת – בעל רישיון לשידורי כבלים כהגדרתו בסעיף 6א</w:t>
            </w:r>
            <w:r w:rsidR="00766129">
              <w:rPr>
                <w:rFonts w:hint="cs"/>
                <w:rtl/>
              </w:rPr>
              <w:t xml:space="preserve"> בחוק האמור</w:t>
            </w:r>
            <w:r>
              <w:rPr>
                <w:rFonts w:hint="cs"/>
                <w:rtl/>
              </w:rPr>
              <w:t>;</w:t>
            </w:r>
          </w:p>
        </w:tc>
      </w:tr>
      <w:tr w:rsidR="00912C99" w14:paraId="6E4C0476" w14:textId="77777777" w:rsidTr="00036180">
        <w:trPr>
          <w:cantSplit/>
          <w:trHeight w:val="60"/>
        </w:trPr>
        <w:tc>
          <w:tcPr>
            <w:tcW w:w="1870" w:type="dxa"/>
          </w:tcPr>
          <w:p w14:paraId="4B7F2942" w14:textId="77777777" w:rsidR="00912C99" w:rsidRDefault="00912C99" w:rsidP="00036180">
            <w:pPr>
              <w:pStyle w:val="TableSideHeading"/>
            </w:pPr>
          </w:p>
        </w:tc>
        <w:tc>
          <w:tcPr>
            <w:tcW w:w="624" w:type="dxa"/>
          </w:tcPr>
          <w:p w14:paraId="685E9361" w14:textId="77777777" w:rsidR="00912C99" w:rsidRDefault="00912C99" w:rsidP="00036180">
            <w:pPr>
              <w:pStyle w:val="TableText"/>
            </w:pPr>
          </w:p>
        </w:tc>
        <w:tc>
          <w:tcPr>
            <w:tcW w:w="624" w:type="dxa"/>
          </w:tcPr>
          <w:p w14:paraId="0F48D83E" w14:textId="77777777" w:rsidR="00912C99" w:rsidRDefault="00912C99" w:rsidP="00036180">
            <w:pPr>
              <w:pStyle w:val="TableText"/>
            </w:pPr>
          </w:p>
        </w:tc>
        <w:tc>
          <w:tcPr>
            <w:tcW w:w="624" w:type="dxa"/>
          </w:tcPr>
          <w:p w14:paraId="789C7A7E" w14:textId="77777777" w:rsidR="00912C99" w:rsidRDefault="00912C99" w:rsidP="00036180">
            <w:pPr>
              <w:pStyle w:val="TableText"/>
            </w:pPr>
          </w:p>
        </w:tc>
        <w:tc>
          <w:tcPr>
            <w:tcW w:w="5896" w:type="dxa"/>
          </w:tcPr>
          <w:p w14:paraId="261427EA" w14:textId="77777777" w:rsidR="00912C99" w:rsidRPr="00A35C42" w:rsidRDefault="00912C99" w:rsidP="00036180">
            <w:pPr>
              <w:pStyle w:val="TableBlock"/>
            </w:pPr>
            <w:r>
              <w:rPr>
                <w:rFonts w:hint="cs"/>
                <w:rtl/>
              </w:rPr>
              <w:t>(ב)</w:t>
            </w:r>
            <w:r>
              <w:rPr>
                <w:rtl/>
              </w:rPr>
              <w:tab/>
            </w:r>
            <w:r w:rsidRPr="00A35C42">
              <w:rPr>
                <w:rtl/>
              </w:rPr>
              <w:t>לענ</w:t>
            </w:r>
            <w:r>
              <w:rPr>
                <w:rFonts w:hint="cs"/>
                <w:rtl/>
              </w:rPr>
              <w:t>י</w:t>
            </w:r>
            <w:r w:rsidRPr="00A35C42">
              <w:rPr>
                <w:rtl/>
              </w:rPr>
              <w:t>ין שידור על פי פרק ב'2 לחוק התקשורת – בעל רישיון לשידורי לווין כהגדרתו בסעיף 6מג בחוק האמור</w:t>
            </w:r>
            <w:r>
              <w:rPr>
                <w:rFonts w:hint="cs"/>
                <w:rtl/>
              </w:rPr>
              <w:t>;</w:t>
            </w:r>
          </w:p>
        </w:tc>
      </w:tr>
      <w:tr w:rsidR="00912C99" w14:paraId="2487F2E7" w14:textId="77777777" w:rsidTr="00036180">
        <w:trPr>
          <w:cantSplit/>
          <w:trHeight w:val="60"/>
        </w:trPr>
        <w:tc>
          <w:tcPr>
            <w:tcW w:w="1870" w:type="dxa"/>
          </w:tcPr>
          <w:p w14:paraId="75541581" w14:textId="77777777" w:rsidR="00912C99" w:rsidRDefault="00912C99" w:rsidP="00036180">
            <w:pPr>
              <w:pStyle w:val="TableSideHeading"/>
            </w:pPr>
          </w:p>
        </w:tc>
        <w:tc>
          <w:tcPr>
            <w:tcW w:w="624" w:type="dxa"/>
          </w:tcPr>
          <w:p w14:paraId="35C9F2C5" w14:textId="77777777" w:rsidR="00912C99" w:rsidRDefault="00912C99" w:rsidP="00036180">
            <w:pPr>
              <w:pStyle w:val="TableText"/>
            </w:pPr>
          </w:p>
        </w:tc>
        <w:tc>
          <w:tcPr>
            <w:tcW w:w="624" w:type="dxa"/>
          </w:tcPr>
          <w:p w14:paraId="1F73419D" w14:textId="77777777" w:rsidR="00912C99" w:rsidRDefault="00912C99" w:rsidP="00036180">
            <w:pPr>
              <w:pStyle w:val="TableText"/>
            </w:pPr>
          </w:p>
        </w:tc>
        <w:tc>
          <w:tcPr>
            <w:tcW w:w="6520" w:type="dxa"/>
            <w:gridSpan w:val="2"/>
          </w:tcPr>
          <w:p w14:paraId="23A8F9E8" w14:textId="77777777" w:rsidR="00912C99" w:rsidRDefault="00912C99" w:rsidP="00036180">
            <w:pPr>
              <w:pStyle w:val="TableBlock"/>
            </w:pPr>
            <w:r>
              <w:rPr>
                <w:rFonts w:hint="cs"/>
                <w:rtl/>
              </w:rPr>
              <w:t>(4)</w:t>
            </w:r>
            <w:r>
              <w:rPr>
                <w:rtl/>
              </w:rPr>
              <w:tab/>
            </w:r>
            <w:r w:rsidRPr="00A35C42">
              <w:rPr>
                <w:rtl/>
              </w:rPr>
              <w:t>לעני</w:t>
            </w:r>
            <w:r>
              <w:rPr>
                <w:rFonts w:hint="cs"/>
                <w:rtl/>
              </w:rPr>
              <w:t>י</w:t>
            </w:r>
            <w:r w:rsidRPr="00A35C42">
              <w:rPr>
                <w:rtl/>
              </w:rPr>
              <w:t>ן שידור על פי חוק שידורי ערוץ הכנסת – הגוף המשדר כהגדרתו בסעיף 1 בחוק האמור</w:t>
            </w:r>
            <w:r>
              <w:rPr>
                <w:rFonts w:hint="cs"/>
                <w:rtl/>
              </w:rPr>
              <w:t>;</w:t>
            </w:r>
          </w:p>
        </w:tc>
      </w:tr>
      <w:tr w:rsidR="00912C99" w14:paraId="5FAE0AEF" w14:textId="77777777" w:rsidTr="00036180">
        <w:trPr>
          <w:cantSplit/>
          <w:trHeight w:val="60"/>
        </w:trPr>
        <w:tc>
          <w:tcPr>
            <w:tcW w:w="1870" w:type="dxa"/>
          </w:tcPr>
          <w:p w14:paraId="0E7E558C" w14:textId="77777777" w:rsidR="00912C99" w:rsidRDefault="00912C99" w:rsidP="00036180">
            <w:pPr>
              <w:pStyle w:val="TableSideHeading"/>
            </w:pPr>
          </w:p>
        </w:tc>
        <w:tc>
          <w:tcPr>
            <w:tcW w:w="624" w:type="dxa"/>
          </w:tcPr>
          <w:p w14:paraId="1FA4963B" w14:textId="77777777" w:rsidR="00912C99" w:rsidRDefault="00912C99" w:rsidP="00036180">
            <w:pPr>
              <w:pStyle w:val="TableText"/>
            </w:pPr>
          </w:p>
        </w:tc>
        <w:tc>
          <w:tcPr>
            <w:tcW w:w="624" w:type="dxa"/>
          </w:tcPr>
          <w:p w14:paraId="08241C05" w14:textId="77777777" w:rsidR="00912C99" w:rsidRDefault="00912C99" w:rsidP="00036180">
            <w:pPr>
              <w:pStyle w:val="TableText"/>
            </w:pPr>
          </w:p>
        </w:tc>
        <w:tc>
          <w:tcPr>
            <w:tcW w:w="6520" w:type="dxa"/>
            <w:gridSpan w:val="2"/>
          </w:tcPr>
          <w:p w14:paraId="6C53A356" w14:textId="77777777" w:rsidR="00912C99" w:rsidRDefault="00912C99" w:rsidP="00036180">
            <w:pPr>
              <w:pStyle w:val="TableBlock"/>
              <w:rPr>
                <w:rtl/>
              </w:rPr>
            </w:pPr>
            <w:r>
              <w:rPr>
                <w:rFonts w:hint="cs"/>
                <w:rtl/>
              </w:rPr>
              <w:t>(5)</w:t>
            </w:r>
            <w:r>
              <w:rPr>
                <w:rFonts w:eastAsiaTheme="minorHAnsi" w:cs="Arial"/>
                <w:snapToGrid/>
                <w:sz w:val="21"/>
                <w:szCs w:val="21"/>
                <w:shd w:val="clear" w:color="auto" w:fill="FFFFFF"/>
                <w:rtl/>
              </w:rPr>
              <w:tab/>
            </w:r>
            <w:r w:rsidRPr="00A35C42">
              <w:rPr>
                <w:rtl/>
              </w:rPr>
              <w:t>לעניין שידוריו של משדר ערוץ נושאי על פי חוק הפצת שידורים – משדר ערוץ נושאי כהגדרתו בחוק האמור</w:t>
            </w:r>
            <w:r>
              <w:rPr>
                <w:rFonts w:hint="cs"/>
                <w:rtl/>
              </w:rPr>
              <w:t>;</w:t>
            </w:r>
          </w:p>
        </w:tc>
      </w:tr>
      <w:tr w:rsidR="00912C99" w14:paraId="2DC20EE9" w14:textId="77777777" w:rsidTr="00036180">
        <w:trPr>
          <w:cantSplit/>
          <w:trHeight w:val="60"/>
        </w:trPr>
        <w:tc>
          <w:tcPr>
            <w:tcW w:w="1870" w:type="dxa"/>
          </w:tcPr>
          <w:p w14:paraId="32E653DC" w14:textId="77777777" w:rsidR="00912C99" w:rsidRDefault="00912C99" w:rsidP="00036180">
            <w:pPr>
              <w:pStyle w:val="TableSideHeading"/>
            </w:pPr>
          </w:p>
        </w:tc>
        <w:tc>
          <w:tcPr>
            <w:tcW w:w="624" w:type="dxa"/>
          </w:tcPr>
          <w:p w14:paraId="492BDB04" w14:textId="77777777" w:rsidR="00912C99" w:rsidRDefault="00912C99" w:rsidP="00036180">
            <w:pPr>
              <w:pStyle w:val="TableText"/>
            </w:pPr>
          </w:p>
        </w:tc>
        <w:tc>
          <w:tcPr>
            <w:tcW w:w="624" w:type="dxa"/>
          </w:tcPr>
          <w:p w14:paraId="327DF5DB" w14:textId="77777777" w:rsidR="00912C99" w:rsidRDefault="00912C99" w:rsidP="00036180">
            <w:pPr>
              <w:pStyle w:val="TableText"/>
            </w:pPr>
          </w:p>
        </w:tc>
        <w:tc>
          <w:tcPr>
            <w:tcW w:w="6520" w:type="dxa"/>
            <w:gridSpan w:val="2"/>
          </w:tcPr>
          <w:p w14:paraId="254D9E63" w14:textId="77777777" w:rsidR="00912C99" w:rsidRDefault="00912C99" w:rsidP="00036180">
            <w:pPr>
              <w:pStyle w:val="TableBlock"/>
              <w:rPr>
                <w:rtl/>
              </w:rPr>
            </w:pPr>
            <w:r>
              <w:rPr>
                <w:rFonts w:hint="cs"/>
                <w:rtl/>
              </w:rPr>
              <w:t>(6)</w:t>
            </w:r>
            <w:r>
              <w:rPr>
                <w:rtl/>
              </w:rPr>
              <w:tab/>
            </w:r>
            <w:r w:rsidRPr="00A35C42">
              <w:rPr>
                <w:rtl/>
              </w:rPr>
              <w:t>לעניין השידורים שמשדר בעל רישיון לשידורים באמצעות תחנות השידור הספרתיות כהגדרתו בחוק הפצת שידורים, בהתאם לרישיונו כאמור – בעל הרישיון</w:t>
            </w:r>
            <w:r>
              <w:rPr>
                <w:rFonts w:hint="cs"/>
                <w:rtl/>
              </w:rPr>
              <w:t>;</w:t>
            </w:r>
          </w:p>
        </w:tc>
      </w:tr>
      <w:tr w:rsidR="00912C99" w14:paraId="218097EF" w14:textId="77777777" w:rsidTr="00036180">
        <w:trPr>
          <w:cantSplit/>
          <w:trHeight w:val="60"/>
        </w:trPr>
        <w:tc>
          <w:tcPr>
            <w:tcW w:w="1870" w:type="dxa"/>
          </w:tcPr>
          <w:p w14:paraId="08C2DD69" w14:textId="77777777" w:rsidR="00912C99" w:rsidRDefault="00912C99" w:rsidP="00036180">
            <w:pPr>
              <w:pStyle w:val="TableSideHeading"/>
            </w:pPr>
          </w:p>
        </w:tc>
        <w:tc>
          <w:tcPr>
            <w:tcW w:w="624" w:type="dxa"/>
          </w:tcPr>
          <w:p w14:paraId="36B4B3AD" w14:textId="77777777" w:rsidR="00912C99" w:rsidRDefault="00912C99" w:rsidP="00036180">
            <w:pPr>
              <w:pStyle w:val="TableText"/>
            </w:pPr>
          </w:p>
        </w:tc>
        <w:tc>
          <w:tcPr>
            <w:tcW w:w="7144" w:type="dxa"/>
            <w:gridSpan w:val="3"/>
          </w:tcPr>
          <w:p w14:paraId="4D5DC5F8" w14:textId="77777777" w:rsidR="00912C99" w:rsidRPr="006C35FB" w:rsidRDefault="00912C99" w:rsidP="006C35FB">
            <w:pPr>
              <w:pStyle w:val="TableBlockOutdent"/>
            </w:pPr>
            <w:r w:rsidRPr="006C35FB">
              <w:rPr>
                <w:rFonts w:hint="cs"/>
                <w:rtl/>
              </w:rPr>
              <w:t xml:space="preserve">"נתוני צפייה" </w:t>
            </w:r>
            <w:r w:rsidRPr="006C35FB">
              <w:rPr>
                <w:rtl/>
              </w:rPr>
              <w:t>–</w:t>
            </w:r>
            <w:r w:rsidRPr="006C35FB">
              <w:rPr>
                <w:rFonts w:hint="cs"/>
                <w:rtl/>
              </w:rPr>
              <w:t xml:space="preserve"> מדידת שיעורי הצפייה בערוץ טלוויזיה בזמן אמת, בהתאם להוראות סעיף 3;</w:t>
            </w:r>
          </w:p>
        </w:tc>
      </w:tr>
      <w:tr w:rsidR="00912C99" w14:paraId="3CBBB594" w14:textId="77777777" w:rsidTr="00036180">
        <w:trPr>
          <w:cantSplit/>
          <w:trHeight w:val="60"/>
        </w:trPr>
        <w:tc>
          <w:tcPr>
            <w:tcW w:w="1870" w:type="dxa"/>
          </w:tcPr>
          <w:p w14:paraId="5D516152" w14:textId="77777777" w:rsidR="00912C99" w:rsidRDefault="00912C99" w:rsidP="00036180">
            <w:pPr>
              <w:pStyle w:val="TableSideHeading"/>
            </w:pPr>
          </w:p>
        </w:tc>
        <w:tc>
          <w:tcPr>
            <w:tcW w:w="624" w:type="dxa"/>
          </w:tcPr>
          <w:p w14:paraId="160F7B28" w14:textId="77777777" w:rsidR="00912C99" w:rsidRDefault="00912C99" w:rsidP="00036180">
            <w:pPr>
              <w:pStyle w:val="TableText"/>
            </w:pPr>
          </w:p>
        </w:tc>
        <w:tc>
          <w:tcPr>
            <w:tcW w:w="7144" w:type="dxa"/>
            <w:gridSpan w:val="3"/>
          </w:tcPr>
          <w:p w14:paraId="6AF46460" w14:textId="77777777" w:rsidR="00912C99" w:rsidRPr="006C35FB" w:rsidRDefault="00912C99" w:rsidP="006C35FB">
            <w:pPr>
              <w:pStyle w:val="TableBlockOutdent"/>
              <w:rPr>
                <w:rtl/>
              </w:rPr>
            </w:pPr>
            <w:r w:rsidRPr="006C35FB">
              <w:rPr>
                <w:rFonts w:hint="cs"/>
                <w:rtl/>
              </w:rPr>
              <w:t>"</w:t>
            </w:r>
            <w:r w:rsidRPr="006C35FB">
              <w:rPr>
                <w:rtl/>
              </w:rPr>
              <w:t>ערוץ טלוויז</w:t>
            </w:r>
            <w:r w:rsidRPr="006C35FB">
              <w:rPr>
                <w:rFonts w:hint="cs"/>
                <w:rtl/>
              </w:rPr>
              <w:t xml:space="preserve">יה" </w:t>
            </w:r>
            <w:r w:rsidRPr="006C35FB">
              <w:rPr>
                <w:rFonts w:hint="eastAsia"/>
                <w:rtl/>
              </w:rPr>
              <w:t>–</w:t>
            </w:r>
            <w:r w:rsidRPr="006C35FB">
              <w:t xml:space="preserve"> </w:t>
            </w:r>
            <w:r w:rsidRPr="006C35FB">
              <w:rPr>
                <w:rtl/>
              </w:rPr>
              <w:t>ערוץ טלוויזיה המשודר על ידי משדר טלוויזיה</w:t>
            </w:r>
            <w:r w:rsidRPr="006C35FB">
              <w:rPr>
                <w:rFonts w:hint="cs"/>
                <w:rtl/>
              </w:rPr>
              <w:t xml:space="preserve"> </w:t>
            </w:r>
            <w:r w:rsidRPr="006C35FB">
              <w:rPr>
                <w:rtl/>
              </w:rPr>
              <w:t>המיועד בעיקרו לציבור בישראל, או לחלק ממנו</w:t>
            </w:r>
            <w:r w:rsidRPr="006C35FB">
              <w:rPr>
                <w:rFonts w:hint="cs"/>
                <w:rtl/>
              </w:rPr>
              <w:t>;</w:t>
            </w:r>
          </w:p>
        </w:tc>
      </w:tr>
      <w:tr w:rsidR="00912C99" w14:paraId="07794EED" w14:textId="77777777" w:rsidTr="00036180">
        <w:trPr>
          <w:cantSplit/>
          <w:trHeight w:val="60"/>
        </w:trPr>
        <w:tc>
          <w:tcPr>
            <w:tcW w:w="1870" w:type="dxa"/>
          </w:tcPr>
          <w:p w14:paraId="0831CE9A" w14:textId="77777777" w:rsidR="00912C99" w:rsidRDefault="00912C99" w:rsidP="00036180">
            <w:pPr>
              <w:pStyle w:val="TableSideHeading"/>
            </w:pPr>
          </w:p>
        </w:tc>
        <w:tc>
          <w:tcPr>
            <w:tcW w:w="624" w:type="dxa"/>
          </w:tcPr>
          <w:p w14:paraId="79CFA9A2" w14:textId="77777777" w:rsidR="00912C99" w:rsidRDefault="00912C99" w:rsidP="00036180">
            <w:pPr>
              <w:pStyle w:val="TableText"/>
            </w:pPr>
          </w:p>
        </w:tc>
        <w:tc>
          <w:tcPr>
            <w:tcW w:w="7144" w:type="dxa"/>
            <w:gridSpan w:val="3"/>
          </w:tcPr>
          <w:p w14:paraId="2EAB94D4" w14:textId="77777777" w:rsidR="00912C99" w:rsidRPr="006C35FB" w:rsidRDefault="00912C99" w:rsidP="006C35FB">
            <w:pPr>
              <w:pStyle w:val="TableBlockOutdent"/>
              <w:rPr>
                <w:rtl/>
              </w:rPr>
            </w:pPr>
            <w:r w:rsidRPr="006C35FB">
              <w:rPr>
                <w:rFonts w:hint="cs"/>
                <w:rtl/>
              </w:rPr>
              <w:t xml:space="preserve">"שעות השיא" </w:t>
            </w:r>
            <w:r w:rsidRPr="006C35FB">
              <w:rPr>
                <w:rFonts w:hint="eastAsia"/>
                <w:rtl/>
              </w:rPr>
              <w:t>–</w:t>
            </w:r>
            <w:r w:rsidRPr="006C35FB">
              <w:rPr>
                <w:rFonts w:hint="cs"/>
                <w:rtl/>
              </w:rPr>
              <w:t xml:space="preserve"> כמשמעותן בסעיף 2;</w:t>
            </w:r>
          </w:p>
        </w:tc>
      </w:tr>
      <w:tr w:rsidR="00912C99" w14:paraId="7EF45856" w14:textId="77777777" w:rsidTr="00036180">
        <w:trPr>
          <w:cantSplit/>
          <w:trHeight w:val="60"/>
        </w:trPr>
        <w:tc>
          <w:tcPr>
            <w:tcW w:w="1870" w:type="dxa"/>
          </w:tcPr>
          <w:p w14:paraId="53D59FA1" w14:textId="77777777" w:rsidR="00912C99" w:rsidRDefault="00912C99" w:rsidP="00036180">
            <w:pPr>
              <w:pStyle w:val="TableSideHeading"/>
            </w:pPr>
          </w:p>
        </w:tc>
        <w:tc>
          <w:tcPr>
            <w:tcW w:w="624" w:type="dxa"/>
          </w:tcPr>
          <w:p w14:paraId="4559D2E8" w14:textId="77777777" w:rsidR="00912C99" w:rsidRDefault="00912C99" w:rsidP="00036180">
            <w:pPr>
              <w:pStyle w:val="TableText"/>
            </w:pPr>
          </w:p>
        </w:tc>
        <w:tc>
          <w:tcPr>
            <w:tcW w:w="7144" w:type="dxa"/>
            <w:gridSpan w:val="3"/>
          </w:tcPr>
          <w:p w14:paraId="21FCEBF2" w14:textId="77777777" w:rsidR="00912C99" w:rsidRDefault="00912C99" w:rsidP="00036180">
            <w:pPr>
              <w:pStyle w:val="TableBlock"/>
              <w:rPr>
                <w:rtl/>
              </w:rPr>
            </w:pPr>
            <w:r>
              <w:rPr>
                <w:rFonts w:hint="cs"/>
                <w:rtl/>
              </w:rPr>
              <w:t xml:space="preserve">"השר" </w:t>
            </w:r>
            <w:r>
              <w:rPr>
                <w:rtl/>
              </w:rPr>
              <w:t>–</w:t>
            </w:r>
            <w:r>
              <w:rPr>
                <w:rFonts w:hint="cs"/>
                <w:rtl/>
              </w:rPr>
              <w:t xml:space="preserve"> שר התקשורת.</w:t>
            </w:r>
          </w:p>
        </w:tc>
      </w:tr>
      <w:tr w:rsidR="00912C99" w14:paraId="1F69D1CF" w14:textId="77777777" w:rsidTr="00036180">
        <w:trPr>
          <w:cantSplit/>
          <w:trHeight w:val="60"/>
        </w:trPr>
        <w:tc>
          <w:tcPr>
            <w:tcW w:w="1870" w:type="dxa"/>
          </w:tcPr>
          <w:p w14:paraId="7EEDC8A2" w14:textId="77777777" w:rsidR="00912C99" w:rsidRDefault="00912C99" w:rsidP="00036180">
            <w:pPr>
              <w:pStyle w:val="TableSideHeading"/>
            </w:pPr>
            <w:r>
              <w:rPr>
                <w:rFonts w:hint="cs"/>
                <w:rtl/>
              </w:rPr>
              <w:t>שעות השיא</w:t>
            </w:r>
          </w:p>
        </w:tc>
        <w:tc>
          <w:tcPr>
            <w:tcW w:w="624" w:type="dxa"/>
          </w:tcPr>
          <w:p w14:paraId="0336F68D" w14:textId="77777777" w:rsidR="00912C99" w:rsidRDefault="00912C99" w:rsidP="00036180">
            <w:pPr>
              <w:pStyle w:val="TableText"/>
            </w:pPr>
            <w:r>
              <w:rPr>
                <w:rFonts w:hint="cs"/>
                <w:rtl/>
              </w:rPr>
              <w:t>2.</w:t>
            </w:r>
          </w:p>
        </w:tc>
        <w:tc>
          <w:tcPr>
            <w:tcW w:w="7144" w:type="dxa"/>
            <w:gridSpan w:val="3"/>
          </w:tcPr>
          <w:p w14:paraId="6E9D30E6" w14:textId="77777777" w:rsidR="00912C99" w:rsidRPr="00C34DE2" w:rsidRDefault="00912C99" w:rsidP="00036180">
            <w:pPr>
              <w:pStyle w:val="TableBlock"/>
            </w:pPr>
            <w:r>
              <w:rPr>
                <w:rFonts w:hint="cs"/>
                <w:rtl/>
              </w:rPr>
              <w:t>(א)</w:t>
            </w:r>
            <w:r>
              <w:rPr>
                <w:rtl/>
              </w:rPr>
              <w:tab/>
            </w:r>
            <w:r>
              <w:rPr>
                <w:rFonts w:hint="cs"/>
                <w:rtl/>
              </w:rPr>
              <w:t>שעות השיא של תוכניות הן שעות השידור בין 06:00 ל-11:00 ובין 19:00 ל-23:00, אלא אם כן קבע הגוף המפקח אחרת בהתאם להוראות סעיף קטן (ב).</w:t>
            </w:r>
          </w:p>
        </w:tc>
      </w:tr>
      <w:tr w:rsidR="00912C99" w14:paraId="4D03916B" w14:textId="77777777" w:rsidTr="00036180">
        <w:trPr>
          <w:cantSplit/>
          <w:trHeight w:val="60"/>
        </w:trPr>
        <w:tc>
          <w:tcPr>
            <w:tcW w:w="1870" w:type="dxa"/>
          </w:tcPr>
          <w:p w14:paraId="39A2AC1F" w14:textId="77777777" w:rsidR="00912C99" w:rsidRDefault="00912C99" w:rsidP="00036180">
            <w:pPr>
              <w:pStyle w:val="TableSideHeading"/>
              <w:rPr>
                <w:rtl/>
              </w:rPr>
            </w:pPr>
          </w:p>
        </w:tc>
        <w:tc>
          <w:tcPr>
            <w:tcW w:w="624" w:type="dxa"/>
          </w:tcPr>
          <w:p w14:paraId="30B1E466" w14:textId="77777777" w:rsidR="00912C99" w:rsidRDefault="00912C99" w:rsidP="00036180">
            <w:pPr>
              <w:pStyle w:val="TableText"/>
              <w:rPr>
                <w:rtl/>
              </w:rPr>
            </w:pPr>
          </w:p>
        </w:tc>
        <w:tc>
          <w:tcPr>
            <w:tcW w:w="7144" w:type="dxa"/>
            <w:gridSpan w:val="3"/>
          </w:tcPr>
          <w:p w14:paraId="3393ED4E" w14:textId="77777777" w:rsidR="00912C99" w:rsidRDefault="00912C99" w:rsidP="00036180">
            <w:pPr>
              <w:pStyle w:val="TableBlock"/>
              <w:rPr>
                <w:rtl/>
              </w:rPr>
            </w:pPr>
            <w:r>
              <w:rPr>
                <w:rFonts w:hint="cs"/>
                <w:rtl/>
              </w:rPr>
              <w:t>(ב)</w:t>
            </w:r>
            <w:r>
              <w:rPr>
                <w:rtl/>
              </w:rPr>
              <w:tab/>
            </w:r>
            <w:r w:rsidRPr="00567CB9">
              <w:rPr>
                <w:rtl/>
              </w:rPr>
              <w:t>נוכח הגוף המפקח, לאחר בדיקת נתוני הצפי</w:t>
            </w:r>
            <w:r>
              <w:rPr>
                <w:rFonts w:hint="cs"/>
                <w:rtl/>
              </w:rPr>
              <w:t>י</w:t>
            </w:r>
            <w:r w:rsidRPr="00567CB9">
              <w:rPr>
                <w:rtl/>
              </w:rPr>
              <w:t>ה בשידוריו של ערוץ טלוויזיה מסוים, כי השעות שבהן שיעור הצפי</w:t>
            </w:r>
            <w:r>
              <w:rPr>
                <w:rFonts w:hint="cs"/>
                <w:rtl/>
              </w:rPr>
              <w:t>י</w:t>
            </w:r>
            <w:r w:rsidRPr="00567CB9">
              <w:rPr>
                <w:rtl/>
              </w:rPr>
              <w:t>ה בערוץ טלוויזיה הוא הגבוה ביותר</w:t>
            </w:r>
            <w:r>
              <w:rPr>
                <w:rFonts w:hint="cs"/>
                <w:rtl/>
              </w:rPr>
              <w:t xml:space="preserve"> בשעות</w:t>
            </w:r>
            <w:r w:rsidRPr="00567CB9">
              <w:rPr>
                <w:rtl/>
              </w:rPr>
              <w:t xml:space="preserve"> שונות משעות השיא כאמור בסעיף קטן (א), יקבע לאותו ערוץ שעות שיא אחרות שלא יפחתו מארבע שעות ביום</w:t>
            </w:r>
            <w:r>
              <w:rPr>
                <w:rFonts w:hint="cs"/>
                <w:rtl/>
              </w:rPr>
              <w:t>.</w:t>
            </w:r>
          </w:p>
        </w:tc>
      </w:tr>
      <w:tr w:rsidR="00912C99" w14:paraId="082C3EFD" w14:textId="77777777" w:rsidTr="00036180">
        <w:trPr>
          <w:cantSplit/>
          <w:trHeight w:val="60"/>
        </w:trPr>
        <w:tc>
          <w:tcPr>
            <w:tcW w:w="1870" w:type="dxa"/>
          </w:tcPr>
          <w:p w14:paraId="1CEE85AC" w14:textId="77777777" w:rsidR="00912C99" w:rsidRDefault="00912C99" w:rsidP="00036180">
            <w:pPr>
              <w:pStyle w:val="TableSideHeading"/>
              <w:rPr>
                <w:rtl/>
              </w:rPr>
            </w:pPr>
            <w:r>
              <w:rPr>
                <w:rFonts w:hint="cs"/>
                <w:rtl/>
              </w:rPr>
              <w:t>הצגת נתוני צפייה לצופה</w:t>
            </w:r>
          </w:p>
        </w:tc>
        <w:tc>
          <w:tcPr>
            <w:tcW w:w="624" w:type="dxa"/>
          </w:tcPr>
          <w:p w14:paraId="058ADC1F" w14:textId="77777777" w:rsidR="00912C99" w:rsidRDefault="00912C99" w:rsidP="00036180">
            <w:pPr>
              <w:pStyle w:val="TableText"/>
              <w:rPr>
                <w:rtl/>
              </w:rPr>
            </w:pPr>
            <w:r>
              <w:rPr>
                <w:rFonts w:hint="cs"/>
                <w:rtl/>
              </w:rPr>
              <w:t>3.</w:t>
            </w:r>
          </w:p>
        </w:tc>
        <w:tc>
          <w:tcPr>
            <w:tcW w:w="7144" w:type="dxa"/>
            <w:gridSpan w:val="3"/>
          </w:tcPr>
          <w:p w14:paraId="3B2B536D" w14:textId="77777777" w:rsidR="00912C99" w:rsidRDefault="00912C99" w:rsidP="00036180">
            <w:pPr>
              <w:pStyle w:val="TableBlock"/>
              <w:rPr>
                <w:rtl/>
              </w:rPr>
            </w:pPr>
            <w:r>
              <w:rPr>
                <w:rFonts w:hint="cs"/>
                <w:rtl/>
              </w:rPr>
              <w:t>(א)</w:t>
            </w:r>
            <w:r>
              <w:rPr>
                <w:rtl/>
              </w:rPr>
              <w:tab/>
            </w:r>
            <w:r>
              <w:rPr>
                <w:rFonts w:hint="cs"/>
                <w:rtl/>
              </w:rPr>
              <w:t>במהלך שעות השיא, יציג משדר טלוויזיה לצופה, את נתוני צפייה של ערוץ הטלוויזיה הנצפה בזמן אמת.</w:t>
            </w:r>
          </w:p>
        </w:tc>
      </w:tr>
      <w:tr w:rsidR="00912C99" w14:paraId="0EA69DA5" w14:textId="77777777" w:rsidTr="00036180">
        <w:trPr>
          <w:cantSplit/>
          <w:trHeight w:val="60"/>
        </w:trPr>
        <w:tc>
          <w:tcPr>
            <w:tcW w:w="1870" w:type="dxa"/>
          </w:tcPr>
          <w:p w14:paraId="247920D7" w14:textId="77777777" w:rsidR="00912C99" w:rsidRDefault="00912C99" w:rsidP="00036180">
            <w:pPr>
              <w:pStyle w:val="TableSideHeading"/>
              <w:rPr>
                <w:rtl/>
              </w:rPr>
            </w:pPr>
          </w:p>
        </w:tc>
        <w:tc>
          <w:tcPr>
            <w:tcW w:w="624" w:type="dxa"/>
          </w:tcPr>
          <w:p w14:paraId="55EDA308" w14:textId="77777777" w:rsidR="00912C99" w:rsidRDefault="00912C99" w:rsidP="00036180">
            <w:pPr>
              <w:pStyle w:val="TableText"/>
              <w:rPr>
                <w:rtl/>
              </w:rPr>
            </w:pPr>
          </w:p>
        </w:tc>
        <w:tc>
          <w:tcPr>
            <w:tcW w:w="7144" w:type="dxa"/>
            <w:gridSpan w:val="3"/>
          </w:tcPr>
          <w:p w14:paraId="18945C53" w14:textId="77777777" w:rsidR="00912C99" w:rsidRDefault="00912C99" w:rsidP="00036180">
            <w:pPr>
              <w:pStyle w:val="TableBlock"/>
              <w:rPr>
                <w:rtl/>
              </w:rPr>
            </w:pPr>
            <w:r>
              <w:rPr>
                <w:rFonts w:hint="cs"/>
                <w:rtl/>
              </w:rPr>
              <w:t>(ב)</w:t>
            </w:r>
            <w:r>
              <w:rPr>
                <w:rtl/>
              </w:rPr>
              <w:tab/>
            </w:r>
            <w:r>
              <w:rPr>
                <w:rFonts w:hint="cs"/>
                <w:rtl/>
              </w:rPr>
              <w:t>השר, באישור ועדת הכלכלה של הכנסת, ייקבע הוראות לעניין אופן הצגתם של נתוני הצפייה, ובכלל זה הוראות לעניין זמני שידור נתונים, גודל מזערי של הנתונים ועיצובם.</w:t>
            </w:r>
          </w:p>
        </w:tc>
      </w:tr>
      <w:tr w:rsidR="00912C99" w14:paraId="4E36AA24" w14:textId="77777777" w:rsidTr="00036180">
        <w:trPr>
          <w:cantSplit/>
          <w:trHeight w:val="60"/>
        </w:trPr>
        <w:tc>
          <w:tcPr>
            <w:tcW w:w="1870" w:type="dxa"/>
          </w:tcPr>
          <w:p w14:paraId="28FA6CFA" w14:textId="77777777" w:rsidR="00912C99" w:rsidRDefault="00912C99" w:rsidP="00036180">
            <w:pPr>
              <w:pStyle w:val="TableSideHeading"/>
              <w:rPr>
                <w:rtl/>
              </w:rPr>
            </w:pPr>
            <w:r>
              <w:rPr>
                <w:rFonts w:hint="cs"/>
                <w:rtl/>
              </w:rPr>
              <w:t>מערכת למדידת הצפייה</w:t>
            </w:r>
          </w:p>
        </w:tc>
        <w:tc>
          <w:tcPr>
            <w:tcW w:w="624" w:type="dxa"/>
          </w:tcPr>
          <w:p w14:paraId="2A3388D7" w14:textId="77777777" w:rsidR="00912C99" w:rsidRDefault="00912C99" w:rsidP="00036180">
            <w:pPr>
              <w:pStyle w:val="TableText"/>
              <w:rPr>
                <w:rtl/>
              </w:rPr>
            </w:pPr>
            <w:r>
              <w:rPr>
                <w:rFonts w:hint="cs"/>
                <w:rtl/>
              </w:rPr>
              <w:t>4.</w:t>
            </w:r>
          </w:p>
        </w:tc>
        <w:tc>
          <w:tcPr>
            <w:tcW w:w="7144" w:type="dxa"/>
            <w:gridSpan w:val="3"/>
          </w:tcPr>
          <w:p w14:paraId="161567AA" w14:textId="77777777" w:rsidR="00912C99" w:rsidRDefault="00912C99" w:rsidP="00036180">
            <w:pPr>
              <w:pStyle w:val="TableBlock"/>
              <w:rPr>
                <w:rtl/>
              </w:rPr>
            </w:pPr>
            <w:r>
              <w:rPr>
                <w:rFonts w:hint="cs"/>
                <w:rtl/>
              </w:rPr>
              <w:t xml:space="preserve">השר יקבע מערכת, אחת או יותר, למדידת נתוני צפייה (להלן </w:t>
            </w:r>
            <w:r>
              <w:rPr>
                <w:rtl/>
              </w:rPr>
              <w:t>–</w:t>
            </w:r>
            <w:r>
              <w:rPr>
                <w:rFonts w:hint="cs"/>
                <w:rtl/>
              </w:rPr>
              <w:t xml:space="preserve"> המערכת), שעל בסיס נתוניה יציג משדר טלוויזיה נתוני צפייה לצופה; בקביעת מערכת כאמור, ישקול השר, בין השאר, את אלה:</w:t>
            </w:r>
          </w:p>
        </w:tc>
      </w:tr>
      <w:tr w:rsidR="006C35FB" w14:paraId="29F36B31" w14:textId="77777777" w:rsidTr="00060F20">
        <w:trPr>
          <w:cantSplit/>
          <w:trHeight w:val="60"/>
        </w:trPr>
        <w:tc>
          <w:tcPr>
            <w:tcW w:w="1870" w:type="dxa"/>
          </w:tcPr>
          <w:p w14:paraId="222A0890" w14:textId="77777777" w:rsidR="006C35FB" w:rsidRDefault="006C35FB" w:rsidP="00036180">
            <w:pPr>
              <w:pStyle w:val="TableSideHeading"/>
            </w:pPr>
          </w:p>
        </w:tc>
        <w:tc>
          <w:tcPr>
            <w:tcW w:w="624" w:type="dxa"/>
          </w:tcPr>
          <w:p w14:paraId="41973BDA" w14:textId="77777777" w:rsidR="006C35FB" w:rsidRDefault="006C35FB" w:rsidP="00036180">
            <w:pPr>
              <w:pStyle w:val="TableText"/>
            </w:pPr>
          </w:p>
        </w:tc>
        <w:tc>
          <w:tcPr>
            <w:tcW w:w="7144" w:type="dxa"/>
            <w:gridSpan w:val="3"/>
          </w:tcPr>
          <w:p w14:paraId="67CFCCDF" w14:textId="77777777" w:rsidR="006C35FB" w:rsidRDefault="006C35FB" w:rsidP="00036180">
            <w:pPr>
              <w:pStyle w:val="TableBlock"/>
            </w:pPr>
            <w:r>
              <w:rPr>
                <w:rFonts w:hint="cs"/>
                <w:rtl/>
              </w:rPr>
              <w:t>(1)</w:t>
            </w:r>
            <w:r>
              <w:rPr>
                <w:rtl/>
              </w:rPr>
              <w:tab/>
            </w:r>
            <w:r>
              <w:rPr>
                <w:rFonts w:hint="cs"/>
                <w:rtl/>
              </w:rPr>
              <w:t>רמת הדיוק של המערכת;</w:t>
            </w:r>
          </w:p>
        </w:tc>
      </w:tr>
      <w:tr w:rsidR="006C35FB" w14:paraId="126211AE" w14:textId="77777777" w:rsidTr="0042316A">
        <w:trPr>
          <w:cantSplit/>
          <w:trHeight w:val="60"/>
        </w:trPr>
        <w:tc>
          <w:tcPr>
            <w:tcW w:w="1870" w:type="dxa"/>
          </w:tcPr>
          <w:p w14:paraId="7A640B04" w14:textId="77777777" w:rsidR="006C35FB" w:rsidRDefault="006C35FB" w:rsidP="00036180">
            <w:pPr>
              <w:pStyle w:val="TableSideHeading"/>
            </w:pPr>
          </w:p>
        </w:tc>
        <w:tc>
          <w:tcPr>
            <w:tcW w:w="624" w:type="dxa"/>
          </w:tcPr>
          <w:p w14:paraId="6B079EF2" w14:textId="77777777" w:rsidR="006C35FB" w:rsidRDefault="006C35FB" w:rsidP="00036180">
            <w:pPr>
              <w:pStyle w:val="TableText"/>
            </w:pPr>
          </w:p>
        </w:tc>
        <w:tc>
          <w:tcPr>
            <w:tcW w:w="7144" w:type="dxa"/>
            <w:gridSpan w:val="3"/>
          </w:tcPr>
          <w:p w14:paraId="56F50F8A" w14:textId="77777777" w:rsidR="006C35FB" w:rsidRDefault="006C35FB" w:rsidP="00036180">
            <w:pPr>
              <w:pStyle w:val="TableBlock"/>
              <w:rPr>
                <w:rtl/>
              </w:rPr>
            </w:pPr>
            <w:r>
              <w:rPr>
                <w:rFonts w:hint="cs"/>
                <w:rtl/>
              </w:rPr>
              <w:t>(2)</w:t>
            </w:r>
            <w:r>
              <w:rPr>
                <w:rtl/>
              </w:rPr>
              <w:tab/>
            </w:r>
            <w:r>
              <w:rPr>
                <w:rFonts w:hint="cs"/>
                <w:rtl/>
              </w:rPr>
              <w:t>נתונים עליהם מתבססת המערכת;</w:t>
            </w:r>
          </w:p>
        </w:tc>
      </w:tr>
      <w:tr w:rsidR="006C35FB" w14:paraId="55A75A2D" w14:textId="77777777" w:rsidTr="008D259D">
        <w:trPr>
          <w:cantSplit/>
          <w:trHeight w:val="60"/>
        </w:trPr>
        <w:tc>
          <w:tcPr>
            <w:tcW w:w="1870" w:type="dxa"/>
          </w:tcPr>
          <w:p w14:paraId="574CECF1" w14:textId="77777777" w:rsidR="006C35FB" w:rsidRDefault="006C35FB" w:rsidP="00036180">
            <w:pPr>
              <w:pStyle w:val="TableSideHeading"/>
            </w:pPr>
          </w:p>
        </w:tc>
        <w:tc>
          <w:tcPr>
            <w:tcW w:w="624" w:type="dxa"/>
          </w:tcPr>
          <w:p w14:paraId="3D2AC440" w14:textId="77777777" w:rsidR="006C35FB" w:rsidRDefault="006C35FB" w:rsidP="00036180">
            <w:pPr>
              <w:pStyle w:val="TableText"/>
            </w:pPr>
          </w:p>
        </w:tc>
        <w:tc>
          <w:tcPr>
            <w:tcW w:w="7144" w:type="dxa"/>
            <w:gridSpan w:val="3"/>
          </w:tcPr>
          <w:p w14:paraId="1A4B4BCB" w14:textId="77777777" w:rsidR="006C35FB" w:rsidRDefault="006C35FB" w:rsidP="00036180">
            <w:pPr>
              <w:pStyle w:val="TableBlock"/>
              <w:rPr>
                <w:rtl/>
              </w:rPr>
            </w:pPr>
            <w:r>
              <w:rPr>
                <w:rFonts w:hint="cs"/>
                <w:rtl/>
              </w:rPr>
              <w:t>(3)</w:t>
            </w:r>
            <w:r>
              <w:rPr>
                <w:rtl/>
              </w:rPr>
              <w:tab/>
            </w:r>
            <w:r>
              <w:rPr>
                <w:rFonts w:hint="cs"/>
                <w:rtl/>
              </w:rPr>
              <w:t>יכולת פילוח אוכלוסייה של המערכת;</w:t>
            </w:r>
          </w:p>
        </w:tc>
      </w:tr>
      <w:tr w:rsidR="006C35FB" w14:paraId="50ABEED3" w14:textId="77777777" w:rsidTr="003C0D62">
        <w:trPr>
          <w:cantSplit/>
          <w:trHeight w:val="60"/>
        </w:trPr>
        <w:tc>
          <w:tcPr>
            <w:tcW w:w="1870" w:type="dxa"/>
          </w:tcPr>
          <w:p w14:paraId="103B495E" w14:textId="77777777" w:rsidR="006C35FB" w:rsidRDefault="006C35FB" w:rsidP="00036180">
            <w:pPr>
              <w:pStyle w:val="TableSideHeading"/>
            </w:pPr>
          </w:p>
        </w:tc>
        <w:tc>
          <w:tcPr>
            <w:tcW w:w="624" w:type="dxa"/>
          </w:tcPr>
          <w:p w14:paraId="4D7A4688" w14:textId="77777777" w:rsidR="006C35FB" w:rsidRDefault="006C35FB" w:rsidP="00036180">
            <w:pPr>
              <w:pStyle w:val="TableText"/>
            </w:pPr>
          </w:p>
        </w:tc>
        <w:tc>
          <w:tcPr>
            <w:tcW w:w="7144" w:type="dxa"/>
            <w:gridSpan w:val="3"/>
          </w:tcPr>
          <w:p w14:paraId="3A93BC4F" w14:textId="77777777" w:rsidR="006C35FB" w:rsidRDefault="006C35FB" w:rsidP="00036180">
            <w:pPr>
              <w:pStyle w:val="TableBlock"/>
              <w:rPr>
                <w:rtl/>
              </w:rPr>
            </w:pPr>
            <w:r>
              <w:rPr>
                <w:rFonts w:hint="cs"/>
                <w:rtl/>
              </w:rPr>
              <w:t>(4)</w:t>
            </w:r>
            <w:r>
              <w:rPr>
                <w:rtl/>
              </w:rPr>
              <w:tab/>
            </w:r>
            <w:r>
              <w:rPr>
                <w:rFonts w:hint="cs"/>
                <w:rtl/>
              </w:rPr>
              <w:t>יכולת מדידת נתוני צפייה באמצעים דיגיטליים שונים.</w:t>
            </w:r>
          </w:p>
        </w:tc>
      </w:tr>
      <w:tr w:rsidR="00912C99" w14:paraId="38A4CCA7" w14:textId="77777777" w:rsidTr="00036180">
        <w:trPr>
          <w:cantSplit/>
          <w:trHeight w:val="60"/>
        </w:trPr>
        <w:tc>
          <w:tcPr>
            <w:tcW w:w="1870" w:type="dxa"/>
          </w:tcPr>
          <w:p w14:paraId="6EF60378" w14:textId="77777777" w:rsidR="00912C99" w:rsidRDefault="00912C99" w:rsidP="00036180">
            <w:pPr>
              <w:pStyle w:val="TableSideHeading"/>
            </w:pPr>
            <w:r>
              <w:rPr>
                <w:rFonts w:hint="cs"/>
                <w:rtl/>
              </w:rPr>
              <w:t>מידע, פרסום ודיווח</w:t>
            </w:r>
          </w:p>
        </w:tc>
        <w:tc>
          <w:tcPr>
            <w:tcW w:w="624" w:type="dxa"/>
          </w:tcPr>
          <w:p w14:paraId="6EF0053B" w14:textId="77777777" w:rsidR="00912C99" w:rsidRDefault="00912C99" w:rsidP="00036180">
            <w:pPr>
              <w:pStyle w:val="TableText"/>
            </w:pPr>
            <w:r>
              <w:rPr>
                <w:rFonts w:hint="cs"/>
                <w:rtl/>
              </w:rPr>
              <w:t>5.</w:t>
            </w:r>
          </w:p>
        </w:tc>
        <w:tc>
          <w:tcPr>
            <w:tcW w:w="7144" w:type="dxa"/>
            <w:gridSpan w:val="3"/>
          </w:tcPr>
          <w:p w14:paraId="0905A558" w14:textId="77777777" w:rsidR="00912C99" w:rsidRPr="00C34DE2" w:rsidRDefault="00912C99" w:rsidP="00036180">
            <w:pPr>
              <w:pStyle w:val="TableBlock"/>
            </w:pPr>
            <w:r>
              <w:rPr>
                <w:rFonts w:hint="cs"/>
                <w:rtl/>
              </w:rPr>
              <w:t>(א)</w:t>
            </w:r>
            <w:r>
              <w:rPr>
                <w:rtl/>
              </w:rPr>
              <w:tab/>
            </w:r>
            <w:r>
              <w:rPr>
                <w:rFonts w:hint="cs"/>
                <w:rtl/>
              </w:rPr>
              <w:t>משדר טלוויזיה ימסור לגוף המפקח, אחת לחודש, דוח המפרט את נתוני הצפייה; בדוח כאמור יפורטו, בין השאר וככל הניתן, מספר הצופים בשידור לפי שעה, אמצעי הצפייה בשידור, פילוח האוכלוסייה לפי גיל, מגזר, מין, ומקום מגורים.</w:t>
            </w:r>
          </w:p>
        </w:tc>
      </w:tr>
      <w:tr w:rsidR="00912C99" w14:paraId="76481F64" w14:textId="77777777" w:rsidTr="00036180">
        <w:trPr>
          <w:cantSplit/>
          <w:trHeight w:val="60"/>
        </w:trPr>
        <w:tc>
          <w:tcPr>
            <w:tcW w:w="1870" w:type="dxa"/>
          </w:tcPr>
          <w:p w14:paraId="254BF88A" w14:textId="77777777" w:rsidR="00912C99" w:rsidRDefault="00912C99" w:rsidP="00036180">
            <w:pPr>
              <w:pStyle w:val="TableSideHeading"/>
              <w:rPr>
                <w:rtl/>
              </w:rPr>
            </w:pPr>
          </w:p>
        </w:tc>
        <w:tc>
          <w:tcPr>
            <w:tcW w:w="624" w:type="dxa"/>
          </w:tcPr>
          <w:p w14:paraId="6E8A7FC0" w14:textId="77777777" w:rsidR="00912C99" w:rsidRDefault="00912C99" w:rsidP="00036180">
            <w:pPr>
              <w:pStyle w:val="TableText"/>
              <w:rPr>
                <w:rtl/>
              </w:rPr>
            </w:pPr>
          </w:p>
        </w:tc>
        <w:tc>
          <w:tcPr>
            <w:tcW w:w="7144" w:type="dxa"/>
            <w:gridSpan w:val="3"/>
          </w:tcPr>
          <w:p w14:paraId="5253DCBD" w14:textId="77777777" w:rsidR="00912C99" w:rsidRDefault="00912C99" w:rsidP="00036180">
            <w:pPr>
              <w:pStyle w:val="TableBlock"/>
              <w:rPr>
                <w:rtl/>
              </w:rPr>
            </w:pPr>
            <w:r>
              <w:rPr>
                <w:rFonts w:hint="cs"/>
                <w:rtl/>
              </w:rPr>
              <w:t>(ב)</w:t>
            </w:r>
            <w:r>
              <w:rPr>
                <w:rtl/>
              </w:rPr>
              <w:tab/>
            </w:r>
            <w:r>
              <w:rPr>
                <w:rFonts w:hint="cs"/>
                <w:rtl/>
              </w:rPr>
              <w:t xml:space="preserve">הגוף המפקח ימסור לשר, אחת לשנה ולא יאוחר מה-31 לדצמבר, דוח שיכלול סקירה של כלל הנתונים שהועברו לגוף המפקח כאמור בסעיף קטן (א). </w:t>
            </w:r>
          </w:p>
        </w:tc>
      </w:tr>
      <w:tr w:rsidR="00912C99" w14:paraId="416608ED" w14:textId="77777777" w:rsidTr="00036180">
        <w:trPr>
          <w:cantSplit/>
          <w:trHeight w:val="60"/>
        </w:trPr>
        <w:tc>
          <w:tcPr>
            <w:tcW w:w="1870" w:type="dxa"/>
          </w:tcPr>
          <w:p w14:paraId="47E92C46" w14:textId="77777777" w:rsidR="00912C99" w:rsidRDefault="00912C99" w:rsidP="00036180">
            <w:pPr>
              <w:pStyle w:val="TableSideHeading"/>
              <w:rPr>
                <w:rtl/>
              </w:rPr>
            </w:pPr>
          </w:p>
        </w:tc>
        <w:tc>
          <w:tcPr>
            <w:tcW w:w="624" w:type="dxa"/>
          </w:tcPr>
          <w:p w14:paraId="57545777" w14:textId="77777777" w:rsidR="00912C99" w:rsidRDefault="00912C99" w:rsidP="00036180">
            <w:pPr>
              <w:pStyle w:val="TableText"/>
              <w:rPr>
                <w:rtl/>
              </w:rPr>
            </w:pPr>
          </w:p>
        </w:tc>
        <w:tc>
          <w:tcPr>
            <w:tcW w:w="7144" w:type="dxa"/>
            <w:gridSpan w:val="3"/>
          </w:tcPr>
          <w:p w14:paraId="59AC487F" w14:textId="77777777" w:rsidR="00912C99" w:rsidRDefault="00912C99" w:rsidP="00036180">
            <w:pPr>
              <w:pStyle w:val="TableBlock"/>
              <w:rPr>
                <w:rtl/>
              </w:rPr>
            </w:pPr>
            <w:r>
              <w:rPr>
                <w:rFonts w:hint="cs"/>
                <w:rtl/>
              </w:rPr>
              <w:t>(ג)</w:t>
            </w:r>
            <w:r>
              <w:rPr>
                <w:rtl/>
              </w:rPr>
              <w:tab/>
            </w:r>
            <w:r>
              <w:rPr>
                <w:rFonts w:hint="cs"/>
                <w:rtl/>
              </w:rPr>
              <w:t>השר יפרסם לציבור, באתר האינטרנט של משרד התקשורת, כל דוח שיוגש אליו לפי סעיף זה.</w:t>
            </w:r>
          </w:p>
        </w:tc>
      </w:tr>
      <w:tr w:rsidR="00912C99" w14:paraId="621A59A2" w14:textId="77777777" w:rsidTr="00036180">
        <w:trPr>
          <w:cantSplit/>
          <w:trHeight w:val="60"/>
        </w:trPr>
        <w:tc>
          <w:tcPr>
            <w:tcW w:w="1870" w:type="dxa"/>
          </w:tcPr>
          <w:p w14:paraId="02714F4F" w14:textId="77777777" w:rsidR="00912C99" w:rsidRDefault="00912C99" w:rsidP="00036180">
            <w:pPr>
              <w:pStyle w:val="TableSideHeading"/>
              <w:rPr>
                <w:rtl/>
              </w:rPr>
            </w:pPr>
            <w:r>
              <w:rPr>
                <w:rFonts w:hint="cs"/>
                <w:rtl/>
              </w:rPr>
              <w:t>כללי גוף מפקח</w:t>
            </w:r>
          </w:p>
        </w:tc>
        <w:tc>
          <w:tcPr>
            <w:tcW w:w="624" w:type="dxa"/>
          </w:tcPr>
          <w:p w14:paraId="4FFC29B1" w14:textId="77777777" w:rsidR="00912C99" w:rsidRDefault="00912C99" w:rsidP="00036180">
            <w:pPr>
              <w:pStyle w:val="TableText"/>
              <w:rPr>
                <w:rtl/>
              </w:rPr>
            </w:pPr>
            <w:r>
              <w:rPr>
                <w:rFonts w:hint="cs"/>
                <w:rtl/>
              </w:rPr>
              <w:t>6.</w:t>
            </w:r>
          </w:p>
        </w:tc>
        <w:tc>
          <w:tcPr>
            <w:tcW w:w="7144" w:type="dxa"/>
            <w:gridSpan w:val="3"/>
          </w:tcPr>
          <w:p w14:paraId="17D85AA6" w14:textId="77777777" w:rsidR="00912C99" w:rsidRDefault="00912C99" w:rsidP="00036180">
            <w:pPr>
              <w:pStyle w:val="TableBlock"/>
              <w:rPr>
                <w:rtl/>
              </w:rPr>
            </w:pPr>
            <w:r>
              <w:rPr>
                <w:rFonts w:hint="cs"/>
                <w:rtl/>
              </w:rPr>
              <w:t>ג</w:t>
            </w:r>
            <w:r w:rsidRPr="00701D99">
              <w:rPr>
                <w:rtl/>
              </w:rPr>
              <w:t>וף מפקח רשאי, באישור</w:t>
            </w:r>
            <w:r>
              <w:rPr>
                <w:rFonts w:hint="cs"/>
                <w:rtl/>
              </w:rPr>
              <w:t xml:space="preserve"> השר</w:t>
            </w:r>
            <w:r w:rsidRPr="00701D99">
              <w:rPr>
                <w:rtl/>
              </w:rPr>
              <w:t xml:space="preserve"> </w:t>
            </w:r>
            <w:r>
              <w:rPr>
                <w:rFonts w:hint="cs"/>
                <w:rtl/>
              </w:rPr>
              <w:t>ו</w:t>
            </w:r>
            <w:r w:rsidRPr="00701D99">
              <w:rPr>
                <w:rtl/>
              </w:rPr>
              <w:t xml:space="preserve">ועדת </w:t>
            </w:r>
            <w:r>
              <w:rPr>
                <w:rFonts w:hint="cs"/>
                <w:rtl/>
              </w:rPr>
              <w:t>הכלכלה</w:t>
            </w:r>
            <w:r w:rsidRPr="00701D99">
              <w:rPr>
                <w:rtl/>
              </w:rPr>
              <w:t xml:space="preserve"> של הכנסת</w:t>
            </w:r>
            <w:r>
              <w:rPr>
                <w:rFonts w:hint="cs"/>
                <w:rtl/>
              </w:rPr>
              <w:t>,</w:t>
            </w:r>
            <w:r w:rsidRPr="00701D99">
              <w:rPr>
                <w:rtl/>
              </w:rPr>
              <w:t xml:space="preserve"> </w:t>
            </w:r>
            <w:r>
              <w:rPr>
                <w:rtl/>
              </w:rPr>
              <w:t>לקבוע כללים לפי חוק זה</w:t>
            </w:r>
            <w:r w:rsidRPr="00701D99">
              <w:rPr>
                <w:rtl/>
              </w:rPr>
              <w:t xml:space="preserve"> שיחולו על משדר טלוויזיה בתחום סמכותו, בכל הנוגע </w:t>
            </w:r>
            <w:r>
              <w:rPr>
                <w:rFonts w:hint="cs"/>
                <w:rtl/>
              </w:rPr>
              <w:t>לפרסום נתוני צפייה.</w:t>
            </w:r>
          </w:p>
        </w:tc>
      </w:tr>
      <w:tr w:rsidR="00912C99" w14:paraId="0359AFC4" w14:textId="77777777" w:rsidTr="00036180">
        <w:trPr>
          <w:cantSplit/>
        </w:trPr>
        <w:tc>
          <w:tcPr>
            <w:tcW w:w="1870" w:type="dxa"/>
          </w:tcPr>
          <w:p w14:paraId="27ED990F" w14:textId="77777777" w:rsidR="00912C99" w:rsidRDefault="00912C99" w:rsidP="00036180">
            <w:pPr>
              <w:pStyle w:val="TableSideHeading"/>
              <w:rPr>
                <w:rtl/>
              </w:rPr>
            </w:pPr>
            <w:r>
              <w:rPr>
                <w:rFonts w:hint="cs"/>
                <w:rtl/>
              </w:rPr>
              <w:lastRenderedPageBreak/>
              <w:t>תיקון חוק התקשורת (בזק ושידורים)</w:t>
            </w:r>
          </w:p>
        </w:tc>
        <w:tc>
          <w:tcPr>
            <w:tcW w:w="624" w:type="dxa"/>
          </w:tcPr>
          <w:p w14:paraId="61159BEE" w14:textId="77777777" w:rsidR="00912C99" w:rsidRDefault="00912C99" w:rsidP="00036180">
            <w:pPr>
              <w:pStyle w:val="TableText"/>
              <w:rPr>
                <w:rtl/>
              </w:rPr>
            </w:pPr>
            <w:r>
              <w:rPr>
                <w:rFonts w:hint="cs"/>
                <w:rtl/>
              </w:rPr>
              <w:t>7.</w:t>
            </w:r>
          </w:p>
        </w:tc>
        <w:tc>
          <w:tcPr>
            <w:tcW w:w="7144" w:type="dxa"/>
            <w:gridSpan w:val="3"/>
          </w:tcPr>
          <w:p w14:paraId="150BDE3E" w14:textId="3432556E" w:rsidR="00912C99" w:rsidRDefault="00173467" w:rsidP="00036180">
            <w:pPr>
              <w:pStyle w:val="TableBlock"/>
              <w:rPr>
                <w:rtl/>
              </w:rPr>
            </w:pPr>
            <w:r>
              <w:rPr>
                <w:rFonts w:hint="cs"/>
                <w:rtl/>
              </w:rPr>
              <w:t>בחוק התקשורת (בזק ושידורים), התשמ"ב</w:t>
            </w:r>
            <w:r>
              <w:rPr>
                <w:rFonts w:hint="eastAsia"/>
                <w:rtl/>
              </w:rPr>
              <w:t>–</w:t>
            </w:r>
            <w:r>
              <w:rPr>
                <w:rFonts w:hint="cs"/>
                <w:rtl/>
              </w:rPr>
              <w:t>1982</w:t>
            </w:r>
            <w:r>
              <w:rPr>
                <w:rStyle w:val="a5"/>
                <w:rtl/>
              </w:rPr>
              <w:footnoteReference w:id="7"/>
            </w:r>
            <w:r>
              <w:rPr>
                <w:rFonts w:hint="cs"/>
                <w:rtl/>
              </w:rPr>
              <w:t xml:space="preserve">, </w:t>
            </w:r>
            <w:r w:rsidR="00912C99" w:rsidRPr="00701D99">
              <w:rPr>
                <w:rtl/>
              </w:rPr>
              <w:t>בסעיף 6ה(1)(ד)</w:t>
            </w:r>
            <w:r w:rsidR="00766129">
              <w:rPr>
                <w:rFonts w:hint="cs"/>
                <w:rtl/>
              </w:rPr>
              <w:t xml:space="preserve">, בסופו יבוא </w:t>
            </w:r>
            <w:bookmarkStart w:id="8" w:name="_GoBack"/>
            <w:bookmarkEnd w:id="8"/>
            <w:r w:rsidR="00912C99">
              <w:rPr>
                <w:rFonts w:hint="cs"/>
                <w:rtl/>
              </w:rPr>
              <w:t>"ועל ביצוע חובות לפי חוק חובת הצגה של נתוני צפייה לצופה, התשפ"ד</w:t>
            </w:r>
            <w:r w:rsidR="00912C99">
              <w:rPr>
                <w:rFonts w:hint="eastAsia"/>
                <w:rtl/>
              </w:rPr>
              <w:t>–</w:t>
            </w:r>
            <w:r w:rsidR="00912C99">
              <w:rPr>
                <w:rFonts w:hint="cs"/>
                <w:rtl/>
              </w:rPr>
              <w:t>2024."</w:t>
            </w:r>
          </w:p>
        </w:tc>
      </w:tr>
      <w:tr w:rsidR="00912C99" w14:paraId="7E2347A0" w14:textId="77777777" w:rsidTr="00036180">
        <w:trPr>
          <w:cantSplit/>
        </w:trPr>
        <w:tc>
          <w:tcPr>
            <w:tcW w:w="1870" w:type="dxa"/>
          </w:tcPr>
          <w:p w14:paraId="22B8B15F" w14:textId="77777777" w:rsidR="00912C99" w:rsidRDefault="00912C99" w:rsidP="00036180">
            <w:pPr>
              <w:pStyle w:val="TableSideHeading"/>
              <w:rPr>
                <w:rtl/>
              </w:rPr>
            </w:pPr>
            <w:r>
              <w:rPr>
                <w:rFonts w:hint="cs"/>
                <w:rtl/>
              </w:rPr>
              <w:t>תיקון חוק הרשות השנייה לטלוויזיה ורדיו</w:t>
            </w:r>
          </w:p>
        </w:tc>
        <w:tc>
          <w:tcPr>
            <w:tcW w:w="624" w:type="dxa"/>
          </w:tcPr>
          <w:p w14:paraId="227941B6" w14:textId="77777777" w:rsidR="00912C99" w:rsidRDefault="00912C99" w:rsidP="00036180">
            <w:pPr>
              <w:pStyle w:val="TableText"/>
              <w:rPr>
                <w:rtl/>
              </w:rPr>
            </w:pPr>
            <w:r>
              <w:rPr>
                <w:rFonts w:hint="cs"/>
                <w:rtl/>
              </w:rPr>
              <w:t>8.</w:t>
            </w:r>
          </w:p>
        </w:tc>
        <w:tc>
          <w:tcPr>
            <w:tcW w:w="7144" w:type="dxa"/>
            <w:gridSpan w:val="3"/>
          </w:tcPr>
          <w:p w14:paraId="20DA9F70" w14:textId="65128BF9" w:rsidR="00912C99" w:rsidRDefault="00173467" w:rsidP="00036180">
            <w:pPr>
              <w:pStyle w:val="TableBlock"/>
              <w:rPr>
                <w:rtl/>
              </w:rPr>
            </w:pPr>
            <w:r w:rsidRPr="006C35FB">
              <w:rPr>
                <w:rFonts w:hint="cs"/>
                <w:rtl/>
              </w:rPr>
              <w:t>חוק הרשות השנייה לטלוויזיה ורדיו, התש"ן</w:t>
            </w:r>
            <w:r w:rsidRPr="006C35FB">
              <w:rPr>
                <w:rFonts w:hint="eastAsia"/>
                <w:rtl/>
              </w:rPr>
              <w:t>–</w:t>
            </w:r>
            <w:r w:rsidRPr="006C35FB">
              <w:rPr>
                <w:rFonts w:hint="cs"/>
                <w:rtl/>
              </w:rPr>
              <w:t>1990</w:t>
            </w:r>
            <w:r w:rsidRPr="006C35FB">
              <w:rPr>
                <w:vertAlign w:val="superscript"/>
                <w:rtl/>
              </w:rPr>
              <w:footnoteReference w:id="8"/>
            </w:r>
            <w:r w:rsidR="00912C99" w:rsidRPr="00701D99">
              <w:rPr>
                <w:rtl/>
              </w:rPr>
              <w:t>, בסעיף 23(2), בסופו יבוא "</w:t>
            </w:r>
            <w:r w:rsidR="00912C99">
              <w:rPr>
                <w:rFonts w:hint="cs"/>
                <w:rtl/>
              </w:rPr>
              <w:t>ועל ביצוע חובות לפי חוק חובת הצגה של נתוני צפייה לצופה, התשפ"ד</w:t>
            </w:r>
            <w:r w:rsidR="00912C99">
              <w:rPr>
                <w:rFonts w:hint="eastAsia"/>
                <w:rtl/>
              </w:rPr>
              <w:t>–</w:t>
            </w:r>
            <w:r w:rsidR="00912C99">
              <w:rPr>
                <w:rFonts w:hint="cs"/>
                <w:rtl/>
              </w:rPr>
              <w:t>2024."</w:t>
            </w:r>
          </w:p>
        </w:tc>
      </w:tr>
      <w:tr w:rsidR="00912C99" w14:paraId="0F0A4094" w14:textId="77777777" w:rsidTr="00036180">
        <w:trPr>
          <w:cantSplit/>
        </w:trPr>
        <w:tc>
          <w:tcPr>
            <w:tcW w:w="1870" w:type="dxa"/>
          </w:tcPr>
          <w:p w14:paraId="2A7FD151" w14:textId="77777777" w:rsidR="00912C99" w:rsidRDefault="00912C99" w:rsidP="00036180">
            <w:pPr>
              <w:pStyle w:val="TableSideHeading"/>
              <w:rPr>
                <w:rtl/>
              </w:rPr>
            </w:pPr>
            <w:r>
              <w:rPr>
                <w:rFonts w:hint="cs"/>
                <w:rtl/>
              </w:rPr>
              <w:t>תיקון השידור הציבורי הישראלי</w:t>
            </w:r>
          </w:p>
        </w:tc>
        <w:tc>
          <w:tcPr>
            <w:tcW w:w="624" w:type="dxa"/>
          </w:tcPr>
          <w:p w14:paraId="048DE493" w14:textId="77777777" w:rsidR="00912C99" w:rsidRDefault="00912C99" w:rsidP="00036180">
            <w:pPr>
              <w:pStyle w:val="TableText"/>
              <w:rPr>
                <w:rtl/>
              </w:rPr>
            </w:pPr>
            <w:r>
              <w:rPr>
                <w:rFonts w:hint="cs"/>
                <w:rtl/>
              </w:rPr>
              <w:t>9.</w:t>
            </w:r>
          </w:p>
        </w:tc>
        <w:tc>
          <w:tcPr>
            <w:tcW w:w="7144" w:type="dxa"/>
            <w:gridSpan w:val="3"/>
          </w:tcPr>
          <w:p w14:paraId="52868E34" w14:textId="56142CFC" w:rsidR="00912C99" w:rsidRPr="00701D99" w:rsidRDefault="00173467" w:rsidP="00036180">
            <w:pPr>
              <w:pStyle w:val="TableBlock"/>
              <w:rPr>
                <w:rtl/>
              </w:rPr>
            </w:pPr>
            <w:r>
              <w:rPr>
                <w:rFonts w:hint="cs"/>
                <w:rtl/>
              </w:rPr>
              <w:t>חוק השידור הציבורי הישראלי, התשע"ד</w:t>
            </w:r>
            <w:r>
              <w:rPr>
                <w:rFonts w:hint="eastAsia"/>
                <w:rtl/>
              </w:rPr>
              <w:t>–</w:t>
            </w:r>
            <w:r>
              <w:rPr>
                <w:rFonts w:hint="cs"/>
                <w:rtl/>
              </w:rPr>
              <w:t>2014</w:t>
            </w:r>
            <w:r>
              <w:rPr>
                <w:rStyle w:val="a5"/>
                <w:rtl/>
              </w:rPr>
              <w:footnoteReference w:id="9"/>
            </w:r>
            <w:r w:rsidR="00912C99">
              <w:rPr>
                <w:rFonts w:hint="cs"/>
                <w:rtl/>
              </w:rPr>
              <w:t>, בסעיף 11, אחרי פסקה (2) יבוא:</w:t>
            </w:r>
          </w:p>
        </w:tc>
      </w:tr>
      <w:tr w:rsidR="00912C99" w14:paraId="47311D26" w14:textId="77777777" w:rsidTr="00036180">
        <w:trPr>
          <w:cantSplit/>
        </w:trPr>
        <w:tc>
          <w:tcPr>
            <w:tcW w:w="1870" w:type="dxa"/>
          </w:tcPr>
          <w:p w14:paraId="175C1F85" w14:textId="77777777" w:rsidR="00912C99" w:rsidRDefault="00912C99" w:rsidP="00036180">
            <w:pPr>
              <w:pStyle w:val="TableSideHeading"/>
              <w:rPr>
                <w:rtl/>
              </w:rPr>
            </w:pPr>
          </w:p>
        </w:tc>
        <w:tc>
          <w:tcPr>
            <w:tcW w:w="624" w:type="dxa"/>
          </w:tcPr>
          <w:p w14:paraId="4431FC2B" w14:textId="77777777" w:rsidR="00912C99" w:rsidRDefault="00912C99" w:rsidP="00036180">
            <w:pPr>
              <w:pStyle w:val="TableText"/>
              <w:rPr>
                <w:rtl/>
              </w:rPr>
            </w:pPr>
          </w:p>
        </w:tc>
        <w:tc>
          <w:tcPr>
            <w:tcW w:w="7144" w:type="dxa"/>
            <w:gridSpan w:val="3"/>
          </w:tcPr>
          <w:p w14:paraId="4CA3E911" w14:textId="77777777" w:rsidR="00912C99" w:rsidRDefault="00912C99" w:rsidP="00036180">
            <w:pPr>
              <w:pStyle w:val="TableBlock"/>
              <w:rPr>
                <w:rtl/>
              </w:rPr>
            </w:pPr>
            <w:r>
              <w:rPr>
                <w:rFonts w:hint="cs"/>
                <w:rtl/>
              </w:rPr>
              <w:t>"(2א)</w:t>
            </w:r>
            <w:r>
              <w:rPr>
                <w:rtl/>
              </w:rPr>
              <w:tab/>
            </w:r>
            <w:r>
              <w:rPr>
                <w:rFonts w:hint="cs"/>
                <w:rtl/>
              </w:rPr>
              <w:t>לפקח על ביצוע חובות לפי חוק חובת הצגה של נתוני צפייה לצופה, התשפ"ד</w:t>
            </w:r>
            <w:r>
              <w:rPr>
                <w:rFonts w:hint="eastAsia"/>
                <w:rtl/>
              </w:rPr>
              <w:t>–</w:t>
            </w:r>
            <w:r>
              <w:rPr>
                <w:rFonts w:hint="cs"/>
                <w:rtl/>
              </w:rPr>
              <w:t>2024."</w:t>
            </w:r>
          </w:p>
        </w:tc>
      </w:tr>
      <w:tr w:rsidR="00912C99" w14:paraId="0158806A" w14:textId="77777777" w:rsidTr="00036180">
        <w:trPr>
          <w:cantSplit/>
        </w:trPr>
        <w:tc>
          <w:tcPr>
            <w:tcW w:w="1870" w:type="dxa"/>
          </w:tcPr>
          <w:p w14:paraId="42380AD4" w14:textId="77777777" w:rsidR="00912C99" w:rsidRDefault="00912C99" w:rsidP="00036180">
            <w:pPr>
              <w:pStyle w:val="TableSideHeading"/>
              <w:rPr>
                <w:rtl/>
              </w:rPr>
            </w:pPr>
            <w:r>
              <w:rPr>
                <w:rFonts w:hint="cs"/>
                <w:rtl/>
              </w:rPr>
              <w:t>תחילה</w:t>
            </w:r>
          </w:p>
        </w:tc>
        <w:tc>
          <w:tcPr>
            <w:tcW w:w="624" w:type="dxa"/>
          </w:tcPr>
          <w:p w14:paraId="7B04408D" w14:textId="77777777" w:rsidR="00912C99" w:rsidRDefault="00912C99" w:rsidP="00036180">
            <w:pPr>
              <w:pStyle w:val="TableText"/>
              <w:rPr>
                <w:rtl/>
              </w:rPr>
            </w:pPr>
            <w:r>
              <w:rPr>
                <w:rFonts w:hint="cs"/>
                <w:rtl/>
              </w:rPr>
              <w:t>10.</w:t>
            </w:r>
          </w:p>
        </w:tc>
        <w:tc>
          <w:tcPr>
            <w:tcW w:w="7144" w:type="dxa"/>
            <w:gridSpan w:val="3"/>
          </w:tcPr>
          <w:p w14:paraId="6D2D63BF" w14:textId="06FD3684" w:rsidR="00912C99" w:rsidRDefault="00912C99" w:rsidP="006C35FB">
            <w:pPr>
              <w:pStyle w:val="TableBlock"/>
              <w:rPr>
                <w:rtl/>
              </w:rPr>
            </w:pPr>
            <w:r>
              <w:rPr>
                <w:rFonts w:hint="cs"/>
                <w:rtl/>
              </w:rPr>
              <w:t xml:space="preserve">תחילתו של חוק זה  </w:t>
            </w:r>
            <w:r w:rsidR="006C35FB">
              <w:rPr>
                <w:rFonts w:hint="cs"/>
                <w:rtl/>
              </w:rPr>
              <w:t>_________</w:t>
            </w:r>
            <w:r w:rsidR="006C35FB">
              <w:rPr>
                <w:rStyle w:val="a5"/>
                <w:rtl/>
              </w:rPr>
              <w:footnoteReference w:customMarkFollows="1" w:id="10"/>
              <w:t>*</w:t>
            </w:r>
            <w:r>
              <w:rPr>
                <w:rFonts w:hint="cs"/>
                <w:rtl/>
              </w:rPr>
              <w:t xml:space="preserve"> מיום פרסומו.</w:t>
            </w:r>
          </w:p>
        </w:tc>
      </w:tr>
    </w:tbl>
    <w:p w14:paraId="3B4316E2" w14:textId="77777777" w:rsidR="00912C99" w:rsidRDefault="00912C99" w:rsidP="00912C99">
      <w:pPr>
        <w:pStyle w:val="HeadDivreiHesber"/>
        <w:rPr>
          <w:rtl/>
        </w:rPr>
      </w:pPr>
      <w:r w:rsidRPr="0027450A">
        <w:rPr>
          <w:rFonts w:hint="cs"/>
          <w:rtl/>
        </w:rPr>
        <w:t>דברי הסבר</w:t>
      </w:r>
    </w:p>
    <w:p w14:paraId="17D1B4AC" w14:textId="77777777" w:rsidR="00912C99" w:rsidRDefault="00912C99" w:rsidP="00912C99">
      <w:pPr>
        <w:pStyle w:val="Hesber1st"/>
        <w:tabs>
          <w:tab w:val="clear" w:pos="680"/>
        </w:tabs>
        <w:rPr>
          <w:rFonts w:ascii="David" w:hAnsi="David"/>
          <w:sz w:val="26"/>
          <w:rtl/>
        </w:rPr>
      </w:pPr>
      <w:r>
        <w:rPr>
          <w:rFonts w:hint="cs"/>
          <w:rtl/>
        </w:rPr>
        <w:t>רייטינג או מדרוג בעברית, הוא אחד המדדים המקובלים למדידת שיעורי צפייה של קהל בשידורי טלוויזיה. כיום בישראל נעשית מדידת רייטינג באמצעות שימוש בטכנולוגיה בשם פיפל-מיטר (</w:t>
      </w:r>
      <w:r w:rsidRPr="005C20E9">
        <w:rPr>
          <w:rFonts w:ascii="David" w:hAnsi="David"/>
          <w:sz w:val="26"/>
        </w:rPr>
        <w:t>People-Meter</w:t>
      </w:r>
      <w:r>
        <w:rPr>
          <w:rFonts w:ascii="David" w:hAnsi="David" w:hint="cs"/>
          <w:sz w:val="26"/>
          <w:rtl/>
        </w:rPr>
        <w:t>).</w:t>
      </w:r>
    </w:p>
    <w:p w14:paraId="630CDDE2" w14:textId="77777777" w:rsidR="00912C99" w:rsidRPr="00F36454" w:rsidRDefault="00912C99" w:rsidP="00912C99">
      <w:pPr>
        <w:pStyle w:val="Hesber"/>
        <w:rPr>
          <w:rtl/>
        </w:rPr>
      </w:pPr>
      <w:r w:rsidRPr="00F36454">
        <w:rPr>
          <w:rFonts w:hint="cs"/>
          <w:rtl/>
        </w:rPr>
        <w:t xml:space="preserve">מדי שנה הוועדה הישראלית למדרוג (להלן </w:t>
      </w:r>
      <w:r w:rsidRPr="00F36454">
        <w:rPr>
          <w:rtl/>
        </w:rPr>
        <w:t>–</w:t>
      </w:r>
      <w:r w:rsidRPr="00F36454">
        <w:rPr>
          <w:rFonts w:hint="cs"/>
          <w:rtl/>
        </w:rPr>
        <w:t xml:space="preserve"> ועדת המדרוג) מבצעת "סקר כינון". בשילוב הסקר האמור ונתוני הלשכה המרכזית לסטטיסטיקה נבחר מדגם מייצג של קהל בעלי מקלטי הטלוויזיה בישראל (להלן </w:t>
      </w:r>
      <w:r w:rsidRPr="00F36454">
        <w:rPr>
          <w:rtl/>
        </w:rPr>
        <w:t>–</w:t>
      </w:r>
      <w:r w:rsidRPr="00F36454">
        <w:rPr>
          <w:rFonts w:hint="cs"/>
          <w:rtl/>
        </w:rPr>
        <w:t xml:space="preserve"> פאנל). לפי ועדת המדרוג, הפאנל בישראל מייצג פלחי אוכלוסייה שונים והוא מורכב מכ-700 משקי בית וכ-2,200 אנשים ממגוון של מגזרים, ישובים ומספר נפשות בבית. </w:t>
      </w:r>
    </w:p>
    <w:p w14:paraId="7FA9182A" w14:textId="77777777" w:rsidR="00912C99" w:rsidRPr="00F36454" w:rsidRDefault="00912C99" w:rsidP="00912C99">
      <w:pPr>
        <w:pStyle w:val="Hesber"/>
        <w:rPr>
          <w:rtl/>
        </w:rPr>
      </w:pPr>
      <w:r w:rsidRPr="00F36454">
        <w:rPr>
          <w:rFonts w:hint="cs"/>
          <w:rtl/>
        </w:rPr>
        <w:t>הפיפל-מיטר מותקן על מקלט הטלוויזיה של חברי הפאנל והוא מתעד את התוכן הנצפה לאורך כל שעות היממה. ה</w:t>
      </w:r>
      <w:r w:rsidRPr="00F36454">
        <w:rPr>
          <w:rtl/>
        </w:rPr>
        <w:t>פיפל-מיטר שהותקן במשקי הבית של חברי הפאנל, כ</w:t>
      </w:r>
      <w:r w:rsidRPr="00F36454">
        <w:rPr>
          <w:rFonts w:hint="cs"/>
          <w:rtl/>
        </w:rPr>
        <w:t>ו</w:t>
      </w:r>
      <w:r w:rsidRPr="00F36454">
        <w:rPr>
          <w:rtl/>
        </w:rPr>
        <w:t xml:space="preserve">לל שלט עם כפתור ייעודי לכל בן משפחה </w:t>
      </w:r>
      <w:r w:rsidRPr="00F36454">
        <w:rPr>
          <w:rFonts w:hint="cs"/>
          <w:rtl/>
        </w:rPr>
        <w:t>(</w:t>
      </w:r>
      <w:r w:rsidRPr="00F36454">
        <w:rPr>
          <w:rtl/>
        </w:rPr>
        <w:t>ואחד עבור אורחים</w:t>
      </w:r>
      <w:r w:rsidRPr="00F36454">
        <w:rPr>
          <w:rFonts w:hint="cs"/>
          <w:rtl/>
        </w:rPr>
        <w:t>)</w:t>
      </w:r>
      <w:r w:rsidRPr="00F36454">
        <w:rPr>
          <w:rtl/>
        </w:rPr>
        <w:t xml:space="preserve"> עליו ה</w:t>
      </w:r>
      <w:r w:rsidRPr="00F36454">
        <w:rPr>
          <w:rFonts w:hint="cs"/>
          <w:rtl/>
        </w:rPr>
        <w:t>צופה</w:t>
      </w:r>
      <w:r w:rsidRPr="00F36454">
        <w:rPr>
          <w:rtl/>
        </w:rPr>
        <w:t xml:space="preserve"> נדרש ללחוץ בתחילת הצפייה ובסיומה. התיעוד של הערוצים שנצפו, ונתוני השלט, </w:t>
      </w:r>
      <w:r w:rsidRPr="00F36454">
        <w:rPr>
          <w:rFonts w:hint="cs"/>
          <w:rtl/>
        </w:rPr>
        <w:t xml:space="preserve">מוצלבים </w:t>
      </w:r>
      <w:r w:rsidRPr="00F36454">
        <w:rPr>
          <w:rtl/>
        </w:rPr>
        <w:t>עם הנתונים הדמוגרפיים שנשמרו אודות בני הבית</w:t>
      </w:r>
      <w:r w:rsidRPr="00F36454">
        <w:t>.</w:t>
      </w:r>
    </w:p>
    <w:p w14:paraId="15110722" w14:textId="035C8638" w:rsidR="00912C99" w:rsidRDefault="00912C99" w:rsidP="00173467">
      <w:pPr>
        <w:pStyle w:val="Hesber"/>
        <w:rPr>
          <w:rtl/>
        </w:rPr>
      </w:pPr>
      <w:r w:rsidRPr="00F36454">
        <w:rPr>
          <w:rtl/>
        </w:rPr>
        <w:t>ההנחה העומדת בבסיס שיטת מדידת הצפייה של הפיפל</w:t>
      </w:r>
      <w:r w:rsidR="00173467">
        <w:rPr>
          <w:rFonts w:hint="cs"/>
          <w:rtl/>
        </w:rPr>
        <w:t>-</w:t>
      </w:r>
      <w:r w:rsidRPr="00F36454">
        <w:rPr>
          <w:rtl/>
        </w:rPr>
        <w:t>מיטר היא כי גם קבוצה קטנה של מדגם – באם היא מייצגת את האוכלוסייה הרחבה של צופי הטלוויזיה במדינה, יכולה לייצג נכונה את התנהגות כלל אוכלוסיית צופי הטלוויזיה במדינ</w:t>
      </w:r>
      <w:r>
        <w:rPr>
          <w:rFonts w:hint="cs"/>
          <w:rtl/>
        </w:rPr>
        <w:t>ה</w:t>
      </w:r>
      <w:r w:rsidRPr="00F36454">
        <w:rPr>
          <w:rFonts w:hint="cs"/>
          <w:rtl/>
        </w:rPr>
        <w:t>.</w:t>
      </w:r>
    </w:p>
    <w:p w14:paraId="494B7134" w14:textId="54E2AD5F" w:rsidR="00912C99" w:rsidRDefault="00912C99" w:rsidP="00912C99">
      <w:pPr>
        <w:pStyle w:val="Hesber1st"/>
        <w:tabs>
          <w:tab w:val="clear" w:pos="680"/>
          <w:tab w:val="clear" w:pos="1020"/>
        </w:tabs>
        <w:ind w:firstLine="340"/>
        <w:rPr>
          <w:rtl/>
        </w:rPr>
      </w:pPr>
      <w:r w:rsidRPr="00F36454">
        <w:rPr>
          <w:rtl/>
        </w:rPr>
        <w:t xml:space="preserve">על פי </w:t>
      </w:r>
      <w:r w:rsidRPr="00F36454">
        <w:rPr>
          <w:rFonts w:hint="cs"/>
          <w:rtl/>
        </w:rPr>
        <w:t>נתונים שאסף המרכז למחקר ומידע של הכנסת</w:t>
      </w:r>
      <w:r w:rsidR="00173467">
        <w:rPr>
          <w:rFonts w:hint="cs"/>
          <w:rtl/>
        </w:rPr>
        <w:t xml:space="preserve"> בסקירה משווה מיום א' בשב</w:t>
      </w:r>
      <w:r>
        <w:rPr>
          <w:rFonts w:hint="cs"/>
          <w:rtl/>
        </w:rPr>
        <w:t>ט התשפ"ב (3 בינואר 2022) בנושא "מדידת צפייה בטלוויזה", נמצא כי</w:t>
      </w:r>
      <w:r w:rsidRPr="00F36454">
        <w:rPr>
          <w:rtl/>
        </w:rPr>
        <w:t xml:space="preserve"> מבחינה טכנולוגית גם כיום שיטת הפיפ</w:t>
      </w:r>
      <w:r>
        <w:rPr>
          <w:rFonts w:hint="cs"/>
          <w:rtl/>
        </w:rPr>
        <w:t>ל-</w:t>
      </w:r>
      <w:r w:rsidRPr="00F36454">
        <w:rPr>
          <w:rtl/>
        </w:rPr>
        <w:t>מיטר היא השיטה המועדפת</w:t>
      </w:r>
      <w:r>
        <w:rPr>
          <w:rFonts w:hint="cs"/>
          <w:rtl/>
        </w:rPr>
        <w:t xml:space="preserve"> לאיסוף נתוני צפייה</w:t>
      </w:r>
      <w:r w:rsidRPr="00F36454">
        <w:rPr>
          <w:rtl/>
        </w:rPr>
        <w:t xml:space="preserve"> אך לא הבלעדית, ברוב המדינות</w:t>
      </w:r>
      <w:r>
        <w:rPr>
          <w:rFonts w:hint="cs"/>
          <w:rtl/>
        </w:rPr>
        <w:t xml:space="preserve"> אשר הוצגו בסקירה המשווה</w:t>
      </w:r>
      <w:r w:rsidRPr="00F36454">
        <w:rPr>
          <w:rtl/>
        </w:rPr>
        <w:t xml:space="preserve">. </w:t>
      </w:r>
      <w:r>
        <w:rPr>
          <w:rFonts w:hint="cs"/>
          <w:rtl/>
        </w:rPr>
        <w:t xml:space="preserve">עוד נכתב בסקירה כי </w:t>
      </w:r>
      <w:r w:rsidRPr="00F36454">
        <w:rPr>
          <w:rtl/>
        </w:rPr>
        <w:t>במציאות מרובת המס</w:t>
      </w:r>
      <w:r>
        <w:rPr>
          <w:rFonts w:hint="cs"/>
          <w:rtl/>
        </w:rPr>
        <w:t>כים,</w:t>
      </w:r>
      <w:r w:rsidRPr="00F36454">
        <w:t xml:space="preserve"> </w:t>
      </w:r>
      <w:r w:rsidRPr="00F36454">
        <w:rPr>
          <w:rtl/>
        </w:rPr>
        <w:t xml:space="preserve">הערוצים והתכנים של היום, שיטה </w:t>
      </w:r>
      <w:r>
        <w:rPr>
          <w:rFonts w:hint="cs"/>
          <w:rtl/>
        </w:rPr>
        <w:lastRenderedPageBreak/>
        <w:t>הפיפל-מיטר</w:t>
      </w:r>
      <w:r w:rsidRPr="00F36454">
        <w:rPr>
          <w:rtl/>
        </w:rPr>
        <w:t xml:space="preserve"> לא יכולה לעמוד בפני עצמה ונחשבת ללא מספקת</w:t>
      </w:r>
      <w:r>
        <w:t>.</w:t>
      </w:r>
    </w:p>
    <w:p w14:paraId="6E42A72A" w14:textId="77777777" w:rsidR="00912C99" w:rsidRDefault="00912C99" w:rsidP="00912C99">
      <w:pPr>
        <w:pStyle w:val="Hesber"/>
        <w:rPr>
          <w:rtl/>
        </w:rPr>
      </w:pPr>
      <w:r w:rsidRPr="00F36454">
        <w:rPr>
          <w:rFonts w:hint="cs"/>
          <w:rtl/>
        </w:rPr>
        <w:t xml:space="preserve">טכנולוגיית </w:t>
      </w:r>
      <w:r w:rsidRPr="00F36454">
        <w:rPr>
          <w:rtl/>
        </w:rPr>
        <w:t xml:space="preserve">הפיפל-מיטר </w:t>
      </w:r>
      <w:r w:rsidRPr="00F36454">
        <w:rPr>
          <w:rFonts w:hint="cs"/>
          <w:rtl/>
        </w:rPr>
        <w:t>נכנסה לשימוש בשנות ה-80,</w:t>
      </w:r>
      <w:r>
        <w:rPr>
          <w:rFonts w:hint="cs"/>
          <w:rtl/>
        </w:rPr>
        <w:t xml:space="preserve"> </w:t>
      </w:r>
      <w:r w:rsidRPr="00F36454">
        <w:rPr>
          <w:rtl/>
        </w:rPr>
        <w:t>בתקופה שבה הועבר השידור הטלוויזיוני באמצעות גלי רדיו ומלכתחילה התבסס</w:t>
      </w:r>
      <w:r w:rsidRPr="00F36454">
        <w:rPr>
          <w:rFonts w:hint="cs"/>
          <w:rtl/>
        </w:rPr>
        <w:t>ה</w:t>
      </w:r>
      <w:r w:rsidRPr="00F36454">
        <w:rPr>
          <w:rtl/>
        </w:rPr>
        <w:t xml:space="preserve"> על טכנולוגיה המזהה גלים אל</w:t>
      </w:r>
      <w:r w:rsidRPr="00F36454">
        <w:rPr>
          <w:rFonts w:hint="cs"/>
          <w:rtl/>
        </w:rPr>
        <w:t>ה.</w:t>
      </w:r>
      <w:r w:rsidRPr="00F36454">
        <w:t xml:space="preserve"> </w:t>
      </w:r>
      <w:r w:rsidRPr="00F36454">
        <w:rPr>
          <w:rtl/>
        </w:rPr>
        <w:t xml:space="preserve">כיום המדיום העיקרי המשמש בתחום </w:t>
      </w:r>
      <w:r w:rsidRPr="00F36454">
        <w:rPr>
          <w:rFonts w:hint="cs"/>
          <w:rtl/>
        </w:rPr>
        <w:t xml:space="preserve">השידור הטלוויזיוני </w:t>
      </w:r>
      <w:r w:rsidRPr="00F36454">
        <w:rPr>
          <w:rtl/>
        </w:rPr>
        <w:t xml:space="preserve">הוא זיהוי קולי של התוכן המשודר. רוב השידורים הטלוויזיוניים מועברים כיום באופן דיגיטלי, דרך ממירים של חברות הכבלים והלוויין או דרך חיבור לרשת </w:t>
      </w:r>
      <w:r w:rsidRPr="00F36454">
        <w:rPr>
          <w:rFonts w:hint="cs"/>
          <w:rtl/>
        </w:rPr>
        <w:t>האינטרנ</w:t>
      </w:r>
      <w:r w:rsidRPr="00F36454">
        <w:rPr>
          <w:rFonts w:hint="eastAsia"/>
          <w:rtl/>
        </w:rPr>
        <w:t>ט</w:t>
      </w:r>
      <w:r>
        <w:rPr>
          <w:rFonts w:hint="cs"/>
          <w:rtl/>
        </w:rPr>
        <w:t>. שידורים אלו אינם נלקחים בחשבון במדידת נתוני הצפייה באמצעות השימוש בטכנולוגיית הפיפל-מיטר.</w:t>
      </w:r>
    </w:p>
    <w:p w14:paraId="0E13D6D8" w14:textId="77777777" w:rsidR="00912C99" w:rsidRDefault="00912C99" w:rsidP="00912C99">
      <w:pPr>
        <w:pStyle w:val="Hesber"/>
        <w:rPr>
          <w:rtl/>
        </w:rPr>
      </w:pPr>
      <w:r>
        <w:rPr>
          <w:rFonts w:hint="cs"/>
          <w:rtl/>
        </w:rPr>
        <w:t>מלבד הטענות כי השימוש בשיטה מיושנת למדידת נתוני צפייה אינו רלוונטי לימנו, נאמר לא אחת כי נתוני המדרוג אינם שקופים, אינם אמינים ולעיתים אף סובלים מעיוותים חמורים אשר נועדו ליצור מצג של הצלחה ועניין ציבורי בתוכניות שונות בטלוויזיה.</w:t>
      </w:r>
    </w:p>
    <w:p w14:paraId="1721F8F2" w14:textId="77777777" w:rsidR="00173467" w:rsidRDefault="00912C99" w:rsidP="00912C99">
      <w:pPr>
        <w:pStyle w:val="Hesber"/>
        <w:rPr>
          <w:rtl/>
        </w:rPr>
      </w:pPr>
      <w:r>
        <w:rPr>
          <w:rFonts w:hint="cs"/>
          <w:rtl/>
        </w:rPr>
        <w:t xml:space="preserve">לפיכך, מוצע לקבוע כי במהלך שעות השיא, שהן שעות השידור בין 06:00 ל-11:00 ובין 19:00 ל-23:00, יציג משדר טלוויזיה לצופה את נתוני הצפייה בערוץ הטלוויזיה הנצפה בזמן האמת. </w:t>
      </w:r>
    </w:p>
    <w:p w14:paraId="2A25D531" w14:textId="0D581C48" w:rsidR="00912C99" w:rsidRDefault="00912C99" w:rsidP="00912C99">
      <w:pPr>
        <w:pStyle w:val="Hesber"/>
        <w:rPr>
          <w:rtl/>
        </w:rPr>
      </w:pPr>
      <w:r>
        <w:rPr>
          <w:rFonts w:hint="cs"/>
          <w:rtl/>
        </w:rPr>
        <w:t>הצעת החוק תחול על משדרי טלוויזיה ציבורית ופרטית, ערוצים קטנים וערוצים קטנים כאחד.</w:t>
      </w:r>
    </w:p>
    <w:p w14:paraId="08707F89" w14:textId="77777777" w:rsidR="00912C99" w:rsidRDefault="00912C99" w:rsidP="00912C99">
      <w:pPr>
        <w:pStyle w:val="Hesber"/>
        <w:rPr>
          <w:rtl/>
        </w:rPr>
      </w:pPr>
      <w:r>
        <w:rPr>
          <w:rFonts w:hint="cs"/>
          <w:rtl/>
        </w:rPr>
        <w:t xml:space="preserve">עוד מוצע לקבוע כי שר התקשורת יקבע מערכת, אחת או יותר מבין המערכות הנמצאות בשוק, למדידת נתוני צפייה, ועל בסיס נתוני מערכת כאמור יציג משדר טלוויזיה נתוני צפייה לצופה. </w:t>
      </w:r>
    </w:p>
    <w:p w14:paraId="391104AA" w14:textId="76BEAF46" w:rsidR="000C0E15" w:rsidRDefault="00912C99" w:rsidP="00173467">
      <w:pPr>
        <w:pStyle w:val="Hesber"/>
        <w:rPr>
          <w:rtl/>
        </w:rPr>
      </w:pPr>
      <w:r>
        <w:rPr>
          <w:rFonts w:hint="cs"/>
          <w:rtl/>
        </w:rPr>
        <w:t>כמו כן, כדי להבטיח שקיפות מלאה מצד כלל ערוצי הטלוויזיה המשודרים, מוצע לקבוע כי כל משדר טלוויזיה ידווח לגוף המפקח עליו, אחת לחודש, את נתוני הצפייה בשידוריו. בדיווח כאמור יפורטו, בין השאר וככל הניתן, את מספר הצופים בשידור לפי שעה, אמצעי הצפייה בשידור, פילוח האוכלוסייה לפי גיל, מגזר, מין, ומקום מגורים. עוד מוצע כי הגוף המפקח יעביר לשר התקשורת, אחת לשנה, דוח שיכלול סקירה של כלל הנתונים שהועברו לגוף המפקח על ידי משדרי הטלוויזיה עד מועד הדיווח לשר; עוד מוצע כי כל דוח שיוגש לשר בהתאם להוראות הצעת חוק זו, יפורסם לציבו</w:t>
      </w:r>
      <w:r w:rsidR="00173467">
        <w:rPr>
          <w:rFonts w:hint="cs"/>
          <w:rtl/>
        </w:rPr>
        <w:t>ר באתר האינטרנט של משרד התקשורת.</w:t>
      </w:r>
    </w:p>
    <w:p w14:paraId="7F6961CB" w14:textId="77777777" w:rsidR="00E13C27" w:rsidRDefault="00E13C27" w:rsidP="00173467">
      <w:pPr>
        <w:pStyle w:val="Hesber"/>
        <w:ind w:firstLine="0"/>
        <w:rPr>
          <w:rtl/>
        </w:rPr>
      </w:pPr>
    </w:p>
    <w:p w14:paraId="3864F874" w14:textId="77777777" w:rsidR="008B5CDA" w:rsidRDefault="00173467">
      <w:pPr>
        <w:spacing w:before="0" w:line="360" w:lineRule="auto"/>
        <w:jc w:val="left"/>
      </w:pPr>
      <w:bookmarkStart w:id="9" w:name="selectedDocDateB"/>
      <w:bookmarkEnd w:id="9"/>
      <w:r>
        <w:rPr>
          <w:rFonts w:ascii="David" w:eastAsia="David" w:hAnsi="David" w:cs="David" w:hint="cs"/>
          <w:sz w:val="26"/>
          <w:szCs w:val="26"/>
          <w:rtl/>
        </w:rPr>
        <w:t>--------------------------------</w:t>
      </w:r>
    </w:p>
    <w:p w14:paraId="149C45BF" w14:textId="77777777" w:rsidR="008B5CDA" w:rsidRDefault="00173467">
      <w:pPr>
        <w:spacing w:before="0" w:line="360" w:lineRule="auto"/>
        <w:jc w:val="left"/>
      </w:pPr>
      <w:r>
        <w:rPr>
          <w:rFonts w:ascii="David" w:eastAsia="David" w:hAnsi="David" w:cs="David" w:hint="cs"/>
          <w:sz w:val="26"/>
          <w:szCs w:val="26"/>
          <w:rtl/>
        </w:rPr>
        <w:t>הוגשה ליו"ר הכנסת והסגנים</w:t>
      </w:r>
    </w:p>
    <w:p w14:paraId="4A2C6E6D" w14:textId="77777777" w:rsidR="008B5CDA" w:rsidRDefault="00173467">
      <w:pPr>
        <w:spacing w:before="0" w:line="360" w:lineRule="auto"/>
        <w:jc w:val="left"/>
      </w:pPr>
      <w:r>
        <w:rPr>
          <w:rFonts w:ascii="David" w:eastAsia="David" w:hAnsi="David" w:cs="David" w:hint="cs"/>
          <w:sz w:val="26"/>
          <w:szCs w:val="26"/>
          <w:rtl/>
        </w:rPr>
        <w:t>והונחה על שולחן הכנסת ביום</w:t>
      </w:r>
    </w:p>
    <w:p w14:paraId="259534B9" w14:textId="77777777" w:rsidR="008B5CDA" w:rsidRDefault="00173467">
      <w:pPr>
        <w:spacing w:before="0" w:line="360" w:lineRule="auto"/>
        <w:jc w:val="left"/>
      </w:pPr>
      <w:r>
        <w:rPr>
          <w:rFonts w:ascii="David" w:eastAsia="David" w:hAnsi="David" w:cs="David" w:hint="cs"/>
          <w:sz w:val="26"/>
          <w:szCs w:val="26"/>
          <w:rtl/>
        </w:rPr>
        <w:t xml:space="preserve">ב' בתמוז התשפ"ד (08.07.2024) </w:t>
      </w:r>
    </w:p>
    <w:p w14:paraId="567A99A3" w14:textId="77777777" w:rsidR="008B5CDA" w:rsidRDefault="008B5CDA">
      <w:pPr>
        <w:spacing w:before="0" w:line="276" w:lineRule="auto"/>
        <w:jc w:val="left"/>
      </w:pPr>
    </w:p>
    <w:sectPr w:rsidR="008B5CDA" w:rsidSect="005F2D21">
      <w:footerReference w:type="even" r:id="rId11"/>
      <w:footerReference w:type="default" r:id="rId12"/>
      <w:pgSz w:w="11907" w:h="16840" w:code="9"/>
      <w:pgMar w:top="1134" w:right="1134" w:bottom="1276"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766129">
      <w:rPr>
        <w:rStyle w:val="aa"/>
        <w:noProof/>
        <w:rtl/>
      </w:rPr>
      <w:t>3</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B857B7F" w14:textId="77777777" w:rsidR="00912C99" w:rsidRDefault="00912C99" w:rsidP="00912C99">
      <w:pPr>
        <w:pStyle w:val="a4"/>
      </w:pPr>
      <w:r>
        <w:rPr>
          <w:rStyle w:val="a5"/>
        </w:rPr>
        <w:footnoteRef/>
      </w:r>
      <w:r>
        <w:rPr>
          <w:rtl/>
        </w:rPr>
        <w:t xml:space="preserve"> </w:t>
      </w:r>
      <w:r>
        <w:rPr>
          <w:rFonts w:hint="cs"/>
          <w:rtl/>
        </w:rPr>
        <w:t>ס"ח התשע"ב, עמ' 286.</w:t>
      </w:r>
    </w:p>
  </w:footnote>
  <w:footnote w:id="3">
    <w:p w14:paraId="0ADF81B2" w14:textId="77777777" w:rsidR="00912C99" w:rsidRDefault="00912C99" w:rsidP="00912C99">
      <w:pPr>
        <w:pStyle w:val="a4"/>
      </w:pPr>
      <w:r>
        <w:rPr>
          <w:rStyle w:val="a5"/>
        </w:rPr>
        <w:footnoteRef/>
      </w:r>
      <w:r>
        <w:rPr>
          <w:rtl/>
        </w:rPr>
        <w:t xml:space="preserve"> </w:t>
      </w:r>
      <w:r>
        <w:rPr>
          <w:rFonts w:hint="cs"/>
          <w:rtl/>
        </w:rPr>
        <w:t>ס"ח התש"ן, עמ' 59.</w:t>
      </w:r>
    </w:p>
  </w:footnote>
  <w:footnote w:id="4">
    <w:p w14:paraId="3B7F32E0" w14:textId="77777777" w:rsidR="00912C99" w:rsidRDefault="00912C99" w:rsidP="00912C99">
      <w:pPr>
        <w:pStyle w:val="a4"/>
      </w:pPr>
      <w:r>
        <w:rPr>
          <w:rStyle w:val="a5"/>
        </w:rPr>
        <w:footnoteRef/>
      </w:r>
      <w:r>
        <w:rPr>
          <w:rtl/>
        </w:rPr>
        <w:t xml:space="preserve"> </w:t>
      </w:r>
      <w:r>
        <w:rPr>
          <w:rFonts w:hint="cs"/>
          <w:rtl/>
        </w:rPr>
        <w:t>ס"ח התשע"ד, עמ' 778.</w:t>
      </w:r>
    </w:p>
  </w:footnote>
  <w:footnote w:id="5">
    <w:p w14:paraId="19CF9178" w14:textId="77777777" w:rsidR="00912C99" w:rsidRDefault="00912C99" w:rsidP="00912C99">
      <w:pPr>
        <w:pStyle w:val="a4"/>
      </w:pPr>
      <w:r>
        <w:rPr>
          <w:rStyle w:val="a5"/>
        </w:rPr>
        <w:footnoteRef/>
      </w:r>
      <w:r>
        <w:rPr>
          <w:rtl/>
        </w:rPr>
        <w:t xml:space="preserve"> </w:t>
      </w:r>
      <w:r>
        <w:rPr>
          <w:rFonts w:hint="cs"/>
          <w:rtl/>
        </w:rPr>
        <w:t>ס"ח התשס"ד, עמ' 32.</w:t>
      </w:r>
    </w:p>
  </w:footnote>
  <w:footnote w:id="6">
    <w:p w14:paraId="4B0C771E" w14:textId="77777777" w:rsidR="00912C99" w:rsidRDefault="00912C99" w:rsidP="00912C99">
      <w:pPr>
        <w:pStyle w:val="a4"/>
      </w:pPr>
      <w:r>
        <w:rPr>
          <w:rStyle w:val="a5"/>
        </w:rPr>
        <w:footnoteRef/>
      </w:r>
      <w:r>
        <w:rPr>
          <w:rtl/>
        </w:rPr>
        <w:t xml:space="preserve"> </w:t>
      </w:r>
      <w:r>
        <w:rPr>
          <w:rFonts w:hint="cs"/>
          <w:rtl/>
        </w:rPr>
        <w:t>ס"ח התשמ"ב, עמ' 218.</w:t>
      </w:r>
    </w:p>
  </w:footnote>
  <w:footnote w:id="7">
    <w:p w14:paraId="0D81BF4F" w14:textId="77777777" w:rsidR="00173467" w:rsidRDefault="00173467" w:rsidP="00173467">
      <w:pPr>
        <w:pStyle w:val="a4"/>
      </w:pPr>
      <w:r>
        <w:rPr>
          <w:rStyle w:val="a5"/>
        </w:rPr>
        <w:footnoteRef/>
      </w:r>
      <w:r>
        <w:rPr>
          <w:rtl/>
        </w:rPr>
        <w:t xml:space="preserve"> </w:t>
      </w:r>
      <w:r>
        <w:rPr>
          <w:rFonts w:hint="cs"/>
          <w:rtl/>
        </w:rPr>
        <w:t>ס"ח התשמ"ב, עמ' 218.</w:t>
      </w:r>
    </w:p>
  </w:footnote>
  <w:footnote w:id="8">
    <w:p w14:paraId="7565FFC8" w14:textId="77777777" w:rsidR="00173467" w:rsidRDefault="00173467" w:rsidP="00173467">
      <w:pPr>
        <w:pStyle w:val="a4"/>
      </w:pPr>
      <w:r>
        <w:rPr>
          <w:rStyle w:val="a5"/>
        </w:rPr>
        <w:footnoteRef/>
      </w:r>
      <w:r>
        <w:rPr>
          <w:rtl/>
        </w:rPr>
        <w:t xml:space="preserve"> </w:t>
      </w:r>
      <w:r>
        <w:rPr>
          <w:rFonts w:hint="cs"/>
          <w:rtl/>
        </w:rPr>
        <w:t>ס"ח התש"ן, עמ' 59.</w:t>
      </w:r>
    </w:p>
  </w:footnote>
  <w:footnote w:id="9">
    <w:p w14:paraId="5F0EA2AD" w14:textId="77777777" w:rsidR="00173467" w:rsidRDefault="00173467" w:rsidP="00173467">
      <w:pPr>
        <w:pStyle w:val="a4"/>
      </w:pPr>
      <w:r>
        <w:rPr>
          <w:rStyle w:val="a5"/>
        </w:rPr>
        <w:footnoteRef/>
      </w:r>
      <w:r>
        <w:rPr>
          <w:rtl/>
        </w:rPr>
        <w:t xml:space="preserve"> </w:t>
      </w:r>
      <w:r>
        <w:rPr>
          <w:rFonts w:hint="cs"/>
          <w:rtl/>
        </w:rPr>
        <w:t>ס"ח התשע"ד, עמ' 778.</w:t>
      </w:r>
    </w:p>
  </w:footnote>
  <w:footnote w:id="10">
    <w:p w14:paraId="3B2117DB" w14:textId="3218167E" w:rsidR="006C35FB" w:rsidRDefault="006C35FB">
      <w:pPr>
        <w:pStyle w:val="a4"/>
      </w:pPr>
      <w:r>
        <w:rPr>
          <w:rStyle w:val="a5"/>
          <w:rtl/>
        </w:rPr>
        <w:t>*</w:t>
      </w:r>
      <w:r>
        <w:rPr>
          <w:rtl/>
        </w:rPr>
        <w:t xml:space="preserve"> </w:t>
      </w:r>
      <w:r>
        <w:rPr>
          <w:rFonts w:hint="cs"/>
          <w:rtl/>
        </w:rPr>
        <w:t>התחילה תקבע בעת הכנת הצעת החוק לקריאה הראשונה.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77EA"/>
    <w:rsid w:val="00063A3E"/>
    <w:rsid w:val="00072CAC"/>
    <w:rsid w:val="0007681A"/>
    <w:rsid w:val="000A542E"/>
    <w:rsid w:val="000C0E15"/>
    <w:rsid w:val="00102B6B"/>
    <w:rsid w:val="001052D4"/>
    <w:rsid w:val="0010644B"/>
    <w:rsid w:val="001207F8"/>
    <w:rsid w:val="00121924"/>
    <w:rsid w:val="00125017"/>
    <w:rsid w:val="001279A8"/>
    <w:rsid w:val="0014195F"/>
    <w:rsid w:val="00152609"/>
    <w:rsid w:val="00153E1B"/>
    <w:rsid w:val="00173467"/>
    <w:rsid w:val="001A0623"/>
    <w:rsid w:val="001A5830"/>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A72C9"/>
    <w:rsid w:val="003D6E38"/>
    <w:rsid w:val="003D74A0"/>
    <w:rsid w:val="004033D8"/>
    <w:rsid w:val="00403D77"/>
    <w:rsid w:val="004073F0"/>
    <w:rsid w:val="00412A7D"/>
    <w:rsid w:val="00416B4D"/>
    <w:rsid w:val="00417CFC"/>
    <w:rsid w:val="00466911"/>
    <w:rsid w:val="004726A1"/>
    <w:rsid w:val="004A06DC"/>
    <w:rsid w:val="004B24ED"/>
    <w:rsid w:val="004B6625"/>
    <w:rsid w:val="004D2D82"/>
    <w:rsid w:val="004D3876"/>
    <w:rsid w:val="004E4552"/>
    <w:rsid w:val="004E6CDF"/>
    <w:rsid w:val="00553C9D"/>
    <w:rsid w:val="00562A66"/>
    <w:rsid w:val="005B064E"/>
    <w:rsid w:val="005D51AE"/>
    <w:rsid w:val="005F2D21"/>
    <w:rsid w:val="0062674B"/>
    <w:rsid w:val="0063307C"/>
    <w:rsid w:val="006363B2"/>
    <w:rsid w:val="00644940"/>
    <w:rsid w:val="006818A9"/>
    <w:rsid w:val="006A2D81"/>
    <w:rsid w:val="006A4CB4"/>
    <w:rsid w:val="006C1D0D"/>
    <w:rsid w:val="006C35FB"/>
    <w:rsid w:val="0070601E"/>
    <w:rsid w:val="0071171F"/>
    <w:rsid w:val="00712C72"/>
    <w:rsid w:val="00735FE9"/>
    <w:rsid w:val="00763CAA"/>
    <w:rsid w:val="00765F66"/>
    <w:rsid w:val="00766129"/>
    <w:rsid w:val="0078664F"/>
    <w:rsid w:val="007A27CE"/>
    <w:rsid w:val="007C3FA6"/>
    <w:rsid w:val="007D585A"/>
    <w:rsid w:val="007D5A12"/>
    <w:rsid w:val="007E59F9"/>
    <w:rsid w:val="007E6D07"/>
    <w:rsid w:val="007F5E4D"/>
    <w:rsid w:val="00810BCD"/>
    <w:rsid w:val="00812C98"/>
    <w:rsid w:val="00814D92"/>
    <w:rsid w:val="0083181D"/>
    <w:rsid w:val="00843EB2"/>
    <w:rsid w:val="00865572"/>
    <w:rsid w:val="00874BBC"/>
    <w:rsid w:val="00892135"/>
    <w:rsid w:val="00895449"/>
    <w:rsid w:val="00897879"/>
    <w:rsid w:val="008A6870"/>
    <w:rsid w:val="008B5C94"/>
    <w:rsid w:val="008B5CDA"/>
    <w:rsid w:val="008C2DDC"/>
    <w:rsid w:val="008C58F0"/>
    <w:rsid w:val="008C7516"/>
    <w:rsid w:val="008E6EC7"/>
    <w:rsid w:val="008F01E9"/>
    <w:rsid w:val="008F0D63"/>
    <w:rsid w:val="008F1308"/>
    <w:rsid w:val="008F2C35"/>
    <w:rsid w:val="008F6665"/>
    <w:rsid w:val="00903A91"/>
    <w:rsid w:val="00904591"/>
    <w:rsid w:val="00905E5F"/>
    <w:rsid w:val="0091204F"/>
    <w:rsid w:val="00912C99"/>
    <w:rsid w:val="009203DB"/>
    <w:rsid w:val="00923CD4"/>
    <w:rsid w:val="00930EFE"/>
    <w:rsid w:val="00934AEB"/>
    <w:rsid w:val="00943386"/>
    <w:rsid w:val="009456B6"/>
    <w:rsid w:val="00957589"/>
    <w:rsid w:val="00957E23"/>
    <w:rsid w:val="00966D06"/>
    <w:rsid w:val="00982412"/>
    <w:rsid w:val="00983A8D"/>
    <w:rsid w:val="009A0DB8"/>
    <w:rsid w:val="009A7257"/>
    <w:rsid w:val="009C1576"/>
    <w:rsid w:val="009D6E0A"/>
    <w:rsid w:val="009E1E33"/>
    <w:rsid w:val="009E515B"/>
    <w:rsid w:val="00A14672"/>
    <w:rsid w:val="00A26BD6"/>
    <w:rsid w:val="00A443CF"/>
    <w:rsid w:val="00A6611D"/>
    <w:rsid w:val="00A82CB7"/>
    <w:rsid w:val="00A942C1"/>
    <w:rsid w:val="00AA2F03"/>
    <w:rsid w:val="00AC36F7"/>
    <w:rsid w:val="00AC63A4"/>
    <w:rsid w:val="00AD239E"/>
    <w:rsid w:val="00AF7251"/>
    <w:rsid w:val="00B10265"/>
    <w:rsid w:val="00B14064"/>
    <w:rsid w:val="00B16A99"/>
    <w:rsid w:val="00B21211"/>
    <w:rsid w:val="00B35784"/>
    <w:rsid w:val="00B733A7"/>
    <w:rsid w:val="00B75C91"/>
    <w:rsid w:val="00B975AD"/>
    <w:rsid w:val="00BC45FB"/>
    <w:rsid w:val="00BF148D"/>
    <w:rsid w:val="00BF53E1"/>
    <w:rsid w:val="00C17533"/>
    <w:rsid w:val="00C23B1A"/>
    <w:rsid w:val="00C310EB"/>
    <w:rsid w:val="00C41E11"/>
    <w:rsid w:val="00C67BD7"/>
    <w:rsid w:val="00C9176A"/>
    <w:rsid w:val="00CF1AA2"/>
    <w:rsid w:val="00D142D3"/>
    <w:rsid w:val="00D17774"/>
    <w:rsid w:val="00D63620"/>
    <w:rsid w:val="00D8410D"/>
    <w:rsid w:val="00D867D7"/>
    <w:rsid w:val="00DB7060"/>
    <w:rsid w:val="00DE1A70"/>
    <w:rsid w:val="00DE3153"/>
    <w:rsid w:val="00E06736"/>
    <w:rsid w:val="00E1146A"/>
    <w:rsid w:val="00E13C27"/>
    <w:rsid w:val="00E32375"/>
    <w:rsid w:val="00E33BBD"/>
    <w:rsid w:val="00E374F2"/>
    <w:rsid w:val="00E45103"/>
    <w:rsid w:val="00E55A60"/>
    <w:rsid w:val="00E62778"/>
    <w:rsid w:val="00E635A2"/>
    <w:rsid w:val="00E63D38"/>
    <w:rsid w:val="00E665B9"/>
    <w:rsid w:val="00EA01E6"/>
    <w:rsid w:val="00EA0BB3"/>
    <w:rsid w:val="00EA3DE8"/>
    <w:rsid w:val="00EA758F"/>
    <w:rsid w:val="00ED4A6F"/>
    <w:rsid w:val="00EF3A3A"/>
    <w:rsid w:val="00F00B3D"/>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79E0E5A-420B-4624-9D43-F5083AD9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paragraph" w:styleId="NormalWeb">
    <w:name w:val="Normal (Web)"/>
    <w:basedOn w:val="a"/>
    <w:uiPriority w:val="99"/>
    <w:semiHidden/>
    <w:unhideWhenUsed/>
    <w:rsid w:val="000C0E15"/>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character" w:styleId="Hyperlink">
    <w:name w:val="Hyperlink"/>
    <w:basedOn w:val="a0"/>
    <w:uiPriority w:val="99"/>
    <w:semiHidden/>
    <w:unhideWhenUsed/>
    <w:rsid w:val="000C0E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683385">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infopath/2007/PartnerControls"/>
    <ds:schemaRef ds:uri="290d5b49-c690-4c6f-bbb9-1e50dab33ee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B7704F6C-B0C5-40ED-A2BA-3A212C314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39ED89EF-D8E2-4EBC-A555-39CAACFE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1172</Words>
  <Characters>6686</Characters>
  <Application>Microsoft Office Word</Application>
  <DocSecurity>0</DocSecurity>
  <Lines>55</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51</cp:revision>
  <cp:lastPrinted>2024-07-08T07:07:00Z</cp:lastPrinted>
  <dcterms:created xsi:type="dcterms:W3CDTF">2015-04-20T09:58:00Z</dcterms:created>
  <dcterms:modified xsi:type="dcterms:W3CDTF">2024-07-08T07:08:00Z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2218999</vt:r8>
  </property>
</Properties>
</file>