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66622F" w:rsidRDefault="004033D8" w:rsidP="00E635A2">
      <w:pPr>
        <w:jc w:val="right"/>
        <w:rPr>
          <w:b/>
          <w:bCs/>
          <w:sz w:val="20"/>
          <w:szCs w:val="20"/>
        </w:rPr>
      </w:pPr>
      <w:r w:rsidRPr="0066622F">
        <w:rPr>
          <w:sz w:val="20"/>
          <w:szCs w:val="20"/>
          <w:rtl/>
        </w:rPr>
        <w:t xml:space="preserve">מספר פנימי: </w:t>
      </w:r>
      <w:bookmarkStart w:id="0" w:name="LGS_Internal_ID"/>
      <w:r w:rsidRPr="0066622F">
        <w:rPr>
          <w:sz w:val="20"/>
          <w:szCs w:val="20"/>
          <w:rtl/>
        </w:rPr>
        <w:t>2219321</w:t>
      </w:r>
      <w:bookmarkEnd w:id="0"/>
    </w:p>
    <w:p w14:paraId="7F6961A2" w14:textId="53D639AE" w:rsidR="00E13C27" w:rsidRPr="0066622F" w:rsidRDefault="00E13C27" w:rsidP="00A443CF">
      <w:pPr>
        <w:pStyle w:val="HeadHatzaotHok"/>
        <w:rPr>
          <w:rFonts w:ascii="David" w:hAnsi="David"/>
          <w:sz w:val="28"/>
          <w:szCs w:val="28"/>
          <w:rtl/>
        </w:rPr>
      </w:pPr>
      <w:r w:rsidRPr="0066622F">
        <w:rPr>
          <w:rFonts w:ascii="David" w:hAnsi="David"/>
          <w:sz w:val="28"/>
          <w:szCs w:val="28"/>
          <w:rtl/>
        </w:rPr>
        <w:t xml:space="preserve">הכנסת </w:t>
      </w:r>
      <w:bookmarkStart w:id="1" w:name="LGS_Knesset_Num"/>
      <w:r w:rsidRPr="0066622F">
        <w:rPr>
          <w:rFonts w:ascii="David" w:hAnsi="David"/>
          <w:sz w:val="28"/>
          <w:szCs w:val="28"/>
          <w:rtl/>
        </w:rPr>
        <w:t>העשרים וחמש</w:t>
      </w:r>
      <w:bookmarkEnd w:id="1"/>
    </w:p>
    <w:p w14:paraId="7F6961A3" w14:textId="77777777" w:rsidR="00E13C27" w:rsidRPr="0066622F" w:rsidRDefault="00E13C27" w:rsidP="00E13C27">
      <w:pPr>
        <w:rPr>
          <w:b/>
          <w:bCs/>
          <w:sz w:val="26"/>
          <w:szCs w:val="26"/>
          <w:rtl/>
        </w:rPr>
      </w:pPr>
    </w:p>
    <w:p w14:paraId="7F6961AA" w14:textId="32470941" w:rsidR="00E13C27" w:rsidRPr="0066622F" w:rsidRDefault="008F6665" w:rsidP="00816FE4">
      <w:pPr>
        <w:pStyle w:val="David"/>
        <w:ind w:left="3544"/>
        <w:rPr>
          <w:b/>
          <w:bCs/>
          <w:sz w:val="16"/>
          <w:szCs w:val="16"/>
          <w:rtl/>
        </w:rPr>
      </w:pPr>
      <w:bookmarkStart w:id="2" w:name="LGS_Initiators_List"/>
      <w:r w:rsidRPr="0066622F">
        <w:rPr>
          <w:b/>
          <w:bCs/>
          <w:rtl/>
        </w:rPr>
        <w:t>יוזמת:</w:t>
      </w:r>
      <w:r w:rsidRPr="0066622F">
        <w:tab/>
      </w:r>
      <w:r w:rsidRPr="0066622F">
        <w:rPr>
          <w:b/>
          <w:bCs/>
          <w:rtl/>
        </w:rPr>
        <w:t xml:space="preserve">      חברת הכנסת</w:t>
      </w:r>
      <w:bookmarkEnd w:id="2"/>
      <w:r w:rsidR="00B35784" w:rsidRPr="0066622F">
        <w:rPr>
          <w:b/>
          <w:bCs/>
        </w:rPr>
        <w:tab/>
      </w:r>
      <w:bookmarkStart w:id="3" w:name="LGS_PM_Names"/>
      <w:r w:rsidRPr="0066622F">
        <w:rPr>
          <w:b/>
          <w:bCs/>
          <w:rtl/>
        </w:rPr>
        <w:t>חוה אתי עטייה</w:t>
      </w:r>
      <w:bookmarkStart w:id="4" w:name="LGS_Join_List"/>
      <w:bookmarkEnd w:id="3"/>
      <w:r w:rsidR="007D585A" w:rsidRPr="0066622F">
        <w:rPr>
          <w:rtl/>
        </w:rPr>
        <w:t xml:space="preserve"> </w:t>
      </w:r>
      <w:bookmarkEnd w:id="4"/>
      <w:r w:rsidR="002200A1" w:rsidRPr="0066622F">
        <w:rPr>
          <w:rtl/>
        </w:rPr>
        <w:tab/>
      </w:r>
      <w:bookmarkStart w:id="5" w:name="LGS_PM_NamesJoin"/>
      <w:r w:rsidR="007D585A" w:rsidRPr="0066622F">
        <w:rPr>
          <w:rtl/>
        </w:rPr>
        <w:t xml:space="preserve"> </w:t>
      </w:r>
      <w:bookmarkEnd w:id="5"/>
    </w:p>
    <w:p w14:paraId="34DB4103" w14:textId="77777777" w:rsidR="00904591" w:rsidRPr="0066622F" w:rsidRDefault="00266D86" w:rsidP="0036422C">
      <w:pPr>
        <w:pStyle w:val="David"/>
        <w:ind w:left="3544"/>
        <w:rPr>
          <w:sz w:val="4"/>
          <w:szCs w:val="4"/>
          <w:rtl/>
        </w:rPr>
      </w:pPr>
      <w:r w:rsidRPr="0066622F">
        <w:t>____</w:t>
      </w:r>
      <w:r w:rsidR="00E374F2" w:rsidRPr="0066622F">
        <w:t>__</w:t>
      </w:r>
      <w:r w:rsidRPr="0066622F">
        <w:t>________________________________________</w:t>
      </w:r>
      <w:r w:rsidR="00E06736" w:rsidRPr="0066622F">
        <w:tab/>
      </w:r>
      <w:r w:rsidR="00E13C27" w:rsidRPr="0066622F">
        <w:rPr>
          <w:rtl/>
        </w:rPr>
        <w:tab/>
      </w:r>
      <w:r w:rsidR="00E13C27" w:rsidRPr="0066622F">
        <w:rPr>
          <w:rtl/>
        </w:rPr>
        <w:tab/>
      </w:r>
      <w:r w:rsidR="00E13C27" w:rsidRPr="0066622F">
        <w:rPr>
          <w:rtl/>
        </w:rPr>
        <w:tab/>
      </w:r>
      <w:r w:rsidR="00904591" w:rsidRPr="0066622F">
        <w:t xml:space="preserve">           </w:t>
      </w:r>
    </w:p>
    <w:p w14:paraId="7F6961AC" w14:textId="1D208EBF" w:rsidR="00E13C27" w:rsidRPr="0066622F" w:rsidRDefault="00904591" w:rsidP="00816FE4">
      <w:pPr>
        <w:pStyle w:val="David"/>
        <w:spacing w:line="240" w:lineRule="auto"/>
        <w:ind w:left="6424" w:firstLine="56"/>
        <w:rPr>
          <w:rtl/>
        </w:rPr>
      </w:pPr>
      <w:bookmarkStart w:id="6" w:name="Private_Number"/>
      <w:r>
        <w:rPr>
          <w:rtl/>
        </w:rPr>
        <w:t>פ/4679/25</w:t>
      </w:r>
      <w:bookmarkEnd w:id="6"/>
    </w:p>
    <w:p w14:paraId="48F89B86" w14:textId="6D4A0CAD" w:rsidR="0066622F" w:rsidRPr="0066622F" w:rsidRDefault="00A443CF" w:rsidP="0066622F">
      <w:pPr>
        <w:pStyle w:val="HeadHatzaotHok"/>
        <w:rPr>
          <w:rFonts w:ascii="David" w:hAnsi="David"/>
          <w:rtl/>
        </w:rPr>
      </w:pPr>
      <w:bookmarkStart w:id="7" w:name="LGS_Subject"/>
      <w:r w:rsidRPr="0066622F">
        <w:rPr>
          <w:rFonts w:ascii="David" w:hAnsi="David"/>
          <w:rtl/>
        </w:rPr>
        <w:t xml:space="preserve">הצעת חוק הרשויות המקומיות (בחירות) (תיקון – קיצור תקופת הצינון למנהל כללי),  </w:t>
      </w:r>
      <w:r w:rsidR="00D14600">
        <w:rPr>
          <w:rFonts w:ascii="David" w:hAnsi="David"/>
          <w:rtl/>
        </w:rPr>
        <w:br/>
      </w:r>
      <w:r w:rsidRPr="0066622F">
        <w:rPr>
          <w:rFonts w:ascii="David" w:hAnsi="David"/>
          <w:rtl/>
        </w:rPr>
        <w:t>התשפ"ד–2024</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66622F" w:rsidRPr="0066622F" w14:paraId="7C5A392B" w14:textId="77777777" w:rsidTr="00D14600">
        <w:trPr>
          <w:cantSplit/>
        </w:trPr>
        <w:tc>
          <w:tcPr>
            <w:tcW w:w="1871" w:type="dxa"/>
            <w:hideMark/>
          </w:tcPr>
          <w:p w14:paraId="0C1A0BA1" w14:textId="77777777" w:rsidR="0066622F" w:rsidRPr="0066622F" w:rsidRDefault="0066622F" w:rsidP="009B6892">
            <w:pPr>
              <w:pStyle w:val="TableSideHeading"/>
              <w:keepLines w:val="0"/>
              <w:rPr>
                <w:rFonts w:ascii="David" w:hAnsi="David"/>
                <w:rtl/>
              </w:rPr>
            </w:pPr>
            <w:r w:rsidRPr="0066622F">
              <w:rPr>
                <w:rFonts w:ascii="David" w:hAnsi="David"/>
                <w:rtl/>
              </w:rPr>
              <w:t>תיקון סעיף 7</w:t>
            </w:r>
          </w:p>
        </w:tc>
        <w:tc>
          <w:tcPr>
            <w:tcW w:w="624" w:type="dxa"/>
            <w:hideMark/>
          </w:tcPr>
          <w:p w14:paraId="5E3CD8E2" w14:textId="77777777" w:rsidR="0066622F" w:rsidRPr="0066622F" w:rsidRDefault="0066622F" w:rsidP="009B6892">
            <w:pPr>
              <w:pStyle w:val="TableText"/>
              <w:keepLines w:val="0"/>
              <w:rPr>
                <w:rFonts w:ascii="David" w:hAnsi="David"/>
              </w:rPr>
            </w:pPr>
            <w:r w:rsidRPr="0066622F">
              <w:rPr>
                <w:rFonts w:ascii="David" w:hAnsi="David"/>
                <w:rtl/>
              </w:rPr>
              <w:t>1.</w:t>
            </w:r>
          </w:p>
        </w:tc>
        <w:tc>
          <w:tcPr>
            <w:tcW w:w="7143" w:type="dxa"/>
            <w:hideMark/>
          </w:tcPr>
          <w:p w14:paraId="5F59352F" w14:textId="77777777" w:rsidR="0066622F" w:rsidRPr="0066622F" w:rsidRDefault="0066622F" w:rsidP="00D14600">
            <w:pPr>
              <w:pStyle w:val="TableBlock"/>
              <w:rPr>
                <w:rFonts w:ascii="David" w:hAnsi="David"/>
              </w:rPr>
            </w:pPr>
            <w:r w:rsidRPr="0066622F">
              <w:rPr>
                <w:rFonts w:ascii="David" w:hAnsi="David"/>
                <w:rtl/>
              </w:rPr>
              <w:t>בחוק הרשויות המקומיות (בחירות), התשכ"ה–1965</w:t>
            </w:r>
            <w:r w:rsidRPr="00D14600">
              <w:rPr>
                <w:rStyle w:val="a6"/>
                <w:rFonts w:ascii="David" w:hAnsi="David"/>
                <w:sz w:val="26"/>
                <w:rtl/>
              </w:rPr>
              <w:footnoteReference w:id="2"/>
            </w:r>
            <w:r w:rsidRPr="0066622F">
              <w:rPr>
                <w:rFonts w:ascii="David" w:hAnsi="David"/>
                <w:rtl/>
              </w:rPr>
              <w:t xml:space="preserve"> (להלן – החוק   העיקרי), בסעיף קטן 7(א2), במקום המילה "בשנתיים" יבוא "בשנה". </w:t>
            </w:r>
          </w:p>
        </w:tc>
      </w:tr>
      <w:tr w:rsidR="0066622F" w:rsidRPr="0066622F" w14:paraId="232D0876" w14:textId="77777777" w:rsidTr="00D14600">
        <w:trPr>
          <w:cantSplit/>
        </w:trPr>
        <w:tc>
          <w:tcPr>
            <w:tcW w:w="1871" w:type="dxa"/>
            <w:hideMark/>
          </w:tcPr>
          <w:p w14:paraId="2C501272" w14:textId="77777777" w:rsidR="0066622F" w:rsidRPr="0066622F" w:rsidRDefault="0066622F" w:rsidP="009B6892">
            <w:pPr>
              <w:pStyle w:val="TableSideHeading"/>
              <w:keepLines w:val="0"/>
              <w:rPr>
                <w:rFonts w:ascii="David" w:hAnsi="David"/>
              </w:rPr>
            </w:pPr>
            <w:r w:rsidRPr="0066622F">
              <w:rPr>
                <w:rFonts w:ascii="David" w:hAnsi="David"/>
                <w:rtl/>
              </w:rPr>
              <w:t>תיקון צו כינון</w:t>
            </w:r>
          </w:p>
        </w:tc>
        <w:tc>
          <w:tcPr>
            <w:tcW w:w="624" w:type="dxa"/>
            <w:hideMark/>
          </w:tcPr>
          <w:p w14:paraId="16E06194" w14:textId="77777777" w:rsidR="0066622F" w:rsidRPr="0066622F" w:rsidRDefault="0066622F" w:rsidP="009B6892">
            <w:pPr>
              <w:pStyle w:val="TableText"/>
              <w:keepLines w:val="0"/>
              <w:rPr>
                <w:rFonts w:ascii="David" w:hAnsi="David"/>
                <w:rtl/>
              </w:rPr>
            </w:pPr>
            <w:r w:rsidRPr="0066622F">
              <w:rPr>
                <w:rFonts w:ascii="David" w:hAnsi="David"/>
                <w:rtl/>
              </w:rPr>
              <w:t xml:space="preserve">2. </w:t>
            </w:r>
          </w:p>
        </w:tc>
        <w:tc>
          <w:tcPr>
            <w:tcW w:w="7143" w:type="dxa"/>
            <w:hideMark/>
          </w:tcPr>
          <w:p w14:paraId="390C2D27" w14:textId="77777777" w:rsidR="0066622F" w:rsidRPr="0066622F" w:rsidRDefault="0066622F" w:rsidP="00D14600">
            <w:pPr>
              <w:pStyle w:val="TableBlock"/>
              <w:rPr>
                <w:rFonts w:ascii="David" w:hAnsi="David"/>
                <w:rtl/>
              </w:rPr>
            </w:pPr>
            <w:r w:rsidRPr="0066622F">
              <w:rPr>
                <w:rFonts w:ascii="David" w:hAnsi="David"/>
                <w:rtl/>
              </w:rPr>
              <w:t>שר הפנים יתקן את צו המועצות המקומיות (מועצות אזוריות), התשי"ח– 1958</w:t>
            </w:r>
            <w:r w:rsidRPr="00D14600">
              <w:rPr>
                <w:rStyle w:val="a6"/>
                <w:rFonts w:ascii="David" w:hAnsi="David"/>
                <w:sz w:val="26"/>
                <w:rtl/>
              </w:rPr>
              <w:footnoteReference w:id="3"/>
            </w:r>
            <w:r w:rsidRPr="0066622F">
              <w:rPr>
                <w:rFonts w:ascii="David" w:hAnsi="David"/>
                <w:rtl/>
              </w:rPr>
              <w:t>, בהתאם לסעיף 7 לחוק העיקרי, כנוסחו בחוק זה ובשינויים המחוייבים, בתוך שלושים ימים מיום תחילתו של חוק זה.</w:t>
            </w:r>
          </w:p>
        </w:tc>
      </w:tr>
    </w:tbl>
    <w:p w14:paraId="11AA61CC" w14:textId="77777777" w:rsidR="0066622F" w:rsidRPr="0066622F" w:rsidRDefault="0066622F" w:rsidP="0066622F">
      <w:pPr>
        <w:pStyle w:val="HeadDivreiHesber"/>
        <w:rPr>
          <w:rFonts w:ascii="David" w:hAnsi="David"/>
          <w:rtl/>
        </w:rPr>
      </w:pPr>
      <w:r w:rsidRPr="0066622F">
        <w:rPr>
          <w:rFonts w:ascii="David" w:hAnsi="David"/>
          <w:rtl/>
        </w:rPr>
        <w:t>דברי הסבר</w:t>
      </w:r>
    </w:p>
    <w:p w14:paraId="50769B29" w14:textId="77777777" w:rsidR="0066622F" w:rsidRPr="0066622F" w:rsidRDefault="0066622F" w:rsidP="0066622F">
      <w:pPr>
        <w:pStyle w:val="Hesber"/>
        <w:rPr>
          <w:rFonts w:ascii="David" w:hAnsi="David"/>
        </w:rPr>
      </w:pPr>
      <w:r w:rsidRPr="0066622F">
        <w:rPr>
          <w:rFonts w:ascii="David" w:hAnsi="David"/>
          <w:rtl/>
        </w:rPr>
        <w:t xml:space="preserve">בשנת 2011 התקבל בכנסת תיקון מספר 40 לחוק הרשויות המקומיות (בחירות), התשכ"ה–1965 (להלן – החוק). עניינו של התיקון בהגבלת הזכות להיבחר והוא תיקן את סעיף 7 לחוק וקבע כי מי ששימש כמנכ"ל רשות מקומית במשך 30 חודשים לפחות לא יהיה רשאי להיכלל ברשימת מועמדים ולהיבחר לחבר המועצה בבחירות ברשות המקומית שייערכו בתוך שנתיים מסיום כהונתם. </w:t>
      </w:r>
    </w:p>
    <w:p w14:paraId="712B5BBE" w14:textId="77777777" w:rsidR="0066622F" w:rsidRPr="0066622F" w:rsidRDefault="0066622F" w:rsidP="0066622F">
      <w:pPr>
        <w:pStyle w:val="Hesber"/>
        <w:rPr>
          <w:rFonts w:ascii="David" w:hAnsi="David"/>
          <w:rtl/>
        </w:rPr>
      </w:pPr>
      <w:r w:rsidRPr="0066622F">
        <w:rPr>
          <w:rFonts w:ascii="David" w:hAnsi="David"/>
          <w:rtl/>
        </w:rPr>
        <w:t xml:space="preserve">עד תיקון 40 לא הוגבלו מי שמונו כמנכ"לים בזכותם להיבחר, למעט המגבלה החלה על כל עובד רשות מקומית בהתאם להוראות חוק הרשויות המקומיות (הגבלת הזכות להיבחר), הקובעת חובת התפטרות או יציאה לחופשה בתקופה של 60-90 ימים לפני מועד הבחירות. גם כיום, לדעתי אין הצדקה להטלת מגבלות יתרות על הזכות להיבחר ובעיקר ביחס לאוכלוסייה איכותית ומשכילה בעלת ניסיון ניהולי וההיכרות המעמיקה ביותר עם צרכי אותה הרשות אשר יכולים לתרום רבות לרשות המקומית. </w:t>
      </w:r>
    </w:p>
    <w:p w14:paraId="276B7EC9" w14:textId="77777777" w:rsidR="0066622F" w:rsidRPr="0066622F" w:rsidRDefault="0066622F" w:rsidP="0066622F">
      <w:pPr>
        <w:pStyle w:val="Hesber"/>
        <w:rPr>
          <w:rFonts w:ascii="David" w:hAnsi="David"/>
          <w:rtl/>
        </w:rPr>
      </w:pPr>
      <w:r w:rsidRPr="0066622F">
        <w:rPr>
          <w:rFonts w:ascii="David" w:hAnsi="David"/>
          <w:rtl/>
        </w:rPr>
        <w:t>יוזכר כי בחודש יולי 2023 תיקנה הכנסת את החוק ובמסגרת תיקון מספר 53 בוטל סעיף 7(א1) לחוק אשר קבע מגבלה על הזכות להיבחר של יושבי ראש וחברי ועדה למילוי תפקידי ראש רשות מקומית ומועצת הרשות או למילוי תפקידי המועצה, תולך השוואת תנאיהם לתנאים החלים על יתר עובדי הרשות המקומית כמתואר לעיל.</w:t>
      </w:r>
    </w:p>
    <w:p w14:paraId="61EBBB1C" w14:textId="77777777" w:rsidR="0066622F" w:rsidRPr="0066622F" w:rsidRDefault="0066622F" w:rsidP="0066622F">
      <w:pPr>
        <w:pStyle w:val="Hesber"/>
        <w:rPr>
          <w:rFonts w:ascii="David" w:hAnsi="David"/>
          <w:rtl/>
        </w:rPr>
      </w:pPr>
      <w:r w:rsidRPr="0066622F">
        <w:rPr>
          <w:rFonts w:ascii="David" w:hAnsi="David"/>
          <w:rtl/>
        </w:rPr>
        <w:t xml:space="preserve">כיום, הגורם היחידי אשר זכותו להיבחר מוגבלת באופן נרחב יותר מאשר יתר עובדי הרשות המקומית הינו מנכ"ל הרשות, אשר נדרש לתקופת צינון של שנתיים מיום סיום תקפידו (לעומת כל יתר העובדים אשר נדרשים לתקופה בת 60-90 ימים) ואין חולק כי המדובר בתקופה ארוכה ובלתי סבירה </w:t>
      </w:r>
      <w:r w:rsidRPr="0066622F">
        <w:rPr>
          <w:rFonts w:ascii="David" w:hAnsi="David"/>
          <w:rtl/>
        </w:rPr>
        <w:lastRenderedPageBreak/>
        <w:t>בעליל ביחס לאי ההגבלות על שאר הגורמים.</w:t>
      </w:r>
    </w:p>
    <w:p w14:paraId="2B761610" w14:textId="77777777" w:rsidR="0066622F" w:rsidRPr="0066622F" w:rsidRDefault="0066622F" w:rsidP="0066622F">
      <w:pPr>
        <w:pStyle w:val="Hesber"/>
        <w:rPr>
          <w:rFonts w:ascii="David" w:hAnsi="David"/>
          <w:rtl/>
        </w:rPr>
      </w:pPr>
      <w:r w:rsidRPr="0066622F">
        <w:rPr>
          <w:rFonts w:ascii="David" w:hAnsi="David"/>
          <w:rtl/>
        </w:rPr>
        <w:t>הזכות להיבחר היא מהזכויות הבסיסיות והחשובות בדמוקרטיה ויש להגבילה אך ורק במקרי קיצון, מקרה זה אינו בין מקרי הקיצון האלו מהסיבות שתוארו ולכן מהווה מגבלה שאינה ראויה על הזכות לבחור ולהיבחר.</w:t>
      </w:r>
    </w:p>
    <w:p w14:paraId="6C392513" w14:textId="32AB1E6A" w:rsidR="0066622F" w:rsidRDefault="0066622F" w:rsidP="0066622F">
      <w:pPr>
        <w:pStyle w:val="Hesber"/>
        <w:rPr>
          <w:rFonts w:ascii="David" w:hAnsi="David"/>
          <w:rtl/>
        </w:rPr>
      </w:pPr>
      <w:r w:rsidRPr="0066622F">
        <w:rPr>
          <w:rFonts w:ascii="David" w:hAnsi="David"/>
          <w:rtl/>
        </w:rPr>
        <w:t>מתוך הבנה כי למנכ"ל תפקיד משמעותי במנגנון הרשות ולאור החשש אשר עלה במסגרת תיקון 40 לחוק, כמו גם בשים לב לתיקון 53 להכרה בחשיבות הזכות להיבחר, מוצע לתקן את סעיף קטן (א2) בסעיף 7 לחוק לצמצם את תקופת הצינון כאמור משנתיים לשנה, ולתקן את צו הכינון בהתאם כך שהשינוי יחול גם על מועצות אזוריות.</w:t>
      </w:r>
    </w:p>
    <w:p w14:paraId="69BA9576" w14:textId="32ACAE09" w:rsidR="00012827" w:rsidRPr="0066622F" w:rsidRDefault="00012827" w:rsidP="0066622F">
      <w:pPr>
        <w:pStyle w:val="Hesber"/>
        <w:rPr>
          <w:rFonts w:ascii="David" w:hAnsi="David"/>
          <w:rtl/>
        </w:rPr>
      </w:pPr>
      <w:r>
        <w:rPr>
          <w:rFonts w:ascii="David" w:hAnsi="David" w:hint="cs"/>
          <w:rtl/>
        </w:rPr>
        <w:t>הצעת חוק זהה הונחה על שולחן הכנסת העשרים וחמש על ידי חברת הכנסת שרן מרים השכל (פ/4645/25).</w:t>
      </w:r>
    </w:p>
    <w:p w14:paraId="1D763286" w14:textId="1462ADA8" w:rsidR="00012827" w:rsidRPr="0066622F" w:rsidRDefault="0066622F" w:rsidP="00012827">
      <w:pPr>
        <w:pStyle w:val="HeadDivreiHesber"/>
        <w:spacing w:before="0" w:after="0"/>
        <w:jc w:val="both"/>
        <w:rPr>
          <w:rFonts w:ascii="David" w:hAnsi="David"/>
        </w:rPr>
      </w:pPr>
      <w:r w:rsidRPr="0066622F">
        <w:rPr>
          <w:rFonts w:ascii="David" w:hAnsi="David"/>
          <w:rtl/>
        </w:rPr>
        <w:tab/>
      </w:r>
    </w:p>
    <w:p w14:paraId="4458AB45" w14:textId="77777777" w:rsidR="007D640B" w:rsidRDefault="0066622F" w:rsidP="007D640B">
      <w:pPr>
        <w:jc w:val="left"/>
      </w:pPr>
      <w:r w:rsidRPr="0066622F">
        <w:rPr>
          <w:rtl/>
        </w:rPr>
        <w:t xml:space="preserve"> </w:t>
      </w:r>
      <w:bookmarkStart w:id="8" w:name="selectedDocDateB"/>
      <w:bookmarkEnd w:id="8"/>
      <w:r w:rsidR="007D640B">
        <w:rPr>
          <w:rFonts w:eastAsia="David" w:hint="cs"/>
          <w:sz w:val="26"/>
          <w:szCs w:val="26"/>
          <w:rtl/>
        </w:rPr>
        <w:t>--------------------------------</w:t>
      </w:r>
    </w:p>
    <w:p w14:paraId="2F1A43FB" w14:textId="77777777" w:rsidR="007D1500" w:rsidRDefault="00FD2F9D">
      <w:pPr>
        <w:jc w:val="left"/>
      </w:pPr>
      <w:bookmarkStart w:id="9" w:name="_GoBack"/>
      <w:bookmarkEnd w:id="9"/>
      <w:r>
        <w:rPr>
          <w:rFonts w:eastAsia="David" w:hint="cs"/>
          <w:sz w:val="26"/>
          <w:szCs w:val="26"/>
          <w:rtl/>
        </w:rPr>
        <w:t>הוגשה ליו"ר הכנסת והסגנים</w:t>
      </w:r>
    </w:p>
    <w:p w14:paraId="1DAEB30D" w14:textId="77777777" w:rsidR="007D1500" w:rsidRDefault="00FD2F9D">
      <w:pPr>
        <w:jc w:val="left"/>
      </w:pPr>
      <w:r>
        <w:rPr>
          <w:rFonts w:eastAsia="David" w:hint="cs"/>
          <w:sz w:val="26"/>
          <w:szCs w:val="26"/>
          <w:rtl/>
        </w:rPr>
        <w:t>והונחה על שולחן הכנסת ביום</w:t>
      </w:r>
    </w:p>
    <w:p w14:paraId="5217BC68" w14:textId="77777777" w:rsidR="007D1500" w:rsidRDefault="00FD2F9D">
      <w:pPr>
        <w:jc w:val="left"/>
      </w:pPr>
      <w:r>
        <w:rPr>
          <w:rFonts w:eastAsia="David" w:hint="cs"/>
          <w:sz w:val="26"/>
          <w:szCs w:val="26"/>
          <w:rtl/>
        </w:rPr>
        <w:t xml:space="preserve">י"ח בסיוון התשפ"ד (24.06.2024) </w:t>
      </w:r>
    </w:p>
    <w:p w14:paraId="53FF0D28" w14:textId="77777777" w:rsidR="007D1500" w:rsidRDefault="007D1500">
      <w:pPr>
        <w:spacing w:line="276" w:lineRule="auto"/>
        <w:jc w:val="left"/>
      </w:pPr>
    </w:p>
    <w:sectPr w:rsidR="007D1500" w:rsidSect="00D14600">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6E3CA77B"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D640B">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D14600">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7502BC2" w14:textId="77777777" w:rsidR="0066622F" w:rsidRDefault="0066622F" w:rsidP="0066622F">
      <w:pPr>
        <w:pStyle w:val="a4"/>
        <w:rPr>
          <w:rtl/>
        </w:rPr>
      </w:pPr>
      <w:r>
        <w:rPr>
          <w:rStyle w:val="a6"/>
        </w:rPr>
        <w:footnoteRef/>
      </w:r>
      <w:r>
        <w:rPr>
          <w:rtl/>
        </w:rPr>
        <w:t xml:space="preserve"> </w:t>
      </w:r>
      <w:r>
        <w:rPr>
          <w:rFonts w:hint="cs"/>
          <w:rtl/>
        </w:rPr>
        <w:t>ס"ח התשכ"ה, עמ' 248.</w:t>
      </w:r>
    </w:p>
  </w:footnote>
  <w:footnote w:id="3">
    <w:p w14:paraId="09AB9403" w14:textId="77777777" w:rsidR="0066622F" w:rsidRDefault="0066622F" w:rsidP="0066622F">
      <w:pPr>
        <w:pStyle w:val="a4"/>
        <w:rPr>
          <w:rtl/>
        </w:rPr>
      </w:pPr>
      <w:r>
        <w:rPr>
          <w:rStyle w:val="a6"/>
        </w:rPr>
        <w:footnoteRef/>
      </w:r>
      <w:r>
        <w:rPr>
          <w:rtl/>
        </w:rPr>
        <w:t xml:space="preserve"> </w:t>
      </w:r>
      <w:r>
        <w:rPr>
          <w:rFonts w:hint="cs"/>
          <w:rtl/>
        </w:rPr>
        <w:t>ק"ת התשי"ח, עמ' 1259.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2827"/>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6622F"/>
    <w:rsid w:val="006818A9"/>
    <w:rsid w:val="006A2D81"/>
    <w:rsid w:val="006C1D0D"/>
    <w:rsid w:val="0070601E"/>
    <w:rsid w:val="00712C72"/>
    <w:rsid w:val="00735FE9"/>
    <w:rsid w:val="00763CAA"/>
    <w:rsid w:val="00765F66"/>
    <w:rsid w:val="0078664F"/>
    <w:rsid w:val="007A27CE"/>
    <w:rsid w:val="007C3FA6"/>
    <w:rsid w:val="007D1500"/>
    <w:rsid w:val="007D585A"/>
    <w:rsid w:val="007D5A12"/>
    <w:rsid w:val="007D640B"/>
    <w:rsid w:val="007E59F9"/>
    <w:rsid w:val="00810BCD"/>
    <w:rsid w:val="00812C98"/>
    <w:rsid w:val="00814D92"/>
    <w:rsid w:val="00816FE4"/>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5048F"/>
    <w:rsid w:val="00C9176A"/>
    <w:rsid w:val="00CF1AA2"/>
    <w:rsid w:val="00D142D3"/>
    <w:rsid w:val="00D14600"/>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D2F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F6A70B8-5947-478C-BF28-BAC7BAF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600"/>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D14600"/>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D14600"/>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D14600"/>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D14600"/>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D14600"/>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D14600"/>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D14600"/>
    <w:rPr>
      <w:sz w:val="36"/>
      <w:szCs w:val="52"/>
    </w:rPr>
  </w:style>
  <w:style w:type="paragraph" w:customStyle="1" w:styleId="Cover3-Haknesset">
    <w:name w:val="Cover 3-Haknesset"/>
    <w:basedOn w:val="Cover1-Reshumot"/>
    <w:rsid w:val="00D14600"/>
    <w:rPr>
      <w:b/>
      <w:bCs/>
      <w:spacing w:val="60"/>
    </w:rPr>
  </w:style>
  <w:style w:type="paragraph" w:customStyle="1" w:styleId="Cover4-Date">
    <w:name w:val="Cover 4-Date"/>
    <w:basedOn w:val="a"/>
    <w:rsid w:val="00D14600"/>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D14600"/>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D14600"/>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D14600"/>
    <w:pPr>
      <w:spacing w:before="120" w:after="120"/>
    </w:pPr>
    <w:rPr>
      <w:color w:val="FF0000"/>
      <w:w w:val="80"/>
    </w:rPr>
  </w:style>
  <w:style w:type="paragraph" w:styleId="a3">
    <w:name w:val="endnote text"/>
    <w:basedOn w:val="a"/>
    <w:semiHidden/>
    <w:rsid w:val="00D14600"/>
    <w:pPr>
      <w:ind w:left="227" w:hanging="227"/>
    </w:pPr>
    <w:rPr>
      <w:sz w:val="14"/>
      <w:szCs w:val="22"/>
    </w:rPr>
  </w:style>
  <w:style w:type="paragraph" w:customStyle="1" w:styleId="TableText">
    <w:name w:val="Table Text"/>
    <w:basedOn w:val="a"/>
    <w:rsid w:val="00D14600"/>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D14600"/>
    <w:pPr>
      <w:outlineLvl w:val="2"/>
    </w:pPr>
  </w:style>
  <w:style w:type="paragraph" w:customStyle="1" w:styleId="TableBlock">
    <w:name w:val="Table Block"/>
    <w:basedOn w:val="TableText"/>
    <w:rsid w:val="00D14600"/>
    <w:pPr>
      <w:jc w:val="both"/>
    </w:pPr>
  </w:style>
  <w:style w:type="paragraph" w:customStyle="1" w:styleId="TableHead">
    <w:name w:val="Table Head"/>
    <w:basedOn w:val="TableText"/>
    <w:rsid w:val="00D14600"/>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D14600"/>
    <w:pPr>
      <w:outlineLvl w:val="9"/>
    </w:pPr>
  </w:style>
  <w:style w:type="paragraph" w:customStyle="1" w:styleId="Hesber">
    <w:name w:val="Hesber"/>
    <w:basedOn w:val="a"/>
    <w:rsid w:val="00D14600"/>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D14600"/>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D14600"/>
    <w:rPr>
      <w:vertAlign w:val="superscript"/>
    </w:rPr>
  </w:style>
  <w:style w:type="paragraph" w:customStyle="1" w:styleId="HesberHeading">
    <w:name w:val="Hesber Heading"/>
    <w:basedOn w:val="Hesber"/>
    <w:rsid w:val="00D14600"/>
    <w:pPr>
      <w:tabs>
        <w:tab w:val="left" w:pos="624"/>
        <w:tab w:val="left" w:pos="1247"/>
      </w:tabs>
    </w:pPr>
    <w:rPr>
      <w:b/>
      <w:bCs/>
    </w:rPr>
  </w:style>
  <w:style w:type="paragraph" w:customStyle="1" w:styleId="HesberWriters">
    <w:name w:val="Hesber Writers"/>
    <w:basedOn w:val="Hesber"/>
    <w:rsid w:val="00D14600"/>
    <w:pPr>
      <w:spacing w:before="120" w:after="120"/>
      <w:ind w:left="1418"/>
      <w:jc w:val="right"/>
    </w:pPr>
    <w:rPr>
      <w:b/>
      <w:bCs/>
    </w:rPr>
  </w:style>
  <w:style w:type="paragraph" w:customStyle="1" w:styleId="Hesber1st">
    <w:name w:val="Hesber 1st"/>
    <w:basedOn w:val="Hesber"/>
    <w:rsid w:val="00D14600"/>
    <w:pPr>
      <w:tabs>
        <w:tab w:val="left" w:pos="680"/>
        <w:tab w:val="left" w:pos="1020"/>
      </w:tabs>
      <w:ind w:firstLine="0"/>
    </w:pPr>
  </w:style>
  <w:style w:type="character" w:styleId="a7">
    <w:name w:val="endnote reference"/>
    <w:basedOn w:val="a0"/>
    <w:semiHidden/>
    <w:rsid w:val="00D14600"/>
    <w:rPr>
      <w:vertAlign w:val="superscript"/>
    </w:rPr>
  </w:style>
  <w:style w:type="paragraph" w:customStyle="1" w:styleId="TableBlockOutdent">
    <w:name w:val="Table BlockOutdent"/>
    <w:basedOn w:val="TableBlock"/>
    <w:rsid w:val="00D14600"/>
    <w:pPr>
      <w:ind w:left="624" w:hanging="624"/>
    </w:pPr>
  </w:style>
  <w:style w:type="paragraph" w:styleId="a8">
    <w:name w:val="header"/>
    <w:basedOn w:val="a"/>
    <w:rsid w:val="00D14600"/>
    <w:pPr>
      <w:tabs>
        <w:tab w:val="center" w:pos="4153"/>
        <w:tab w:val="right" w:pos="8306"/>
      </w:tabs>
    </w:pPr>
  </w:style>
  <w:style w:type="paragraph" w:styleId="a9">
    <w:name w:val="footer"/>
    <w:basedOn w:val="a"/>
    <w:rsid w:val="00D14600"/>
    <w:pPr>
      <w:tabs>
        <w:tab w:val="center" w:pos="4153"/>
        <w:tab w:val="right" w:pos="8306"/>
      </w:tabs>
    </w:pPr>
  </w:style>
  <w:style w:type="paragraph" w:customStyle="1" w:styleId="HeadDivreiHesber">
    <w:name w:val="Head DivreiHesber"/>
    <w:basedOn w:val="a"/>
    <w:rsid w:val="00D14600"/>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D14600"/>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D14600"/>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66622F"/>
    <w:rPr>
      <w:rFonts w:ascii="Arial" w:eastAsia="Arial Unicode MS" w:hAnsi="Arial" w:cs="David"/>
      <w:snapToGrid w:val="0"/>
      <w:sz w:val="14"/>
    </w:rPr>
  </w:style>
  <w:style w:type="character" w:customStyle="1" w:styleId="10">
    <w:name w:val="כותרת 1 תו"/>
    <w:basedOn w:val="a0"/>
    <w:link w:val="1"/>
    <w:uiPriority w:val="9"/>
    <w:rsid w:val="00D14600"/>
    <w:rPr>
      <w:rFonts w:asciiTheme="majorHAnsi" w:eastAsiaTheme="majorEastAsia" w:hAnsiTheme="majorHAnsi" w:cs="David"/>
      <w:bCs/>
      <w:sz w:val="32"/>
      <w:szCs w:val="36"/>
    </w:rPr>
  </w:style>
  <w:style w:type="character" w:customStyle="1" w:styleId="20">
    <w:name w:val="כותרת 2 תו"/>
    <w:basedOn w:val="a0"/>
    <w:link w:val="2"/>
    <w:rsid w:val="00D14600"/>
    <w:rPr>
      <w:rFonts w:asciiTheme="majorHAnsi" w:eastAsiaTheme="majorEastAsia" w:hAnsiTheme="majorHAnsi" w:cs="David"/>
      <w:bCs/>
      <w:sz w:val="26"/>
      <w:szCs w:val="36"/>
      <w:u w:val="single"/>
    </w:rPr>
  </w:style>
  <w:style w:type="character" w:customStyle="1" w:styleId="30">
    <w:name w:val="כותרת 3 תו"/>
    <w:basedOn w:val="a0"/>
    <w:link w:val="3"/>
    <w:rsid w:val="00D14600"/>
    <w:rPr>
      <w:rFonts w:asciiTheme="majorHAnsi" w:eastAsiaTheme="majorEastAsia" w:hAnsiTheme="majorHAnsi" w:cs="David"/>
      <w:sz w:val="24"/>
      <w:szCs w:val="28"/>
      <w:u w:val="double"/>
    </w:rPr>
  </w:style>
  <w:style w:type="character" w:customStyle="1" w:styleId="40">
    <w:name w:val="כותרת 4 תו"/>
    <w:basedOn w:val="a0"/>
    <w:link w:val="4"/>
    <w:uiPriority w:val="9"/>
    <w:rsid w:val="00D14600"/>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D14600"/>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D14600"/>
    <w:pPr>
      <w:widowControl/>
      <w:spacing w:before="120" w:after="120"/>
      <w:outlineLvl w:val="9"/>
    </w:pPr>
    <w:rPr>
      <w:rtl/>
      <w:cs/>
    </w:rPr>
  </w:style>
  <w:style w:type="paragraph" w:styleId="TOC1">
    <w:name w:val="toc 1"/>
    <w:basedOn w:val="a"/>
    <w:next w:val="a"/>
    <w:autoRedefine/>
    <w:uiPriority w:val="39"/>
    <w:unhideWhenUsed/>
    <w:rsid w:val="00D14600"/>
    <w:pPr>
      <w:tabs>
        <w:tab w:val="right" w:leader="dot" w:pos="9629"/>
      </w:tabs>
      <w:spacing w:after="100"/>
    </w:pPr>
    <w:rPr>
      <w:bCs/>
      <w:szCs w:val="22"/>
    </w:rPr>
  </w:style>
  <w:style w:type="paragraph" w:styleId="TOC2">
    <w:name w:val="toc 2"/>
    <w:basedOn w:val="a"/>
    <w:next w:val="a"/>
    <w:uiPriority w:val="39"/>
    <w:unhideWhenUsed/>
    <w:rsid w:val="00D14600"/>
    <w:pPr>
      <w:tabs>
        <w:tab w:val="right" w:leader="dot" w:pos="9628"/>
      </w:tabs>
      <w:spacing w:after="100"/>
    </w:pPr>
    <w:rPr>
      <w:szCs w:val="22"/>
    </w:rPr>
  </w:style>
  <w:style w:type="character" w:styleId="Hyperlink">
    <w:name w:val="Hyperlink"/>
    <w:basedOn w:val="a0"/>
    <w:uiPriority w:val="99"/>
    <w:unhideWhenUsed/>
    <w:rsid w:val="00D14600"/>
    <w:rPr>
      <w:color w:val="0000FF" w:themeColor="hyperlink"/>
      <w:u w:val="single"/>
    </w:rPr>
  </w:style>
  <w:style w:type="paragraph" w:styleId="TOC3">
    <w:name w:val="toc 3"/>
    <w:basedOn w:val="a"/>
    <w:next w:val="a"/>
    <w:uiPriority w:val="39"/>
    <w:unhideWhenUsed/>
    <w:rsid w:val="00D14600"/>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D14600"/>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D14600"/>
    <w:pPr>
      <w:tabs>
        <w:tab w:val="right" w:leader="dot" w:pos="9628"/>
      </w:tabs>
      <w:spacing w:after="100"/>
      <w:ind w:left="567"/>
    </w:pPr>
    <w:rPr>
      <w:szCs w:val="22"/>
    </w:rPr>
  </w:style>
  <w:style w:type="paragraph" w:styleId="TOC6">
    <w:name w:val="toc 6"/>
    <w:basedOn w:val="a"/>
    <w:next w:val="a"/>
    <w:autoRedefine/>
    <w:semiHidden/>
    <w:unhideWhenUsed/>
    <w:rsid w:val="00D14600"/>
    <w:pPr>
      <w:spacing w:after="100"/>
      <w:ind w:left="850"/>
    </w:pPr>
  </w:style>
  <w:style w:type="paragraph" w:styleId="TOC7">
    <w:name w:val="toc 7"/>
    <w:basedOn w:val="a"/>
    <w:next w:val="a"/>
    <w:autoRedefine/>
    <w:semiHidden/>
    <w:unhideWhenUsed/>
    <w:rsid w:val="00D14600"/>
    <w:pPr>
      <w:spacing w:after="100"/>
      <w:ind w:left="1020"/>
    </w:pPr>
  </w:style>
  <w:style w:type="paragraph" w:styleId="TOC8">
    <w:name w:val="toc 8"/>
    <w:basedOn w:val="a"/>
    <w:next w:val="a"/>
    <w:autoRedefine/>
    <w:semiHidden/>
    <w:unhideWhenUsed/>
    <w:rsid w:val="00D14600"/>
    <w:pPr>
      <w:spacing w:after="100"/>
      <w:ind w:left="1190"/>
    </w:pPr>
  </w:style>
  <w:style w:type="paragraph" w:styleId="TOC9">
    <w:name w:val="toc 9"/>
    <w:basedOn w:val="a"/>
    <w:next w:val="a"/>
    <w:autoRedefine/>
    <w:semiHidden/>
    <w:unhideWhenUsed/>
    <w:rsid w:val="00D14600"/>
    <w:pPr>
      <w:spacing w:after="100"/>
      <w:ind w:left="1360"/>
    </w:pPr>
  </w:style>
  <w:style w:type="paragraph" w:customStyle="1" w:styleId="TableHead2">
    <w:name w:val="Table Head2"/>
    <w:basedOn w:val="TableHead"/>
    <w:qFormat/>
    <w:rsid w:val="00D14600"/>
    <w:pPr>
      <w:outlineLvl w:val="9"/>
    </w:pPr>
  </w:style>
  <w:style w:type="paragraph" w:customStyle="1" w:styleId="TableSideHeading2">
    <w:name w:val="Table SideHeading2"/>
    <w:basedOn w:val="TableSideHeading"/>
    <w:autoRedefine/>
    <w:qFormat/>
    <w:rsid w:val="00D14600"/>
    <w:pPr>
      <w:keepLines w:val="0"/>
      <w:outlineLvl w:val="9"/>
    </w:pPr>
  </w:style>
  <w:style w:type="paragraph" w:customStyle="1" w:styleId="0">
    <w:name w:val="סגנון שורה ראשונה:  0  ס''מ"/>
    <w:basedOn w:val="2"/>
    <w:rsid w:val="00D14600"/>
    <w:rPr>
      <w:rFonts w:eastAsia="Times New Roman"/>
    </w:rPr>
  </w:style>
  <w:style w:type="paragraph" w:styleId="af">
    <w:name w:val="List Paragraph"/>
    <w:basedOn w:val="a"/>
    <w:uiPriority w:val="34"/>
    <w:qFormat/>
    <w:rsid w:val="00D14600"/>
    <w:pPr>
      <w:widowControl/>
      <w:spacing w:line="259" w:lineRule="auto"/>
    </w:pPr>
    <w:rPr>
      <w:rFonts w:asciiTheme="minorHAnsi" w:hAnsiTheme="minorHAnsi"/>
      <w:sz w:val="22"/>
    </w:rPr>
  </w:style>
  <w:style w:type="table" w:styleId="af0">
    <w:name w:val="Table Grid"/>
    <w:basedOn w:val="a1"/>
    <w:rsid w:val="00D14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D146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D146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D14600"/>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D14600"/>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C8EB149-DB0D-4F0D-A6E3-0DD6E47C0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CF810013-A87C-4F25-9F59-6F94C7CB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388</Words>
  <Characters>2212</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2024-06-24T06:13:00Z</cp:lastPrinted>
  <dcterms:created xsi:type="dcterms:W3CDTF">2015-04-20T09:58:00Z</dcterms:created>
  <dcterms:modified xsi:type="dcterms:W3CDTF">2024-06-24T06:13:00Z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2219321</vt:r8>
  </property>
</Properties>
</file>