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2201481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אליהו רביבו</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2A693A4"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C93FF1">
        <w:rPr>
          <w:rtl/>
        </w:rPr>
        <w:tab/>
      </w:r>
      <w:r>
        <w:rPr>
          <w:rFonts w:hint="cs"/>
          <w:rtl/>
        </w:rPr>
        <w:t>פ/2646/25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סדר הדין הפלילי (סמכויות אכיפה – מעצרים) (תיקון – החמרת תנאי שחרור בערובה), התשפ"ג–2023</w:t>
      </w:r>
      <w:bookmarkEnd w:id="7"/>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7143"/>
      </w:tblGrid>
      <w:tr w:rsidR="00035738" w14:paraId="39A89EF0" w14:textId="77777777" w:rsidTr="00C93FF1">
        <w:trPr>
          <w:cantSplit/>
        </w:trPr>
        <w:tc>
          <w:tcPr>
            <w:tcW w:w="1871" w:type="dxa"/>
            <w:hideMark/>
          </w:tcPr>
          <w:p w14:paraId="404C7B95" w14:textId="7A32D3C6" w:rsidR="00035738" w:rsidRDefault="00035738" w:rsidP="00035738">
            <w:pPr>
              <w:pStyle w:val="TableSideHeading"/>
            </w:pPr>
            <w:r>
              <w:rPr>
                <w:rtl/>
              </w:rPr>
              <w:t xml:space="preserve">תיקון סעיף </w:t>
            </w:r>
            <w:r>
              <w:rPr>
                <w:rFonts w:hint="cs"/>
                <w:rtl/>
              </w:rPr>
              <w:t>42</w:t>
            </w:r>
            <w:r>
              <w:rPr>
                <w:rtl/>
              </w:rPr>
              <w:t xml:space="preserve"> </w:t>
            </w:r>
          </w:p>
        </w:tc>
        <w:tc>
          <w:tcPr>
            <w:tcW w:w="624" w:type="dxa"/>
            <w:hideMark/>
          </w:tcPr>
          <w:p w14:paraId="512DDD6B" w14:textId="77777777" w:rsidR="00035738" w:rsidRDefault="00035738">
            <w:pPr>
              <w:pStyle w:val="TableText"/>
              <w:rPr>
                <w:rtl/>
              </w:rPr>
            </w:pPr>
            <w:r>
              <w:rPr>
                <w:rtl/>
              </w:rPr>
              <w:t>1.</w:t>
            </w:r>
          </w:p>
        </w:tc>
        <w:tc>
          <w:tcPr>
            <w:tcW w:w="7143" w:type="dxa"/>
            <w:hideMark/>
          </w:tcPr>
          <w:p w14:paraId="679426FD" w14:textId="75B2AAED" w:rsidR="00035738" w:rsidRDefault="00035738" w:rsidP="00C93FF1">
            <w:pPr>
              <w:pStyle w:val="TableBlock"/>
              <w:rPr>
                <w:rtl/>
              </w:rPr>
            </w:pPr>
            <w:r>
              <w:rPr>
                <w:rtl/>
              </w:rPr>
              <w:t>בחוק סדר הדין הפלילי (סמכויות אכיפה – מעצרים), התשנ"ו–1996</w:t>
            </w:r>
            <w:r w:rsidRPr="00C93FF1">
              <w:rPr>
                <w:rStyle w:val="a6"/>
                <w:rFonts w:ascii="David" w:hAnsi="David"/>
                <w:sz w:val="26"/>
                <w:rtl/>
              </w:rPr>
              <w:footnoteReference w:id="2"/>
            </w:r>
            <w:r>
              <w:rPr>
                <w:rtl/>
              </w:rPr>
              <w:t xml:space="preserve">, בסעיף </w:t>
            </w:r>
            <w:r>
              <w:rPr>
                <w:rFonts w:hint="cs"/>
                <w:rtl/>
              </w:rPr>
              <w:t xml:space="preserve">42(ב) </w:t>
            </w:r>
            <w:r>
              <w:rPr>
                <w:rFonts w:hint="eastAsia"/>
                <w:rtl/>
              </w:rPr>
              <w:t>–</w:t>
            </w:r>
            <w:r>
              <w:rPr>
                <w:rFonts w:hint="cs"/>
                <w:rtl/>
              </w:rPr>
              <w:t xml:space="preserve"> </w:t>
            </w:r>
          </w:p>
        </w:tc>
      </w:tr>
      <w:tr w:rsidR="00035738" w14:paraId="2C2B9D65" w14:textId="77777777" w:rsidTr="00C93FF1">
        <w:trPr>
          <w:cantSplit/>
        </w:trPr>
        <w:tc>
          <w:tcPr>
            <w:tcW w:w="1871" w:type="dxa"/>
          </w:tcPr>
          <w:p w14:paraId="14E62DAA" w14:textId="77777777" w:rsidR="00035738" w:rsidRDefault="00035738">
            <w:pPr>
              <w:pStyle w:val="TableSideHeading"/>
              <w:rPr>
                <w:rtl/>
              </w:rPr>
            </w:pPr>
          </w:p>
        </w:tc>
        <w:tc>
          <w:tcPr>
            <w:tcW w:w="624" w:type="dxa"/>
          </w:tcPr>
          <w:p w14:paraId="5D728961" w14:textId="77777777" w:rsidR="00035738" w:rsidRDefault="00035738">
            <w:pPr>
              <w:pStyle w:val="TableText"/>
            </w:pPr>
          </w:p>
        </w:tc>
        <w:tc>
          <w:tcPr>
            <w:tcW w:w="7143" w:type="dxa"/>
            <w:hideMark/>
          </w:tcPr>
          <w:p w14:paraId="0E0D380A" w14:textId="15ADAEB3" w:rsidR="00035738" w:rsidRDefault="00035738" w:rsidP="00C93FF1">
            <w:pPr>
              <w:pStyle w:val="TableBlock"/>
            </w:pPr>
            <w:r>
              <w:rPr>
                <w:rFonts w:hint="cs"/>
                <w:rtl/>
              </w:rPr>
              <w:t xml:space="preserve">(1) </w:t>
            </w:r>
            <w:r>
              <w:rPr>
                <w:rtl/>
              </w:rPr>
              <w:tab/>
            </w:r>
            <w:r w:rsidR="00D7748A">
              <w:rPr>
                <w:rFonts w:hint="cs"/>
                <w:rtl/>
              </w:rPr>
              <w:t>בפסקה</w:t>
            </w:r>
            <w:r w:rsidR="002D3F1C">
              <w:rPr>
                <w:rFonts w:hint="cs"/>
                <w:rtl/>
              </w:rPr>
              <w:t xml:space="preserve"> (3), </w:t>
            </w:r>
            <w:r>
              <w:rPr>
                <w:rFonts w:hint="cs"/>
                <w:rtl/>
              </w:rPr>
              <w:t>במקום "15" יבוא "90".</w:t>
            </w:r>
          </w:p>
        </w:tc>
      </w:tr>
      <w:tr w:rsidR="00035738" w14:paraId="36F40109" w14:textId="77777777" w:rsidTr="00C93FF1">
        <w:trPr>
          <w:cantSplit/>
        </w:trPr>
        <w:tc>
          <w:tcPr>
            <w:tcW w:w="1871" w:type="dxa"/>
          </w:tcPr>
          <w:p w14:paraId="6DCC864A" w14:textId="77777777" w:rsidR="00035738" w:rsidRDefault="00035738">
            <w:pPr>
              <w:pStyle w:val="TableSideHeading"/>
              <w:rPr>
                <w:rtl/>
              </w:rPr>
            </w:pPr>
          </w:p>
        </w:tc>
        <w:tc>
          <w:tcPr>
            <w:tcW w:w="624" w:type="dxa"/>
          </w:tcPr>
          <w:p w14:paraId="5A48BB91" w14:textId="77777777" w:rsidR="00035738" w:rsidRDefault="00035738" w:rsidP="00035738">
            <w:pPr>
              <w:pStyle w:val="TableText"/>
            </w:pPr>
          </w:p>
        </w:tc>
        <w:tc>
          <w:tcPr>
            <w:tcW w:w="7143" w:type="dxa"/>
          </w:tcPr>
          <w:p w14:paraId="33509F17" w14:textId="3B7F90F2" w:rsidR="00035738" w:rsidRDefault="00035738" w:rsidP="00C93FF1">
            <w:pPr>
              <w:pStyle w:val="TableBlock"/>
              <w:tabs>
                <w:tab w:val="left" w:pos="624"/>
                <w:tab w:val="left" w:pos="1247"/>
              </w:tabs>
              <w:rPr>
                <w:rtl/>
              </w:rPr>
            </w:pPr>
            <w:r>
              <w:rPr>
                <w:rFonts w:hint="cs"/>
                <w:rtl/>
              </w:rPr>
              <w:t>(2)</w:t>
            </w:r>
            <w:r>
              <w:rPr>
                <w:rtl/>
              </w:rPr>
              <w:tab/>
            </w:r>
            <w:r w:rsidR="00D7748A">
              <w:rPr>
                <w:rFonts w:hint="cs"/>
                <w:rtl/>
              </w:rPr>
              <w:t>בפסקה</w:t>
            </w:r>
            <w:r>
              <w:rPr>
                <w:rFonts w:hint="cs"/>
                <w:rtl/>
              </w:rPr>
              <w:t xml:space="preserve"> (4)</w:t>
            </w:r>
            <w:r w:rsidR="002D3F1C">
              <w:rPr>
                <w:rFonts w:hint="cs"/>
                <w:rtl/>
              </w:rPr>
              <w:t>,</w:t>
            </w:r>
            <w:r>
              <w:rPr>
                <w:rFonts w:hint="cs"/>
                <w:rtl/>
              </w:rPr>
              <w:t xml:space="preserve"> במקום "30" יבוא "90".</w:t>
            </w:r>
          </w:p>
        </w:tc>
      </w:tr>
      <w:tr w:rsidR="00035738" w14:paraId="1B7E02FA" w14:textId="77777777" w:rsidTr="00C93FF1">
        <w:trPr>
          <w:cantSplit/>
        </w:trPr>
        <w:tc>
          <w:tcPr>
            <w:tcW w:w="1871" w:type="dxa"/>
          </w:tcPr>
          <w:p w14:paraId="3EE55E18" w14:textId="77777777" w:rsidR="00035738" w:rsidRDefault="00035738">
            <w:pPr>
              <w:pStyle w:val="TableSideHeading"/>
              <w:rPr>
                <w:rtl/>
              </w:rPr>
            </w:pPr>
          </w:p>
        </w:tc>
        <w:tc>
          <w:tcPr>
            <w:tcW w:w="624" w:type="dxa"/>
          </w:tcPr>
          <w:p w14:paraId="0057878E" w14:textId="77777777" w:rsidR="00035738" w:rsidRDefault="00035738" w:rsidP="00035738">
            <w:pPr>
              <w:pStyle w:val="TableText"/>
            </w:pPr>
          </w:p>
        </w:tc>
        <w:tc>
          <w:tcPr>
            <w:tcW w:w="7143" w:type="dxa"/>
          </w:tcPr>
          <w:p w14:paraId="38F7F4FB" w14:textId="19AC2E45" w:rsidR="00035738" w:rsidRDefault="00035738" w:rsidP="00C93FF1">
            <w:pPr>
              <w:pStyle w:val="TableBlock"/>
              <w:tabs>
                <w:tab w:val="left" w:pos="624"/>
                <w:tab w:val="left" w:pos="1247"/>
              </w:tabs>
              <w:rPr>
                <w:rtl/>
              </w:rPr>
            </w:pPr>
            <w:r>
              <w:rPr>
                <w:rFonts w:hint="cs"/>
                <w:rtl/>
              </w:rPr>
              <w:t>(3)</w:t>
            </w:r>
            <w:r>
              <w:rPr>
                <w:rtl/>
              </w:rPr>
              <w:tab/>
            </w:r>
            <w:r w:rsidR="00D7748A">
              <w:rPr>
                <w:rFonts w:hint="cs"/>
                <w:rtl/>
              </w:rPr>
              <w:t>בפסקה</w:t>
            </w:r>
            <w:r>
              <w:rPr>
                <w:rFonts w:hint="cs"/>
                <w:rtl/>
              </w:rPr>
              <w:t xml:space="preserve"> (5)</w:t>
            </w:r>
            <w:r w:rsidR="002D3F1C">
              <w:rPr>
                <w:rFonts w:hint="cs"/>
                <w:rtl/>
              </w:rPr>
              <w:t>,</w:t>
            </w:r>
            <w:r>
              <w:rPr>
                <w:rFonts w:hint="cs"/>
                <w:rtl/>
              </w:rPr>
              <w:t xml:space="preserve"> במקום "15" יבוא "30".</w:t>
            </w:r>
          </w:p>
        </w:tc>
      </w:tr>
      <w:tr w:rsidR="00035738" w14:paraId="02D6887D" w14:textId="77777777" w:rsidTr="00C93FF1">
        <w:trPr>
          <w:cantSplit/>
        </w:trPr>
        <w:tc>
          <w:tcPr>
            <w:tcW w:w="1871" w:type="dxa"/>
          </w:tcPr>
          <w:p w14:paraId="3C77C36D" w14:textId="77777777" w:rsidR="00035738" w:rsidRDefault="00035738">
            <w:pPr>
              <w:pStyle w:val="TableSideHeading"/>
              <w:rPr>
                <w:rtl/>
              </w:rPr>
            </w:pPr>
          </w:p>
        </w:tc>
        <w:tc>
          <w:tcPr>
            <w:tcW w:w="624" w:type="dxa"/>
          </w:tcPr>
          <w:p w14:paraId="599106A9" w14:textId="77777777" w:rsidR="00035738" w:rsidRDefault="00035738" w:rsidP="00035738">
            <w:pPr>
              <w:pStyle w:val="TableText"/>
            </w:pPr>
          </w:p>
        </w:tc>
        <w:tc>
          <w:tcPr>
            <w:tcW w:w="7143" w:type="dxa"/>
          </w:tcPr>
          <w:p w14:paraId="2BB967F9" w14:textId="4B86DB6C" w:rsidR="00035738" w:rsidRDefault="00035738" w:rsidP="00C93FF1">
            <w:pPr>
              <w:pStyle w:val="TableBlock"/>
              <w:tabs>
                <w:tab w:val="left" w:pos="624"/>
                <w:tab w:val="left" w:pos="1247"/>
              </w:tabs>
              <w:rPr>
                <w:rtl/>
              </w:rPr>
            </w:pPr>
            <w:r>
              <w:rPr>
                <w:rFonts w:hint="cs"/>
                <w:rtl/>
              </w:rPr>
              <w:t>(4)</w:t>
            </w:r>
            <w:r>
              <w:rPr>
                <w:rtl/>
              </w:rPr>
              <w:tab/>
            </w:r>
            <w:r w:rsidR="00D7748A">
              <w:rPr>
                <w:rFonts w:hint="cs"/>
                <w:rtl/>
              </w:rPr>
              <w:t>בפסקה</w:t>
            </w:r>
            <w:r w:rsidR="002D3F1C">
              <w:rPr>
                <w:rFonts w:hint="cs"/>
                <w:rtl/>
              </w:rPr>
              <w:t xml:space="preserve"> (7), </w:t>
            </w:r>
            <w:r>
              <w:rPr>
                <w:rFonts w:hint="cs"/>
                <w:rtl/>
              </w:rPr>
              <w:t>במקום "5" יבוא "15".</w:t>
            </w:r>
          </w:p>
        </w:tc>
      </w:tr>
    </w:tbl>
    <w:p w14:paraId="7F6961AE" w14:textId="77777777" w:rsidR="00E13C27" w:rsidRPr="00035738"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73F478B0" w14:textId="0F9C8D49" w:rsidR="00666DC8" w:rsidRPr="004C0661" w:rsidRDefault="00E4287A" w:rsidP="00C93FF1">
      <w:pPr>
        <w:pStyle w:val="Hesber"/>
        <w:spacing w:line="276" w:lineRule="auto"/>
        <w:rPr>
          <w:rtl/>
        </w:rPr>
      </w:pPr>
      <w:r w:rsidRPr="004C0661">
        <w:rPr>
          <w:rFonts w:hint="cs"/>
          <w:rtl/>
        </w:rPr>
        <w:t>הפשיעה בישראל הפכה בשנים האחרונות למכת מדינה. אנו רואים בכל שבוע את תוצאות סכסוכי הדמים בין משפחות הפשע בארץ בכלל ובערים המעורבות בפרט. מקרי רצח, תקיפה, ירי, התפרצויות והפרת הסדר הציבו</w:t>
      </w:r>
      <w:r w:rsidR="002D1DDD" w:rsidRPr="004C0661">
        <w:rPr>
          <w:rFonts w:hint="cs"/>
          <w:rtl/>
        </w:rPr>
        <w:t>רי הם מנת חלקן היומי של הנגב,</w:t>
      </w:r>
      <w:r w:rsidRPr="004C0661">
        <w:rPr>
          <w:rFonts w:hint="cs"/>
          <w:rtl/>
        </w:rPr>
        <w:t xml:space="preserve"> הערים המעורבות</w:t>
      </w:r>
      <w:r w:rsidR="002D1DDD" w:rsidRPr="004C0661">
        <w:rPr>
          <w:rFonts w:hint="cs"/>
          <w:rtl/>
        </w:rPr>
        <w:t xml:space="preserve"> ו</w:t>
      </w:r>
      <w:r w:rsidRPr="004C0661">
        <w:rPr>
          <w:rFonts w:hint="cs"/>
          <w:rtl/>
        </w:rPr>
        <w:t>החברה הערבית. אל מול פשיעה זו</w:t>
      </w:r>
      <w:r w:rsidR="00666DC8" w:rsidRPr="004C0661">
        <w:rPr>
          <w:rFonts w:hint="cs"/>
          <w:rtl/>
        </w:rPr>
        <w:t>,</w:t>
      </w:r>
      <w:r w:rsidRPr="004C0661">
        <w:rPr>
          <w:rFonts w:hint="cs"/>
          <w:rtl/>
        </w:rPr>
        <w:t xml:space="preserve"> עושה משטרת ישראל ככל שביכולתה כדי להרתי</w:t>
      </w:r>
      <w:r w:rsidR="002D1DDD" w:rsidRPr="004C0661">
        <w:rPr>
          <w:rFonts w:hint="cs"/>
          <w:rtl/>
        </w:rPr>
        <w:t>ע עבריינים, להביא לדין את הפוש</w:t>
      </w:r>
      <w:r w:rsidRPr="004C0661">
        <w:rPr>
          <w:rFonts w:hint="cs"/>
          <w:rtl/>
        </w:rPr>
        <w:t>עים ולהילחם</w:t>
      </w:r>
      <w:r w:rsidR="002D1DDD" w:rsidRPr="004C0661">
        <w:rPr>
          <w:rFonts w:hint="cs"/>
          <w:rtl/>
        </w:rPr>
        <w:t xml:space="preserve"> בכל החזיתות</w:t>
      </w:r>
      <w:r w:rsidRPr="004C0661">
        <w:rPr>
          <w:rFonts w:hint="cs"/>
          <w:rtl/>
        </w:rPr>
        <w:t xml:space="preserve"> על מנת להביא שקט לאזרחי ישראל. הצעת חוק זו נועדה לצייד את משטרת ישראל ומערכת אכיפת החוק בכלים חזקים יותר במלחמתם מול הפשיעה. </w:t>
      </w:r>
    </w:p>
    <w:p w14:paraId="0179FC0D" w14:textId="3D444FBB" w:rsidR="002D1DDD" w:rsidRPr="004C0661" w:rsidRDefault="00666DC8" w:rsidP="00C93FF1">
      <w:pPr>
        <w:pStyle w:val="Hesber"/>
        <w:spacing w:line="276" w:lineRule="auto"/>
        <w:rPr>
          <w:rtl/>
        </w:rPr>
      </w:pPr>
      <w:r w:rsidRPr="004C0661">
        <w:rPr>
          <w:rFonts w:hint="cs"/>
          <w:rtl/>
        </w:rPr>
        <w:t xml:space="preserve">לפיכך, </w:t>
      </w:r>
      <w:r w:rsidR="00E4287A" w:rsidRPr="004C0661">
        <w:rPr>
          <w:rFonts w:hint="cs"/>
          <w:rtl/>
        </w:rPr>
        <w:t xml:space="preserve">מוצע לתקן את חוק סדר הדין הפלילי (סמכויות אכיפה </w:t>
      </w:r>
      <w:r w:rsidR="00E4287A" w:rsidRPr="004C0661">
        <w:rPr>
          <w:rtl/>
        </w:rPr>
        <w:t>–</w:t>
      </w:r>
      <w:r w:rsidR="00E4287A" w:rsidRPr="004C0661">
        <w:rPr>
          <w:rFonts w:hint="cs"/>
          <w:rtl/>
        </w:rPr>
        <w:t xml:space="preserve"> מעצרים) ולהחמיר את תנאי השחרור בערבות אשר קצין ממונה </w:t>
      </w:r>
      <w:r w:rsidR="002D1DDD" w:rsidRPr="004C0661">
        <w:rPr>
          <w:rFonts w:hint="cs"/>
          <w:rtl/>
        </w:rPr>
        <w:t>רשאי</w:t>
      </w:r>
      <w:r w:rsidR="00E4287A" w:rsidRPr="004C0661">
        <w:rPr>
          <w:rFonts w:hint="cs"/>
          <w:rtl/>
        </w:rPr>
        <w:t xml:space="preserve"> להטיל על ע</w:t>
      </w:r>
      <w:r w:rsidR="002D1DDD" w:rsidRPr="004C0661">
        <w:rPr>
          <w:rFonts w:hint="cs"/>
          <w:rtl/>
        </w:rPr>
        <w:t>צורים</w:t>
      </w:r>
      <w:r w:rsidR="00E4287A" w:rsidRPr="004C0661">
        <w:rPr>
          <w:rFonts w:hint="cs"/>
          <w:rtl/>
        </w:rPr>
        <w:t xml:space="preserve">. </w:t>
      </w:r>
      <w:r w:rsidR="002D1DDD" w:rsidRPr="004C0661">
        <w:rPr>
          <w:rFonts w:hint="cs"/>
          <w:rtl/>
        </w:rPr>
        <w:t xml:space="preserve">מוצע </w:t>
      </w:r>
      <w:r w:rsidR="00E4287A" w:rsidRPr="004C0661">
        <w:rPr>
          <w:rFonts w:hint="cs"/>
          <w:rtl/>
        </w:rPr>
        <w:t xml:space="preserve">להגדיל את </w:t>
      </w:r>
      <w:r w:rsidR="00D7748A">
        <w:rPr>
          <w:rFonts w:hint="cs"/>
          <w:rtl/>
        </w:rPr>
        <w:t xml:space="preserve">המספר </w:t>
      </w:r>
      <w:r w:rsidR="00BC4611">
        <w:rPr>
          <w:rFonts w:hint="cs"/>
          <w:rtl/>
        </w:rPr>
        <w:t>המרבי</w:t>
      </w:r>
      <w:r w:rsidR="00D7748A">
        <w:rPr>
          <w:rFonts w:hint="cs"/>
          <w:rtl/>
        </w:rPr>
        <w:t xml:space="preserve"> של ימים שבו ניתן לאסור את</w:t>
      </w:r>
      <w:r w:rsidR="00E4287A" w:rsidRPr="004C0661">
        <w:rPr>
          <w:rFonts w:hint="cs"/>
          <w:rtl/>
        </w:rPr>
        <w:t xml:space="preserve"> הכניסה לאזור גאוגרפי, לישוב או למקום בארץ מ</w:t>
      </w:r>
      <w:r w:rsidRPr="004C0661">
        <w:rPr>
          <w:rFonts w:hint="cs"/>
          <w:rtl/>
        </w:rPr>
        <w:t>-</w:t>
      </w:r>
      <w:r w:rsidR="00E4287A" w:rsidRPr="004C0661">
        <w:rPr>
          <w:rFonts w:hint="cs"/>
          <w:rtl/>
        </w:rPr>
        <w:t>15 ימים ל</w:t>
      </w:r>
      <w:r w:rsidRPr="004C0661">
        <w:rPr>
          <w:rFonts w:hint="cs"/>
          <w:rtl/>
        </w:rPr>
        <w:t>-</w:t>
      </w:r>
      <w:r w:rsidR="00E4287A" w:rsidRPr="004C0661">
        <w:rPr>
          <w:rFonts w:hint="cs"/>
          <w:rtl/>
        </w:rPr>
        <w:t>90 ימים</w:t>
      </w:r>
      <w:r w:rsidRPr="004C0661">
        <w:rPr>
          <w:rFonts w:hint="cs"/>
          <w:rtl/>
        </w:rPr>
        <w:t>;</w:t>
      </w:r>
      <w:r w:rsidR="00E4287A" w:rsidRPr="004C0661">
        <w:rPr>
          <w:rFonts w:hint="cs"/>
          <w:rtl/>
        </w:rPr>
        <w:t xml:space="preserve"> </w:t>
      </w:r>
      <w:r w:rsidR="00D7748A">
        <w:rPr>
          <w:rFonts w:hint="cs"/>
          <w:rtl/>
        </w:rPr>
        <w:t>על</w:t>
      </w:r>
      <w:r w:rsidR="002D1DDD" w:rsidRPr="004C0661">
        <w:rPr>
          <w:rFonts w:hint="cs"/>
          <w:rtl/>
        </w:rPr>
        <w:t xml:space="preserve"> קיום קשר או פגישה מ</w:t>
      </w:r>
      <w:r w:rsidRPr="004C0661">
        <w:rPr>
          <w:rFonts w:hint="cs"/>
          <w:rtl/>
        </w:rPr>
        <w:t xml:space="preserve">-30 ימים ל-90 </w:t>
      </w:r>
      <w:r w:rsidR="002D1DDD" w:rsidRPr="004C0661">
        <w:rPr>
          <w:rFonts w:hint="cs"/>
          <w:rtl/>
        </w:rPr>
        <w:t>ימים</w:t>
      </w:r>
      <w:r w:rsidRPr="004C0661">
        <w:rPr>
          <w:rFonts w:hint="cs"/>
          <w:rtl/>
        </w:rPr>
        <w:t>;</w:t>
      </w:r>
      <w:r w:rsidR="00BC4611">
        <w:rPr>
          <w:rFonts w:hint="cs"/>
          <w:rtl/>
        </w:rPr>
        <w:t xml:space="preserve"> </w:t>
      </w:r>
      <w:r w:rsidR="00D7748A">
        <w:rPr>
          <w:rFonts w:hint="cs"/>
          <w:rtl/>
        </w:rPr>
        <w:t xml:space="preserve">על </w:t>
      </w:r>
      <w:r w:rsidR="002D1DDD" w:rsidRPr="004C0661">
        <w:rPr>
          <w:rFonts w:hint="cs"/>
          <w:rtl/>
        </w:rPr>
        <w:t>חובת שהייה באזור גאוגרפי, ישוב או מקום בארץ מ</w:t>
      </w:r>
      <w:r w:rsidRPr="004C0661">
        <w:rPr>
          <w:rFonts w:hint="cs"/>
          <w:rtl/>
        </w:rPr>
        <w:t>-</w:t>
      </w:r>
      <w:r w:rsidR="002D1DDD" w:rsidRPr="004C0661">
        <w:rPr>
          <w:rFonts w:hint="cs"/>
          <w:rtl/>
        </w:rPr>
        <w:t>15 ימים ל</w:t>
      </w:r>
      <w:r w:rsidRPr="004C0661">
        <w:rPr>
          <w:rFonts w:hint="cs"/>
          <w:rtl/>
        </w:rPr>
        <w:t>-</w:t>
      </w:r>
      <w:r w:rsidR="002D1DDD" w:rsidRPr="004C0661">
        <w:rPr>
          <w:rFonts w:hint="cs"/>
          <w:rtl/>
        </w:rPr>
        <w:t xml:space="preserve">30 ימים </w:t>
      </w:r>
      <w:r w:rsidR="00D7748A">
        <w:rPr>
          <w:rFonts w:hint="cs"/>
          <w:rtl/>
        </w:rPr>
        <w:t>ועל חובת</w:t>
      </w:r>
      <w:r w:rsidRPr="004C0661">
        <w:rPr>
          <w:rFonts w:hint="cs"/>
          <w:rtl/>
        </w:rPr>
        <w:t xml:space="preserve"> שהייה במקום מגורים מ-5</w:t>
      </w:r>
      <w:r w:rsidR="002D1DDD" w:rsidRPr="004C0661">
        <w:rPr>
          <w:rFonts w:hint="cs"/>
          <w:rtl/>
        </w:rPr>
        <w:t xml:space="preserve"> ימים ל</w:t>
      </w:r>
      <w:r w:rsidRPr="004C0661">
        <w:rPr>
          <w:rFonts w:hint="cs"/>
          <w:rtl/>
        </w:rPr>
        <w:t>-</w:t>
      </w:r>
      <w:r w:rsidR="002D1DDD" w:rsidRPr="004C0661">
        <w:rPr>
          <w:rFonts w:hint="cs"/>
          <w:rtl/>
        </w:rPr>
        <w:t>15 ימים.</w:t>
      </w:r>
      <w:r w:rsidR="00D321F1" w:rsidRPr="004C0661">
        <w:rPr>
          <w:rFonts w:hint="cs"/>
          <w:rtl/>
        </w:rPr>
        <w:t xml:space="preserve"> </w:t>
      </w:r>
      <w:r w:rsidR="00D7748A">
        <w:rPr>
          <w:rFonts w:hint="cs"/>
          <w:rtl/>
        </w:rPr>
        <w:t>מובן</w:t>
      </w:r>
      <w:r w:rsidR="00D321F1" w:rsidRPr="004C0661">
        <w:rPr>
          <w:rFonts w:hint="cs"/>
          <w:rtl/>
        </w:rPr>
        <w:t xml:space="preserve"> כי</w:t>
      </w:r>
      <w:r w:rsidR="002D1DDD" w:rsidRPr="004C0661">
        <w:rPr>
          <w:rFonts w:hint="cs"/>
          <w:rtl/>
        </w:rPr>
        <w:t xml:space="preserve"> למשוחררים בערבות יש ז</w:t>
      </w:r>
      <w:r w:rsidR="00D321F1" w:rsidRPr="004C0661">
        <w:rPr>
          <w:rFonts w:hint="cs"/>
          <w:rtl/>
        </w:rPr>
        <w:t xml:space="preserve">כות ערר על החלטות הקצין הממונה, והן </w:t>
      </w:r>
      <w:r w:rsidR="002D1DDD" w:rsidRPr="004C0661">
        <w:rPr>
          <w:rFonts w:hint="cs"/>
          <w:rtl/>
        </w:rPr>
        <w:t>כפופות לביקורת שיפוטית ובפרט לחובת המידתיות.</w:t>
      </w:r>
    </w:p>
    <w:p w14:paraId="4C6E3E42" w14:textId="77777777" w:rsidR="000D719E" w:rsidRDefault="00C93FF1" w:rsidP="00C93FF1">
      <w:pPr>
        <w:spacing w:line="276" w:lineRule="auto"/>
        <w:jc w:val="left"/>
      </w:pPr>
      <w:bookmarkStart w:id="8" w:name="selectedDocDateB"/>
      <w:bookmarkEnd w:id="8"/>
      <w:r>
        <w:rPr>
          <w:rFonts w:eastAsia="David" w:hint="cs"/>
          <w:sz w:val="26"/>
          <w:szCs w:val="26"/>
          <w:rtl/>
        </w:rPr>
        <w:t>--------------------------------</w:t>
      </w:r>
    </w:p>
    <w:p w14:paraId="3C57391A" w14:textId="77777777" w:rsidR="000D719E" w:rsidRDefault="00C93FF1" w:rsidP="00C93FF1">
      <w:pPr>
        <w:spacing w:line="276" w:lineRule="auto"/>
        <w:jc w:val="left"/>
      </w:pPr>
      <w:r>
        <w:rPr>
          <w:rFonts w:eastAsia="David" w:hint="cs"/>
          <w:sz w:val="26"/>
          <w:szCs w:val="26"/>
          <w:rtl/>
        </w:rPr>
        <w:t>הוגשה ליו"ר הכנסת והסגנים</w:t>
      </w:r>
    </w:p>
    <w:p w14:paraId="79366D17" w14:textId="77777777" w:rsidR="000D719E" w:rsidRDefault="00C93FF1" w:rsidP="00C93FF1">
      <w:pPr>
        <w:spacing w:line="276" w:lineRule="auto"/>
        <w:jc w:val="left"/>
      </w:pPr>
      <w:r>
        <w:rPr>
          <w:rFonts w:eastAsia="David" w:hint="cs"/>
          <w:sz w:val="26"/>
          <w:szCs w:val="26"/>
          <w:rtl/>
        </w:rPr>
        <w:t>והונחה על שולחן הכנסת ביום</w:t>
      </w:r>
    </w:p>
    <w:p w14:paraId="1D5E79AA" w14:textId="0EA30FD2" w:rsidR="000D719E" w:rsidRDefault="00C93FF1" w:rsidP="00C93FF1">
      <w:pPr>
        <w:spacing w:line="276" w:lineRule="auto"/>
        <w:jc w:val="left"/>
      </w:pPr>
      <w:r>
        <w:rPr>
          <w:rFonts w:eastAsia="David" w:hint="cs"/>
          <w:sz w:val="26"/>
          <w:szCs w:val="26"/>
          <w:rtl/>
        </w:rPr>
        <w:t xml:space="preserve">ו' באדר התשפ"ג (27.02.2023) </w:t>
      </w:r>
      <w:bookmarkStart w:id="9" w:name="_GoBack"/>
      <w:bookmarkEnd w:id="9"/>
    </w:p>
    <w:sectPr w:rsidR="000D719E" w:rsidSect="00C93FF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700B57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93FF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C93FF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041E34A" w14:textId="77777777" w:rsidR="00035738" w:rsidRDefault="00035738" w:rsidP="00035738">
      <w:pPr>
        <w:pStyle w:val="a4"/>
        <w:rPr>
          <w:rtl/>
        </w:rPr>
      </w:pPr>
      <w:r>
        <w:rPr>
          <w:rStyle w:val="a6"/>
        </w:rPr>
        <w:footnoteRef/>
      </w:r>
      <w:r>
        <w:rPr>
          <w:rtl/>
        </w:rPr>
        <w:t xml:space="preserve"> </w:t>
      </w:r>
      <w:r>
        <w:rPr>
          <w:rFonts w:hint="cs"/>
          <w:rtl/>
        </w:rPr>
        <w:t>ס"ח התשנ"ו, עמ' 338.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E3A2EA7"/>
    <w:multiLevelType w:val="hybridMultilevel"/>
    <w:tmpl w:val="0AC2224A"/>
    <w:lvl w:ilvl="0" w:tplc="165286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5"/>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5738"/>
    <w:rsid w:val="00063A3E"/>
    <w:rsid w:val="00072CAC"/>
    <w:rsid w:val="0007681A"/>
    <w:rsid w:val="000A542E"/>
    <w:rsid w:val="000D719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DDD"/>
    <w:rsid w:val="002D1EE3"/>
    <w:rsid w:val="002D3F1C"/>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C0661"/>
    <w:rsid w:val="004D2D82"/>
    <w:rsid w:val="004D3876"/>
    <w:rsid w:val="004E4552"/>
    <w:rsid w:val="004E6CDF"/>
    <w:rsid w:val="00553C9D"/>
    <w:rsid w:val="00562A66"/>
    <w:rsid w:val="005B064E"/>
    <w:rsid w:val="005D51AE"/>
    <w:rsid w:val="0062674B"/>
    <w:rsid w:val="006363B2"/>
    <w:rsid w:val="00644940"/>
    <w:rsid w:val="00666DC8"/>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B1228"/>
    <w:rsid w:val="00BC45FB"/>
    <w:rsid w:val="00BC4611"/>
    <w:rsid w:val="00BF148D"/>
    <w:rsid w:val="00C00836"/>
    <w:rsid w:val="00C23B1A"/>
    <w:rsid w:val="00C310EB"/>
    <w:rsid w:val="00C9176A"/>
    <w:rsid w:val="00C93FF1"/>
    <w:rsid w:val="00CF1AA2"/>
    <w:rsid w:val="00D142D3"/>
    <w:rsid w:val="00D17774"/>
    <w:rsid w:val="00D321F1"/>
    <w:rsid w:val="00D63620"/>
    <w:rsid w:val="00D7748A"/>
    <w:rsid w:val="00D8410D"/>
    <w:rsid w:val="00D867D7"/>
    <w:rsid w:val="00DB7060"/>
    <w:rsid w:val="00DE3153"/>
    <w:rsid w:val="00E06736"/>
    <w:rsid w:val="00E13C27"/>
    <w:rsid w:val="00E33BBD"/>
    <w:rsid w:val="00E374F2"/>
    <w:rsid w:val="00E4287A"/>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2001DAA-8C03-440E-B7DC-225F026F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FF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93FF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93FF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93FF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93FF1"/>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93FF1"/>
    <w:pPr>
      <w:spacing w:line="259" w:lineRule="auto"/>
      <w:outlineLvl w:val="4"/>
    </w:pPr>
    <w:rPr>
      <w:color w:val="000000" w:themeColor="text1"/>
    </w:rPr>
  </w:style>
  <w:style w:type="character" w:default="1" w:styleId="a0">
    <w:name w:val="Default Paragraph Font"/>
    <w:uiPriority w:val="1"/>
    <w:semiHidden/>
    <w:unhideWhenUsed/>
    <w:rsid w:val="00C93FF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93FF1"/>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93FF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93FF1"/>
    <w:rPr>
      <w:sz w:val="36"/>
      <w:szCs w:val="52"/>
    </w:rPr>
  </w:style>
  <w:style w:type="paragraph" w:customStyle="1" w:styleId="Cover3-Haknesset">
    <w:name w:val="Cover 3-Haknesset"/>
    <w:basedOn w:val="Cover1-Reshumot"/>
    <w:rsid w:val="00C93FF1"/>
    <w:rPr>
      <w:b/>
      <w:bCs/>
      <w:spacing w:val="60"/>
    </w:rPr>
  </w:style>
  <w:style w:type="paragraph" w:customStyle="1" w:styleId="Cover4-Date">
    <w:name w:val="Cover 4-Date"/>
    <w:basedOn w:val="a"/>
    <w:rsid w:val="00C93FF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93FF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93FF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93FF1"/>
    <w:pPr>
      <w:spacing w:before="120" w:after="120"/>
    </w:pPr>
    <w:rPr>
      <w:color w:val="FF0000"/>
      <w:w w:val="80"/>
    </w:rPr>
  </w:style>
  <w:style w:type="paragraph" w:styleId="a3">
    <w:name w:val="endnote text"/>
    <w:basedOn w:val="a"/>
    <w:semiHidden/>
    <w:rsid w:val="00C93FF1"/>
    <w:pPr>
      <w:ind w:left="227" w:hanging="227"/>
    </w:pPr>
    <w:rPr>
      <w:sz w:val="14"/>
      <w:szCs w:val="22"/>
    </w:rPr>
  </w:style>
  <w:style w:type="paragraph" w:customStyle="1" w:styleId="TableText">
    <w:name w:val="Table Text"/>
    <w:basedOn w:val="a"/>
    <w:rsid w:val="00C93FF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93FF1"/>
    <w:pPr>
      <w:outlineLvl w:val="2"/>
    </w:pPr>
  </w:style>
  <w:style w:type="paragraph" w:customStyle="1" w:styleId="TableBlock">
    <w:name w:val="Table Block"/>
    <w:basedOn w:val="TableText"/>
    <w:rsid w:val="00C93FF1"/>
    <w:pPr>
      <w:jc w:val="both"/>
    </w:pPr>
  </w:style>
  <w:style w:type="paragraph" w:customStyle="1" w:styleId="TableHead">
    <w:name w:val="Table Head"/>
    <w:basedOn w:val="TableText"/>
    <w:rsid w:val="00C93FF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93FF1"/>
    <w:pPr>
      <w:outlineLvl w:val="9"/>
    </w:pPr>
  </w:style>
  <w:style w:type="paragraph" w:customStyle="1" w:styleId="Hesber">
    <w:name w:val="Hesber"/>
    <w:basedOn w:val="a"/>
    <w:rsid w:val="00C93FF1"/>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C93FF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C93FF1"/>
    <w:rPr>
      <w:vertAlign w:val="superscript"/>
    </w:rPr>
  </w:style>
  <w:style w:type="paragraph" w:customStyle="1" w:styleId="HesberHeading">
    <w:name w:val="Hesber Heading"/>
    <w:basedOn w:val="Hesber"/>
    <w:rsid w:val="00C93FF1"/>
    <w:pPr>
      <w:tabs>
        <w:tab w:val="left" w:pos="624"/>
        <w:tab w:val="left" w:pos="1247"/>
      </w:tabs>
    </w:pPr>
    <w:rPr>
      <w:b/>
      <w:bCs/>
    </w:rPr>
  </w:style>
  <w:style w:type="paragraph" w:customStyle="1" w:styleId="HesberWriters">
    <w:name w:val="Hesber Writers"/>
    <w:basedOn w:val="Hesber"/>
    <w:rsid w:val="00C93FF1"/>
    <w:pPr>
      <w:spacing w:before="120" w:after="120"/>
      <w:ind w:left="1418"/>
      <w:jc w:val="right"/>
    </w:pPr>
    <w:rPr>
      <w:b/>
      <w:bCs/>
    </w:rPr>
  </w:style>
  <w:style w:type="paragraph" w:customStyle="1" w:styleId="Hesber1st">
    <w:name w:val="Hesber 1st"/>
    <w:basedOn w:val="Hesber"/>
    <w:rsid w:val="00C93FF1"/>
    <w:pPr>
      <w:tabs>
        <w:tab w:val="left" w:pos="680"/>
        <w:tab w:val="left" w:pos="1020"/>
      </w:tabs>
      <w:ind w:firstLine="0"/>
    </w:pPr>
  </w:style>
  <w:style w:type="character" w:styleId="a7">
    <w:name w:val="endnote reference"/>
    <w:basedOn w:val="a0"/>
    <w:semiHidden/>
    <w:rsid w:val="00C93FF1"/>
    <w:rPr>
      <w:vertAlign w:val="superscript"/>
    </w:rPr>
  </w:style>
  <w:style w:type="paragraph" w:customStyle="1" w:styleId="TableBlockOutdent">
    <w:name w:val="Table BlockOutdent"/>
    <w:basedOn w:val="TableBlock"/>
    <w:rsid w:val="00C93FF1"/>
    <w:pPr>
      <w:ind w:left="624" w:hanging="624"/>
    </w:pPr>
  </w:style>
  <w:style w:type="paragraph" w:styleId="a8">
    <w:name w:val="header"/>
    <w:basedOn w:val="a"/>
    <w:rsid w:val="00C93FF1"/>
    <w:pPr>
      <w:tabs>
        <w:tab w:val="center" w:pos="4153"/>
        <w:tab w:val="right" w:pos="8306"/>
      </w:tabs>
    </w:pPr>
  </w:style>
  <w:style w:type="paragraph" w:styleId="a9">
    <w:name w:val="footer"/>
    <w:basedOn w:val="a"/>
    <w:rsid w:val="00C93FF1"/>
    <w:pPr>
      <w:tabs>
        <w:tab w:val="center" w:pos="4153"/>
        <w:tab w:val="right" w:pos="8306"/>
      </w:tabs>
    </w:pPr>
  </w:style>
  <w:style w:type="paragraph" w:customStyle="1" w:styleId="HeadDivreiHesber">
    <w:name w:val="Head DivreiHesber"/>
    <w:basedOn w:val="a"/>
    <w:rsid w:val="00C93FF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93FF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C93FF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35738"/>
    <w:rPr>
      <w:rFonts w:ascii="Arial" w:eastAsia="Arial Unicode MS" w:hAnsi="Arial" w:cs="David"/>
      <w:snapToGrid w:val="0"/>
      <w:sz w:val="14"/>
    </w:rPr>
  </w:style>
  <w:style w:type="character" w:customStyle="1" w:styleId="10">
    <w:name w:val="כותרת 1 תו"/>
    <w:basedOn w:val="a0"/>
    <w:link w:val="1"/>
    <w:uiPriority w:val="9"/>
    <w:rsid w:val="00C93FF1"/>
    <w:rPr>
      <w:rFonts w:asciiTheme="majorHAnsi" w:eastAsiaTheme="majorEastAsia" w:hAnsiTheme="majorHAnsi" w:cs="David"/>
      <w:bCs/>
      <w:sz w:val="32"/>
      <w:szCs w:val="36"/>
    </w:rPr>
  </w:style>
  <w:style w:type="character" w:customStyle="1" w:styleId="20">
    <w:name w:val="כותרת 2 תו"/>
    <w:basedOn w:val="a0"/>
    <w:link w:val="2"/>
    <w:rsid w:val="00C93FF1"/>
    <w:rPr>
      <w:rFonts w:asciiTheme="majorHAnsi" w:eastAsiaTheme="majorEastAsia" w:hAnsiTheme="majorHAnsi" w:cs="David"/>
      <w:bCs/>
      <w:sz w:val="26"/>
      <w:szCs w:val="36"/>
      <w:u w:val="single"/>
    </w:rPr>
  </w:style>
  <w:style w:type="character" w:customStyle="1" w:styleId="30">
    <w:name w:val="כותרת 3 תו"/>
    <w:basedOn w:val="a0"/>
    <w:link w:val="3"/>
    <w:rsid w:val="00C93FF1"/>
    <w:rPr>
      <w:rFonts w:asciiTheme="majorHAnsi" w:eastAsiaTheme="majorEastAsia" w:hAnsiTheme="majorHAnsi" w:cs="David"/>
      <w:sz w:val="24"/>
      <w:szCs w:val="28"/>
      <w:u w:val="double"/>
    </w:rPr>
  </w:style>
  <w:style w:type="character" w:customStyle="1" w:styleId="40">
    <w:name w:val="כותרת 4 תו"/>
    <w:basedOn w:val="a0"/>
    <w:link w:val="4"/>
    <w:uiPriority w:val="9"/>
    <w:rsid w:val="00C93FF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93FF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C93FF1"/>
    <w:pPr>
      <w:widowControl/>
      <w:spacing w:before="120" w:after="120"/>
      <w:outlineLvl w:val="9"/>
    </w:pPr>
    <w:rPr>
      <w:rtl/>
      <w:cs/>
    </w:rPr>
  </w:style>
  <w:style w:type="paragraph" w:styleId="TOC1">
    <w:name w:val="toc 1"/>
    <w:basedOn w:val="a"/>
    <w:next w:val="a"/>
    <w:autoRedefine/>
    <w:uiPriority w:val="39"/>
    <w:unhideWhenUsed/>
    <w:rsid w:val="00C93FF1"/>
    <w:pPr>
      <w:tabs>
        <w:tab w:val="right" w:leader="dot" w:pos="9629"/>
      </w:tabs>
      <w:spacing w:after="100"/>
    </w:pPr>
    <w:rPr>
      <w:bCs/>
      <w:szCs w:val="22"/>
    </w:rPr>
  </w:style>
  <w:style w:type="paragraph" w:styleId="TOC2">
    <w:name w:val="toc 2"/>
    <w:basedOn w:val="a"/>
    <w:next w:val="a"/>
    <w:uiPriority w:val="39"/>
    <w:unhideWhenUsed/>
    <w:rsid w:val="00C93FF1"/>
    <w:pPr>
      <w:tabs>
        <w:tab w:val="right" w:leader="dot" w:pos="9628"/>
      </w:tabs>
      <w:spacing w:after="100"/>
    </w:pPr>
    <w:rPr>
      <w:szCs w:val="22"/>
    </w:rPr>
  </w:style>
  <w:style w:type="character" w:styleId="Hyperlink">
    <w:name w:val="Hyperlink"/>
    <w:basedOn w:val="a0"/>
    <w:uiPriority w:val="99"/>
    <w:unhideWhenUsed/>
    <w:rsid w:val="00C93FF1"/>
    <w:rPr>
      <w:color w:val="0000FF" w:themeColor="hyperlink"/>
      <w:u w:val="single"/>
    </w:rPr>
  </w:style>
  <w:style w:type="paragraph" w:styleId="TOC3">
    <w:name w:val="toc 3"/>
    <w:basedOn w:val="a"/>
    <w:next w:val="a"/>
    <w:uiPriority w:val="39"/>
    <w:unhideWhenUsed/>
    <w:rsid w:val="00C93FF1"/>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C93FF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93FF1"/>
    <w:pPr>
      <w:tabs>
        <w:tab w:val="right" w:leader="dot" w:pos="9628"/>
      </w:tabs>
      <w:spacing w:after="100"/>
      <w:ind w:left="567"/>
    </w:pPr>
    <w:rPr>
      <w:szCs w:val="22"/>
    </w:rPr>
  </w:style>
  <w:style w:type="paragraph" w:styleId="TOC6">
    <w:name w:val="toc 6"/>
    <w:basedOn w:val="a"/>
    <w:next w:val="a"/>
    <w:autoRedefine/>
    <w:semiHidden/>
    <w:unhideWhenUsed/>
    <w:rsid w:val="00C93FF1"/>
    <w:pPr>
      <w:spacing w:after="100"/>
      <w:ind w:left="850"/>
    </w:pPr>
  </w:style>
  <w:style w:type="paragraph" w:styleId="TOC7">
    <w:name w:val="toc 7"/>
    <w:basedOn w:val="a"/>
    <w:next w:val="a"/>
    <w:autoRedefine/>
    <w:semiHidden/>
    <w:unhideWhenUsed/>
    <w:rsid w:val="00C93FF1"/>
    <w:pPr>
      <w:spacing w:after="100"/>
      <w:ind w:left="1020"/>
    </w:pPr>
  </w:style>
  <w:style w:type="paragraph" w:styleId="TOC8">
    <w:name w:val="toc 8"/>
    <w:basedOn w:val="a"/>
    <w:next w:val="a"/>
    <w:autoRedefine/>
    <w:semiHidden/>
    <w:unhideWhenUsed/>
    <w:rsid w:val="00C93FF1"/>
    <w:pPr>
      <w:spacing w:after="100"/>
      <w:ind w:left="1190"/>
    </w:pPr>
  </w:style>
  <w:style w:type="paragraph" w:styleId="TOC9">
    <w:name w:val="toc 9"/>
    <w:basedOn w:val="a"/>
    <w:next w:val="a"/>
    <w:autoRedefine/>
    <w:semiHidden/>
    <w:unhideWhenUsed/>
    <w:rsid w:val="00C93FF1"/>
    <w:pPr>
      <w:spacing w:after="100"/>
      <w:ind w:left="1360"/>
    </w:pPr>
  </w:style>
  <w:style w:type="paragraph" w:customStyle="1" w:styleId="TableHead2">
    <w:name w:val="Table Head2"/>
    <w:basedOn w:val="TableHead"/>
    <w:qFormat/>
    <w:rsid w:val="00C93FF1"/>
    <w:pPr>
      <w:outlineLvl w:val="9"/>
    </w:pPr>
  </w:style>
  <w:style w:type="paragraph" w:customStyle="1" w:styleId="TableSideHeading2">
    <w:name w:val="Table SideHeading2"/>
    <w:basedOn w:val="TableSideHeading"/>
    <w:autoRedefine/>
    <w:qFormat/>
    <w:rsid w:val="00C93FF1"/>
    <w:pPr>
      <w:keepLines w:val="0"/>
      <w:outlineLvl w:val="9"/>
    </w:pPr>
  </w:style>
  <w:style w:type="paragraph" w:customStyle="1" w:styleId="0">
    <w:name w:val="סגנון שורה ראשונה:  0  ס''מ"/>
    <w:basedOn w:val="2"/>
    <w:rsid w:val="00C93FF1"/>
    <w:rPr>
      <w:rFonts w:eastAsia="Times New Roman"/>
    </w:rPr>
  </w:style>
  <w:style w:type="paragraph" w:styleId="af">
    <w:name w:val="List Paragraph"/>
    <w:basedOn w:val="a"/>
    <w:uiPriority w:val="34"/>
    <w:qFormat/>
    <w:rsid w:val="00C93FF1"/>
    <w:pPr>
      <w:widowControl/>
      <w:spacing w:line="259" w:lineRule="auto"/>
    </w:pPr>
    <w:rPr>
      <w:rFonts w:asciiTheme="minorHAnsi" w:hAnsiTheme="minorHAnsi"/>
      <w:sz w:val="22"/>
    </w:rPr>
  </w:style>
  <w:style w:type="table" w:styleId="af0">
    <w:name w:val="Table Grid"/>
    <w:basedOn w:val="a1"/>
    <w:rsid w:val="00C9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93F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93F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93FF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93FF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538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0724-A025-4CF9-8C36-9DC8B09F0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C28984B-8BC6-484D-B9C1-2C46568F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278</Words>
  <Characters>1391</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14</cp:revision>
  <cp:lastPrinted>2013-07-04T08:25:00Z</cp:lastPrinted>
  <dcterms:created xsi:type="dcterms:W3CDTF">2015-04-20T09:58:00Z</dcterms:created>
  <dcterms:modified xsi:type="dcterms:W3CDTF">2023-02-23T08:34:00Z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2201481</vt:r8>
  </property>
</Properties>
</file>