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2200471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אליהו רביבו</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פ/2177/25</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86EB017" w:rsidR="00E13C27" w:rsidRPr="00F67051" w:rsidRDefault="00A443CF" w:rsidP="0021633A">
      <w:pPr>
        <w:pStyle w:val="HeadHatzaotHok"/>
        <w:rPr>
          <w:rtl/>
        </w:rPr>
      </w:pPr>
      <w:bookmarkStart w:id="7" w:name="LGS_Subject"/>
      <w:r>
        <w:rPr>
          <w:rFonts w:hint="cs"/>
          <w:rtl/>
        </w:rPr>
        <w:t xml:space="preserve">הצעת חוק תאגידי מים וביוב (תיקון – הפעלת שירותי מים וביוב על ידי רשות מקומית), </w:t>
      </w:r>
      <w:r w:rsidR="00FF5A31">
        <w:rPr>
          <w:rtl/>
        </w:rPr>
        <w:br/>
      </w:r>
      <w:r>
        <w:rPr>
          <w:rFonts w:hint="cs"/>
          <w:rtl/>
        </w:rPr>
        <w:t>התשפ"ג–2023</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0801F5" w14:paraId="08173006" w14:textId="77777777" w:rsidTr="00210DDA">
        <w:tc>
          <w:tcPr>
            <w:tcW w:w="1871" w:type="dxa"/>
          </w:tcPr>
          <w:p w14:paraId="436301A8" w14:textId="77777777" w:rsidR="000801F5" w:rsidRDefault="000801F5" w:rsidP="00210DDA">
            <w:pPr>
              <w:pStyle w:val="TableSideHeading"/>
              <w:keepLines w:val="0"/>
            </w:pPr>
            <w:r>
              <w:rPr>
                <w:rFonts w:hint="cs"/>
                <w:rtl/>
              </w:rPr>
              <w:t>ביטול סעיף 6</w:t>
            </w:r>
          </w:p>
        </w:tc>
        <w:tc>
          <w:tcPr>
            <w:tcW w:w="624" w:type="dxa"/>
          </w:tcPr>
          <w:p w14:paraId="48437448" w14:textId="77777777" w:rsidR="000801F5" w:rsidRPr="00124768" w:rsidRDefault="000801F5" w:rsidP="00210DDA">
            <w:pPr>
              <w:pStyle w:val="TableText"/>
              <w:jc w:val="both"/>
            </w:pPr>
            <w:r w:rsidRPr="00124768">
              <w:rPr>
                <w:rFonts w:hint="cs"/>
                <w:rtl/>
              </w:rPr>
              <w:t>1.</w:t>
            </w:r>
          </w:p>
        </w:tc>
        <w:tc>
          <w:tcPr>
            <w:tcW w:w="7143" w:type="dxa"/>
            <w:gridSpan w:val="6"/>
          </w:tcPr>
          <w:p w14:paraId="5ED0B75C" w14:textId="77777777" w:rsidR="000801F5" w:rsidRPr="003E1861" w:rsidRDefault="000801F5" w:rsidP="00210DDA">
            <w:pPr>
              <w:pStyle w:val="TableBlock"/>
            </w:pPr>
            <w:r>
              <w:rPr>
                <w:rFonts w:hint="cs"/>
                <w:rtl/>
              </w:rPr>
              <w:t>ב</w:t>
            </w:r>
            <w:r w:rsidRPr="003E1861">
              <w:rPr>
                <w:rtl/>
              </w:rPr>
              <w:t xml:space="preserve">חוק </w:t>
            </w:r>
            <w:r w:rsidRPr="003E1861">
              <w:rPr>
                <w:rFonts w:hint="cs"/>
                <w:rtl/>
              </w:rPr>
              <w:t>תאגידי מים וביוב</w:t>
            </w:r>
            <w:r w:rsidRPr="003E1861">
              <w:rPr>
                <w:rtl/>
              </w:rPr>
              <w:t>, התש</w:t>
            </w:r>
            <w:r w:rsidRPr="003E1861">
              <w:rPr>
                <w:rFonts w:hint="cs"/>
                <w:rtl/>
              </w:rPr>
              <w:t>ס"א</w:t>
            </w:r>
            <w:r w:rsidRPr="003E1861">
              <w:rPr>
                <w:rtl/>
              </w:rPr>
              <w:t>–</w:t>
            </w:r>
            <w:r w:rsidRPr="003E1861">
              <w:rPr>
                <w:rFonts w:hint="cs"/>
                <w:rtl/>
              </w:rPr>
              <w:t>2001</w:t>
            </w:r>
            <w:r w:rsidRPr="003E5F68">
              <w:rPr>
                <w:rFonts w:ascii="David" w:hAnsi="David"/>
                <w:sz w:val="26"/>
                <w:szCs w:val="22"/>
                <w:vertAlign w:val="superscript"/>
                <w:rtl/>
              </w:rPr>
              <w:footnoteReference w:id="2"/>
            </w:r>
            <w:r w:rsidRPr="00F72E14">
              <w:rPr>
                <w:rFonts w:hint="cs"/>
                <w:rtl/>
              </w:rPr>
              <w:t xml:space="preserve"> (להלן </w:t>
            </w:r>
            <w:r w:rsidRPr="00F72E14">
              <w:rPr>
                <w:rtl/>
              </w:rPr>
              <w:t>–</w:t>
            </w:r>
            <w:r w:rsidRPr="00F72E14">
              <w:rPr>
                <w:rFonts w:hint="cs"/>
                <w:rtl/>
              </w:rPr>
              <w:t xml:space="preserve"> החוק העיקרי)</w:t>
            </w:r>
            <w:r>
              <w:rPr>
                <w:rFonts w:hint="cs"/>
                <w:rtl/>
              </w:rPr>
              <w:t>,</w:t>
            </w:r>
            <w:r w:rsidRPr="00F72E14">
              <w:rPr>
                <w:rFonts w:hint="cs"/>
                <w:rtl/>
              </w:rPr>
              <w:t xml:space="preserve"> סעיף</w:t>
            </w:r>
            <w:r>
              <w:rPr>
                <w:rFonts w:hint="cs"/>
                <w:rtl/>
              </w:rPr>
              <w:t xml:space="preserve"> 6 </w:t>
            </w:r>
            <w:r>
              <w:rPr>
                <w:rtl/>
              </w:rPr>
              <w:t>–</w:t>
            </w:r>
            <w:r>
              <w:rPr>
                <w:rFonts w:hint="cs"/>
                <w:rtl/>
              </w:rPr>
              <w:t xml:space="preserve"> בטל. </w:t>
            </w:r>
          </w:p>
        </w:tc>
      </w:tr>
      <w:tr w:rsidR="000801F5" w14:paraId="5D2E1A97" w14:textId="77777777" w:rsidTr="00210DDA">
        <w:tc>
          <w:tcPr>
            <w:tcW w:w="1871" w:type="dxa"/>
          </w:tcPr>
          <w:p w14:paraId="7C9A035C" w14:textId="77777777" w:rsidR="000801F5" w:rsidDel="001A6F8B" w:rsidRDefault="000801F5" w:rsidP="00210DDA">
            <w:pPr>
              <w:pStyle w:val="TableSideHeading"/>
              <w:keepLines w:val="0"/>
              <w:rPr>
                <w:rtl/>
              </w:rPr>
            </w:pPr>
            <w:r>
              <w:rPr>
                <w:rFonts w:hint="cs"/>
                <w:rtl/>
              </w:rPr>
              <w:t>הוספת סעיף 6א1</w:t>
            </w:r>
          </w:p>
        </w:tc>
        <w:tc>
          <w:tcPr>
            <w:tcW w:w="624" w:type="dxa"/>
          </w:tcPr>
          <w:p w14:paraId="3B7FCE91" w14:textId="77777777" w:rsidR="000801F5" w:rsidRPr="003E1861" w:rsidRDefault="000801F5" w:rsidP="00210DDA">
            <w:pPr>
              <w:pStyle w:val="TableText"/>
              <w:rPr>
                <w:rtl/>
              </w:rPr>
            </w:pPr>
            <w:r>
              <w:rPr>
                <w:rFonts w:hint="cs"/>
                <w:rtl/>
              </w:rPr>
              <w:t>2.</w:t>
            </w:r>
          </w:p>
        </w:tc>
        <w:tc>
          <w:tcPr>
            <w:tcW w:w="7143" w:type="dxa"/>
            <w:gridSpan w:val="6"/>
          </w:tcPr>
          <w:p w14:paraId="31246B1E" w14:textId="77777777" w:rsidR="000801F5" w:rsidRDefault="000801F5" w:rsidP="00210DDA">
            <w:pPr>
              <w:pStyle w:val="TableBlock"/>
              <w:rPr>
                <w:rtl/>
              </w:rPr>
            </w:pPr>
            <w:r>
              <w:rPr>
                <w:rFonts w:hint="cs"/>
                <w:rtl/>
              </w:rPr>
              <w:t xml:space="preserve">אחרי </w:t>
            </w:r>
            <w:r w:rsidRPr="003E1861">
              <w:rPr>
                <w:rFonts w:hint="cs"/>
                <w:rtl/>
              </w:rPr>
              <w:t xml:space="preserve">סעיף 6א </w:t>
            </w:r>
            <w:r>
              <w:rPr>
                <w:rFonts w:hint="cs"/>
                <w:rtl/>
              </w:rPr>
              <w:t xml:space="preserve">לחוק העיקרי </w:t>
            </w:r>
            <w:r w:rsidRPr="003E1861">
              <w:rPr>
                <w:rFonts w:hint="cs"/>
                <w:rtl/>
              </w:rPr>
              <w:t>יבוא:</w:t>
            </w:r>
          </w:p>
        </w:tc>
      </w:tr>
      <w:tr w:rsidR="000801F5" w14:paraId="5D490D9E" w14:textId="77777777" w:rsidTr="00210DDA">
        <w:tc>
          <w:tcPr>
            <w:tcW w:w="1871" w:type="dxa"/>
          </w:tcPr>
          <w:p w14:paraId="4CBEF1A4" w14:textId="77777777" w:rsidR="000801F5" w:rsidRDefault="000801F5" w:rsidP="00210DDA">
            <w:pPr>
              <w:pStyle w:val="TableSideHeading"/>
              <w:keepLines w:val="0"/>
            </w:pPr>
          </w:p>
        </w:tc>
        <w:tc>
          <w:tcPr>
            <w:tcW w:w="624" w:type="dxa"/>
          </w:tcPr>
          <w:p w14:paraId="5448F1CD" w14:textId="77777777" w:rsidR="000801F5" w:rsidRDefault="000801F5" w:rsidP="00210DDA">
            <w:pPr>
              <w:pStyle w:val="TableText"/>
              <w:keepLines w:val="0"/>
            </w:pPr>
          </w:p>
        </w:tc>
        <w:tc>
          <w:tcPr>
            <w:tcW w:w="1872" w:type="dxa"/>
            <w:gridSpan w:val="3"/>
          </w:tcPr>
          <w:p w14:paraId="0D711B6B" w14:textId="77777777" w:rsidR="000801F5" w:rsidRPr="001A6F8B" w:rsidRDefault="000801F5" w:rsidP="00210DDA">
            <w:pPr>
              <w:pStyle w:val="TableInnerSideHeading"/>
            </w:pPr>
            <w:r>
              <w:rPr>
                <w:rFonts w:hint="cs"/>
                <w:rtl/>
              </w:rPr>
              <w:t>"הפעלת שירותי מים וביוב על ידי רשות מקומית</w:t>
            </w:r>
          </w:p>
        </w:tc>
        <w:tc>
          <w:tcPr>
            <w:tcW w:w="624" w:type="dxa"/>
          </w:tcPr>
          <w:p w14:paraId="47359876" w14:textId="77777777" w:rsidR="000801F5" w:rsidRDefault="000801F5" w:rsidP="00210DDA">
            <w:pPr>
              <w:pStyle w:val="TableText"/>
            </w:pPr>
            <w:r>
              <w:rPr>
                <w:rFonts w:hint="cs"/>
                <w:rtl/>
              </w:rPr>
              <w:t>6א1.</w:t>
            </w:r>
          </w:p>
        </w:tc>
        <w:tc>
          <w:tcPr>
            <w:tcW w:w="4647" w:type="dxa"/>
            <w:gridSpan w:val="2"/>
          </w:tcPr>
          <w:p w14:paraId="6E26B05F" w14:textId="77777777" w:rsidR="000801F5" w:rsidRDefault="000801F5" w:rsidP="00210DDA">
            <w:pPr>
              <w:pStyle w:val="TableBlock"/>
            </w:pPr>
            <w:r w:rsidRPr="003E1861">
              <w:rPr>
                <w:rFonts w:hint="cs"/>
                <w:rtl/>
              </w:rPr>
              <w:t>(</w:t>
            </w:r>
            <w:r>
              <w:rPr>
                <w:rFonts w:hint="cs"/>
                <w:rtl/>
              </w:rPr>
              <w:t>א</w:t>
            </w:r>
            <w:r w:rsidRPr="003E1861">
              <w:rPr>
                <w:rFonts w:hint="cs"/>
                <w:rtl/>
              </w:rPr>
              <w:t>)</w:t>
            </w:r>
            <w:r w:rsidRPr="003E1861">
              <w:rPr>
                <w:rtl/>
              </w:rPr>
              <w:tab/>
            </w:r>
            <w:r w:rsidRPr="003E1861">
              <w:rPr>
                <w:rFonts w:hint="cs"/>
                <w:rtl/>
              </w:rPr>
              <w:t xml:space="preserve">על אף האמור בסעיף </w:t>
            </w:r>
            <w:r>
              <w:rPr>
                <w:rFonts w:hint="cs"/>
                <w:rtl/>
              </w:rPr>
              <w:t>6א,</w:t>
            </w:r>
            <w:r w:rsidRPr="003E1861">
              <w:rPr>
                <w:rFonts w:hint="cs"/>
                <w:rtl/>
              </w:rPr>
              <w:t xml:space="preserve"> רשות מקומית רשאית להפעיל את שירותי המים והביוב</w:t>
            </w:r>
            <w:r>
              <w:rPr>
                <w:rFonts w:hint="cs"/>
                <w:rtl/>
              </w:rPr>
              <w:t xml:space="preserve"> בתחומה בעצמה</w:t>
            </w:r>
            <w:r w:rsidRPr="003E1861">
              <w:rPr>
                <w:rFonts w:hint="cs"/>
                <w:rtl/>
              </w:rPr>
              <w:t>, בהחלטת מועצת הרשות המקומית ובלבד שראש הרשות המקומית הצביע בעד ההחלטה, ויתקיימו לגביה הוראות אלה:</w:t>
            </w:r>
          </w:p>
        </w:tc>
      </w:tr>
      <w:tr w:rsidR="000801F5" w14:paraId="1CBF2C85" w14:textId="77777777" w:rsidTr="00210DDA">
        <w:tc>
          <w:tcPr>
            <w:tcW w:w="1871" w:type="dxa"/>
          </w:tcPr>
          <w:p w14:paraId="569C4FD2" w14:textId="77777777" w:rsidR="000801F5" w:rsidRDefault="000801F5" w:rsidP="00210DDA">
            <w:pPr>
              <w:pStyle w:val="TableSideHeading"/>
            </w:pPr>
          </w:p>
        </w:tc>
        <w:tc>
          <w:tcPr>
            <w:tcW w:w="624" w:type="dxa"/>
          </w:tcPr>
          <w:p w14:paraId="45AF1AEF" w14:textId="77777777" w:rsidR="000801F5" w:rsidRDefault="000801F5" w:rsidP="00210DDA">
            <w:pPr>
              <w:pStyle w:val="TableText"/>
            </w:pPr>
          </w:p>
        </w:tc>
        <w:tc>
          <w:tcPr>
            <w:tcW w:w="624" w:type="dxa"/>
          </w:tcPr>
          <w:p w14:paraId="69A90F06" w14:textId="77777777" w:rsidR="000801F5" w:rsidRDefault="000801F5" w:rsidP="00210DDA">
            <w:pPr>
              <w:pStyle w:val="TableText"/>
            </w:pPr>
          </w:p>
        </w:tc>
        <w:tc>
          <w:tcPr>
            <w:tcW w:w="624" w:type="dxa"/>
          </w:tcPr>
          <w:p w14:paraId="15B24EF8" w14:textId="77777777" w:rsidR="000801F5" w:rsidRDefault="000801F5" w:rsidP="00210DDA">
            <w:pPr>
              <w:pStyle w:val="TableText"/>
            </w:pPr>
          </w:p>
        </w:tc>
        <w:tc>
          <w:tcPr>
            <w:tcW w:w="624" w:type="dxa"/>
          </w:tcPr>
          <w:p w14:paraId="748C483F" w14:textId="77777777" w:rsidR="000801F5" w:rsidRDefault="000801F5" w:rsidP="00210DDA">
            <w:pPr>
              <w:pStyle w:val="TableText"/>
            </w:pPr>
          </w:p>
        </w:tc>
        <w:tc>
          <w:tcPr>
            <w:tcW w:w="624" w:type="dxa"/>
          </w:tcPr>
          <w:p w14:paraId="44BC9604" w14:textId="77777777" w:rsidR="000801F5" w:rsidRDefault="000801F5" w:rsidP="00210DDA">
            <w:pPr>
              <w:pStyle w:val="TableText"/>
            </w:pPr>
          </w:p>
        </w:tc>
        <w:tc>
          <w:tcPr>
            <w:tcW w:w="624" w:type="dxa"/>
          </w:tcPr>
          <w:p w14:paraId="11D3FE7C" w14:textId="77777777" w:rsidR="000801F5" w:rsidRDefault="000801F5" w:rsidP="00210DDA">
            <w:pPr>
              <w:pStyle w:val="TableText"/>
            </w:pPr>
          </w:p>
        </w:tc>
        <w:tc>
          <w:tcPr>
            <w:tcW w:w="4023" w:type="dxa"/>
          </w:tcPr>
          <w:p w14:paraId="0CD68529" w14:textId="77777777" w:rsidR="000801F5" w:rsidRDefault="000801F5" w:rsidP="00210DDA">
            <w:pPr>
              <w:pStyle w:val="TableBlock"/>
            </w:pPr>
            <w:r w:rsidRPr="003E1861">
              <w:rPr>
                <w:rFonts w:hint="cs"/>
                <w:rtl/>
              </w:rPr>
              <w:t>(1)</w:t>
            </w:r>
            <w:r w:rsidRPr="003E1861">
              <w:rPr>
                <w:rtl/>
              </w:rPr>
              <w:tab/>
            </w:r>
            <w:r w:rsidRPr="003E1861">
              <w:rPr>
                <w:rFonts w:hint="cs"/>
                <w:rtl/>
              </w:rPr>
              <w:t>רשות מקומית שבחרה להפעיל שירותי מי</w:t>
            </w:r>
            <w:r>
              <w:rPr>
                <w:rFonts w:hint="cs"/>
                <w:rtl/>
              </w:rPr>
              <w:t>ם</w:t>
            </w:r>
            <w:r w:rsidRPr="003E1861">
              <w:rPr>
                <w:rFonts w:hint="cs"/>
                <w:rtl/>
              </w:rPr>
              <w:t xml:space="preserve"> וביוב </w:t>
            </w:r>
            <w:r>
              <w:rPr>
                <w:rFonts w:hint="cs"/>
                <w:rtl/>
              </w:rPr>
              <w:t xml:space="preserve">תהיה </w:t>
            </w:r>
            <w:r w:rsidRPr="003E1861">
              <w:rPr>
                <w:rFonts w:hint="cs"/>
                <w:rtl/>
              </w:rPr>
              <w:t xml:space="preserve">מחויבת למטרות החוק </w:t>
            </w:r>
            <w:r>
              <w:rPr>
                <w:rFonts w:hint="cs"/>
                <w:rtl/>
              </w:rPr>
              <w:t>המפורטות</w:t>
            </w:r>
            <w:r w:rsidRPr="003E1861">
              <w:rPr>
                <w:rFonts w:hint="cs"/>
                <w:rtl/>
              </w:rPr>
              <w:t xml:space="preserve"> בסעיף 1</w:t>
            </w:r>
            <w:r>
              <w:rPr>
                <w:rFonts w:hint="cs"/>
                <w:rtl/>
              </w:rPr>
              <w:t>;</w:t>
            </w:r>
          </w:p>
        </w:tc>
      </w:tr>
      <w:tr w:rsidR="000801F5" w14:paraId="0A7F3C56" w14:textId="77777777" w:rsidTr="00210DDA">
        <w:tc>
          <w:tcPr>
            <w:tcW w:w="1871" w:type="dxa"/>
          </w:tcPr>
          <w:p w14:paraId="6D1BADC0" w14:textId="77777777" w:rsidR="000801F5" w:rsidRDefault="000801F5" w:rsidP="00210DDA">
            <w:pPr>
              <w:pStyle w:val="TableSideHeading"/>
            </w:pPr>
          </w:p>
        </w:tc>
        <w:tc>
          <w:tcPr>
            <w:tcW w:w="624" w:type="dxa"/>
          </w:tcPr>
          <w:p w14:paraId="59E58ADF" w14:textId="77777777" w:rsidR="000801F5" w:rsidRDefault="000801F5" w:rsidP="00210DDA">
            <w:pPr>
              <w:pStyle w:val="TableText"/>
            </w:pPr>
          </w:p>
        </w:tc>
        <w:tc>
          <w:tcPr>
            <w:tcW w:w="624" w:type="dxa"/>
          </w:tcPr>
          <w:p w14:paraId="560D6B0C" w14:textId="77777777" w:rsidR="000801F5" w:rsidRDefault="000801F5" w:rsidP="00210DDA">
            <w:pPr>
              <w:pStyle w:val="TableText"/>
            </w:pPr>
          </w:p>
        </w:tc>
        <w:tc>
          <w:tcPr>
            <w:tcW w:w="624" w:type="dxa"/>
          </w:tcPr>
          <w:p w14:paraId="5BD083A0" w14:textId="77777777" w:rsidR="000801F5" w:rsidRDefault="000801F5" w:rsidP="00210DDA">
            <w:pPr>
              <w:pStyle w:val="TableText"/>
            </w:pPr>
          </w:p>
        </w:tc>
        <w:tc>
          <w:tcPr>
            <w:tcW w:w="624" w:type="dxa"/>
          </w:tcPr>
          <w:p w14:paraId="695669EA" w14:textId="77777777" w:rsidR="000801F5" w:rsidRDefault="000801F5" w:rsidP="00210DDA">
            <w:pPr>
              <w:pStyle w:val="TableText"/>
            </w:pPr>
          </w:p>
        </w:tc>
        <w:tc>
          <w:tcPr>
            <w:tcW w:w="624" w:type="dxa"/>
          </w:tcPr>
          <w:p w14:paraId="332A1937" w14:textId="77777777" w:rsidR="000801F5" w:rsidRDefault="000801F5" w:rsidP="00210DDA">
            <w:pPr>
              <w:pStyle w:val="TableText"/>
            </w:pPr>
          </w:p>
        </w:tc>
        <w:tc>
          <w:tcPr>
            <w:tcW w:w="624" w:type="dxa"/>
          </w:tcPr>
          <w:p w14:paraId="71161956" w14:textId="77777777" w:rsidR="000801F5" w:rsidRDefault="000801F5" w:rsidP="00210DDA">
            <w:pPr>
              <w:pStyle w:val="TableText"/>
            </w:pPr>
          </w:p>
        </w:tc>
        <w:tc>
          <w:tcPr>
            <w:tcW w:w="4023" w:type="dxa"/>
          </w:tcPr>
          <w:p w14:paraId="77D6E795" w14:textId="77777777" w:rsidR="000801F5" w:rsidRPr="003E1861" w:rsidRDefault="000801F5" w:rsidP="00210DDA">
            <w:pPr>
              <w:pStyle w:val="TableBlock"/>
              <w:rPr>
                <w:rtl/>
              </w:rPr>
            </w:pPr>
            <w:r w:rsidRPr="003E1861">
              <w:rPr>
                <w:rFonts w:hint="cs"/>
                <w:rtl/>
              </w:rPr>
              <w:t>(2)</w:t>
            </w:r>
            <w:r w:rsidRPr="003E1861">
              <w:rPr>
                <w:rtl/>
              </w:rPr>
              <w:tab/>
            </w:r>
            <w:r w:rsidRPr="003E1861">
              <w:rPr>
                <w:rFonts w:hint="cs"/>
                <w:rtl/>
              </w:rPr>
              <w:t xml:space="preserve">ממועד </w:t>
            </w:r>
            <w:r>
              <w:rPr>
                <w:rFonts w:hint="cs"/>
                <w:rtl/>
              </w:rPr>
              <w:t>החלטת מועצת הרשות המקומית על הפעלה עצמאית של שירותי המים והביוב,</w:t>
            </w:r>
            <w:r w:rsidRPr="003E1861">
              <w:rPr>
                <w:rFonts w:hint="cs"/>
                <w:rtl/>
              </w:rPr>
              <w:t xml:space="preserve"> </w:t>
            </w:r>
            <w:r>
              <w:rPr>
                <w:rFonts w:hint="cs"/>
                <w:rtl/>
              </w:rPr>
              <w:t xml:space="preserve">תפורק </w:t>
            </w:r>
            <w:r w:rsidRPr="003E1861">
              <w:rPr>
                <w:rFonts w:hint="cs"/>
                <w:rtl/>
              </w:rPr>
              <w:t>ה</w:t>
            </w:r>
            <w:r w:rsidRPr="003E1861">
              <w:rPr>
                <w:rtl/>
              </w:rPr>
              <w:t xml:space="preserve">חברה </w:t>
            </w:r>
            <w:r w:rsidRPr="003E1861">
              <w:rPr>
                <w:rFonts w:hint="cs"/>
                <w:rtl/>
              </w:rPr>
              <w:t>שפעלה ברשות המקומית</w:t>
            </w:r>
            <w:r w:rsidRPr="003E1861">
              <w:rPr>
                <w:rtl/>
              </w:rPr>
              <w:t xml:space="preserve"> בידי בית </w:t>
            </w:r>
            <w:r>
              <w:rPr>
                <w:rFonts w:hint="cs"/>
                <w:rtl/>
              </w:rPr>
              <w:t>ה</w:t>
            </w:r>
            <w:r w:rsidRPr="003E1861">
              <w:rPr>
                <w:rtl/>
              </w:rPr>
              <w:t>משפט לפי פקודת החברות [נוסח חדש], התשמ"ג–1983</w:t>
            </w:r>
            <w:r w:rsidRPr="003E5F68">
              <w:rPr>
                <w:rFonts w:ascii="David" w:hAnsi="David"/>
                <w:sz w:val="26"/>
                <w:szCs w:val="22"/>
                <w:vertAlign w:val="superscript"/>
                <w:rtl/>
              </w:rPr>
              <w:footnoteReference w:id="3"/>
            </w:r>
            <w:r w:rsidRPr="003E1861">
              <w:rPr>
                <w:rtl/>
              </w:rPr>
              <w:t>;</w:t>
            </w:r>
          </w:p>
        </w:tc>
      </w:tr>
      <w:tr w:rsidR="000801F5" w14:paraId="0292FC2C" w14:textId="77777777" w:rsidTr="00210DDA">
        <w:tc>
          <w:tcPr>
            <w:tcW w:w="1871" w:type="dxa"/>
          </w:tcPr>
          <w:p w14:paraId="4E3A76CC" w14:textId="77777777" w:rsidR="000801F5" w:rsidRDefault="000801F5" w:rsidP="00210DDA">
            <w:pPr>
              <w:pStyle w:val="TableSideHeading"/>
            </w:pPr>
          </w:p>
        </w:tc>
        <w:tc>
          <w:tcPr>
            <w:tcW w:w="624" w:type="dxa"/>
          </w:tcPr>
          <w:p w14:paraId="33EC5BDB" w14:textId="77777777" w:rsidR="000801F5" w:rsidRDefault="000801F5" w:rsidP="00210DDA">
            <w:pPr>
              <w:pStyle w:val="TableText"/>
            </w:pPr>
          </w:p>
        </w:tc>
        <w:tc>
          <w:tcPr>
            <w:tcW w:w="624" w:type="dxa"/>
          </w:tcPr>
          <w:p w14:paraId="0D8CC20B" w14:textId="77777777" w:rsidR="000801F5" w:rsidRDefault="000801F5" w:rsidP="00210DDA">
            <w:pPr>
              <w:pStyle w:val="TableText"/>
            </w:pPr>
          </w:p>
        </w:tc>
        <w:tc>
          <w:tcPr>
            <w:tcW w:w="624" w:type="dxa"/>
          </w:tcPr>
          <w:p w14:paraId="6BFCDF88" w14:textId="77777777" w:rsidR="000801F5" w:rsidRDefault="000801F5" w:rsidP="00210DDA">
            <w:pPr>
              <w:pStyle w:val="TableText"/>
            </w:pPr>
          </w:p>
        </w:tc>
        <w:tc>
          <w:tcPr>
            <w:tcW w:w="624" w:type="dxa"/>
          </w:tcPr>
          <w:p w14:paraId="5F1865CE" w14:textId="77777777" w:rsidR="000801F5" w:rsidRDefault="000801F5" w:rsidP="00210DDA">
            <w:pPr>
              <w:pStyle w:val="TableText"/>
            </w:pPr>
          </w:p>
        </w:tc>
        <w:tc>
          <w:tcPr>
            <w:tcW w:w="624" w:type="dxa"/>
          </w:tcPr>
          <w:p w14:paraId="46068459" w14:textId="77777777" w:rsidR="000801F5" w:rsidRDefault="000801F5" w:rsidP="00210DDA">
            <w:pPr>
              <w:pStyle w:val="TableText"/>
            </w:pPr>
          </w:p>
        </w:tc>
        <w:tc>
          <w:tcPr>
            <w:tcW w:w="624" w:type="dxa"/>
          </w:tcPr>
          <w:p w14:paraId="0310357C" w14:textId="77777777" w:rsidR="000801F5" w:rsidRDefault="000801F5" w:rsidP="00210DDA">
            <w:pPr>
              <w:pStyle w:val="TableText"/>
            </w:pPr>
          </w:p>
        </w:tc>
        <w:tc>
          <w:tcPr>
            <w:tcW w:w="4023" w:type="dxa"/>
          </w:tcPr>
          <w:p w14:paraId="1FE07FC9" w14:textId="77777777" w:rsidR="000801F5" w:rsidRPr="003E1861" w:rsidRDefault="000801F5" w:rsidP="00210DDA">
            <w:pPr>
              <w:pStyle w:val="TableBlock"/>
              <w:rPr>
                <w:rtl/>
              </w:rPr>
            </w:pPr>
            <w:r w:rsidRPr="003E1861">
              <w:rPr>
                <w:rFonts w:hint="cs"/>
                <w:rtl/>
              </w:rPr>
              <w:t>(3)</w:t>
            </w:r>
            <w:r w:rsidRPr="003E1861">
              <w:rPr>
                <w:rtl/>
              </w:rPr>
              <w:tab/>
              <w:t>ממועד פירוקה</w:t>
            </w:r>
            <w:r>
              <w:rPr>
                <w:rFonts w:hint="cs"/>
                <w:rtl/>
              </w:rPr>
              <w:t xml:space="preserve"> כאמור בפסקה (2),</w:t>
            </w:r>
            <w:r w:rsidRPr="003E1861">
              <w:rPr>
                <w:rtl/>
              </w:rPr>
              <w:t xml:space="preserve"> החברה </w:t>
            </w:r>
            <w:r>
              <w:rPr>
                <w:rFonts w:hint="cs"/>
                <w:rtl/>
              </w:rPr>
              <w:t>תשוחרר</w:t>
            </w:r>
            <w:r w:rsidRPr="003E1861">
              <w:rPr>
                <w:rtl/>
              </w:rPr>
              <w:t xml:space="preserve"> מחובותיה לאספקת שירותי מים ושירותי ביוב</w:t>
            </w:r>
            <w:r>
              <w:rPr>
                <w:rFonts w:hint="cs"/>
                <w:rtl/>
              </w:rPr>
              <w:t>,</w:t>
            </w:r>
            <w:r w:rsidRPr="003E1861">
              <w:rPr>
                <w:rtl/>
              </w:rPr>
              <w:t xml:space="preserve"> ויינטלו ממנה סמכויותיה על פי כל דין בכל הנוגע לאספקת השירותים האמורים ולהטלת </w:t>
            </w:r>
            <w:r w:rsidRPr="003E1861">
              <w:rPr>
                <w:rtl/>
              </w:rPr>
              <w:lastRenderedPageBreak/>
              <w:t xml:space="preserve">תשלומי חובה לגביהם; ממועד </w:t>
            </w:r>
            <w:r>
              <w:rPr>
                <w:rFonts w:hint="cs"/>
                <w:rtl/>
              </w:rPr>
              <w:t>הפירוק</w:t>
            </w:r>
            <w:r w:rsidRPr="003E1861">
              <w:rPr>
                <w:rtl/>
              </w:rPr>
              <w:t>, רשות מקומית שבתחומה פעלה החברה תפעיל את שירותי המים והביוב בהתאם להוראות כל דין;</w:t>
            </w:r>
          </w:p>
        </w:tc>
      </w:tr>
      <w:tr w:rsidR="000801F5" w14:paraId="7059058D" w14:textId="77777777" w:rsidTr="00210DDA">
        <w:tc>
          <w:tcPr>
            <w:tcW w:w="1871" w:type="dxa"/>
          </w:tcPr>
          <w:p w14:paraId="5BE0C64D" w14:textId="77777777" w:rsidR="000801F5" w:rsidRDefault="000801F5" w:rsidP="00210DDA">
            <w:pPr>
              <w:pStyle w:val="TableSideHeading"/>
            </w:pPr>
          </w:p>
        </w:tc>
        <w:tc>
          <w:tcPr>
            <w:tcW w:w="624" w:type="dxa"/>
          </w:tcPr>
          <w:p w14:paraId="59245928" w14:textId="77777777" w:rsidR="000801F5" w:rsidRDefault="000801F5" w:rsidP="00210DDA">
            <w:pPr>
              <w:pStyle w:val="TableText"/>
            </w:pPr>
          </w:p>
        </w:tc>
        <w:tc>
          <w:tcPr>
            <w:tcW w:w="624" w:type="dxa"/>
          </w:tcPr>
          <w:p w14:paraId="627D3490" w14:textId="77777777" w:rsidR="000801F5" w:rsidRDefault="000801F5" w:rsidP="00210DDA">
            <w:pPr>
              <w:pStyle w:val="TableText"/>
            </w:pPr>
          </w:p>
        </w:tc>
        <w:tc>
          <w:tcPr>
            <w:tcW w:w="624" w:type="dxa"/>
          </w:tcPr>
          <w:p w14:paraId="78565AC4" w14:textId="77777777" w:rsidR="000801F5" w:rsidRDefault="000801F5" w:rsidP="00210DDA">
            <w:pPr>
              <w:pStyle w:val="TableText"/>
            </w:pPr>
          </w:p>
        </w:tc>
        <w:tc>
          <w:tcPr>
            <w:tcW w:w="624" w:type="dxa"/>
          </w:tcPr>
          <w:p w14:paraId="23E504F8" w14:textId="77777777" w:rsidR="000801F5" w:rsidRDefault="000801F5" w:rsidP="00210DDA">
            <w:pPr>
              <w:pStyle w:val="TableText"/>
            </w:pPr>
          </w:p>
        </w:tc>
        <w:tc>
          <w:tcPr>
            <w:tcW w:w="624" w:type="dxa"/>
          </w:tcPr>
          <w:p w14:paraId="23FC6A00" w14:textId="77777777" w:rsidR="000801F5" w:rsidRDefault="000801F5" w:rsidP="00210DDA">
            <w:pPr>
              <w:pStyle w:val="TableText"/>
            </w:pPr>
          </w:p>
        </w:tc>
        <w:tc>
          <w:tcPr>
            <w:tcW w:w="624" w:type="dxa"/>
          </w:tcPr>
          <w:p w14:paraId="257B358D" w14:textId="77777777" w:rsidR="000801F5" w:rsidRDefault="000801F5" w:rsidP="00210DDA">
            <w:pPr>
              <w:pStyle w:val="TableText"/>
            </w:pPr>
          </w:p>
        </w:tc>
        <w:tc>
          <w:tcPr>
            <w:tcW w:w="4023" w:type="dxa"/>
          </w:tcPr>
          <w:p w14:paraId="02C23ADE" w14:textId="77777777" w:rsidR="000801F5" w:rsidRPr="003E1861" w:rsidRDefault="000801F5" w:rsidP="00210DDA">
            <w:pPr>
              <w:pStyle w:val="TableBlock"/>
              <w:rPr>
                <w:rtl/>
              </w:rPr>
            </w:pPr>
            <w:r>
              <w:rPr>
                <w:rFonts w:hint="cs"/>
                <w:rtl/>
              </w:rPr>
              <w:t>(4</w:t>
            </w:r>
            <w:r w:rsidRPr="003E1861">
              <w:rPr>
                <w:rFonts w:hint="cs"/>
                <w:rtl/>
              </w:rPr>
              <w:t>)</w:t>
            </w:r>
            <w:r w:rsidRPr="003E1861">
              <w:rPr>
                <w:rtl/>
              </w:rPr>
              <w:tab/>
              <w:t>כל הנכסים, הזכויות, החובות וההתחייבויות של החברה, לרבות זכויות מוחשיות ושאינן מוחשיות, וכן התחייבויות מותנות, עתידיות, ידועות ובלתי ידועות, שהיו נתונות לחברה ערב יום התחילה, לרבות תשלומים שהוטלו כדין על ידי החברה וטרם נגבו, יהיו של הרשות המקומית שבתחומה פעלה החברה; לעניין זה, "נכס" – מקרקעין, מיטלטלין וטובות הנאה מכל סוג שהוא;</w:t>
            </w:r>
          </w:p>
        </w:tc>
      </w:tr>
      <w:tr w:rsidR="000801F5" w14:paraId="75AE5695" w14:textId="77777777" w:rsidTr="00210DDA">
        <w:tc>
          <w:tcPr>
            <w:tcW w:w="1871" w:type="dxa"/>
          </w:tcPr>
          <w:p w14:paraId="2236E731" w14:textId="77777777" w:rsidR="000801F5" w:rsidRDefault="000801F5" w:rsidP="00210DDA">
            <w:pPr>
              <w:pStyle w:val="TableSideHeading"/>
            </w:pPr>
          </w:p>
        </w:tc>
        <w:tc>
          <w:tcPr>
            <w:tcW w:w="624" w:type="dxa"/>
          </w:tcPr>
          <w:p w14:paraId="2F4FFBAC" w14:textId="77777777" w:rsidR="000801F5" w:rsidRDefault="000801F5" w:rsidP="00210DDA">
            <w:pPr>
              <w:pStyle w:val="TableText"/>
            </w:pPr>
          </w:p>
        </w:tc>
        <w:tc>
          <w:tcPr>
            <w:tcW w:w="624" w:type="dxa"/>
          </w:tcPr>
          <w:p w14:paraId="2A76CA28" w14:textId="77777777" w:rsidR="000801F5" w:rsidRDefault="000801F5" w:rsidP="00210DDA">
            <w:pPr>
              <w:pStyle w:val="TableText"/>
            </w:pPr>
          </w:p>
        </w:tc>
        <w:tc>
          <w:tcPr>
            <w:tcW w:w="624" w:type="dxa"/>
          </w:tcPr>
          <w:p w14:paraId="2A361DC0" w14:textId="77777777" w:rsidR="000801F5" w:rsidRDefault="000801F5" w:rsidP="00210DDA">
            <w:pPr>
              <w:pStyle w:val="TableText"/>
            </w:pPr>
          </w:p>
        </w:tc>
        <w:tc>
          <w:tcPr>
            <w:tcW w:w="624" w:type="dxa"/>
          </w:tcPr>
          <w:p w14:paraId="79201195" w14:textId="77777777" w:rsidR="000801F5" w:rsidRDefault="000801F5" w:rsidP="00210DDA">
            <w:pPr>
              <w:pStyle w:val="TableText"/>
            </w:pPr>
          </w:p>
        </w:tc>
        <w:tc>
          <w:tcPr>
            <w:tcW w:w="624" w:type="dxa"/>
          </w:tcPr>
          <w:p w14:paraId="5E4F823B" w14:textId="77777777" w:rsidR="000801F5" w:rsidRDefault="000801F5" w:rsidP="00210DDA">
            <w:pPr>
              <w:pStyle w:val="TableText"/>
            </w:pPr>
          </w:p>
        </w:tc>
        <w:tc>
          <w:tcPr>
            <w:tcW w:w="624" w:type="dxa"/>
          </w:tcPr>
          <w:p w14:paraId="2B43EA13" w14:textId="77777777" w:rsidR="000801F5" w:rsidRDefault="000801F5" w:rsidP="00210DDA">
            <w:pPr>
              <w:pStyle w:val="TableText"/>
            </w:pPr>
          </w:p>
        </w:tc>
        <w:tc>
          <w:tcPr>
            <w:tcW w:w="4023" w:type="dxa"/>
          </w:tcPr>
          <w:p w14:paraId="6777B02B" w14:textId="77777777" w:rsidR="000801F5" w:rsidRPr="003E1861" w:rsidRDefault="000801F5" w:rsidP="00210DDA">
            <w:pPr>
              <w:pStyle w:val="TableBlock"/>
              <w:rPr>
                <w:rtl/>
              </w:rPr>
            </w:pPr>
            <w:r w:rsidRPr="003E1861">
              <w:rPr>
                <w:rFonts w:hint="cs"/>
                <w:rtl/>
              </w:rPr>
              <w:t>(</w:t>
            </w:r>
            <w:r>
              <w:rPr>
                <w:rFonts w:hint="cs"/>
                <w:rtl/>
              </w:rPr>
              <w:t>5</w:t>
            </w:r>
            <w:r w:rsidRPr="003E1861">
              <w:rPr>
                <w:rFonts w:hint="cs"/>
                <w:rtl/>
              </w:rPr>
              <w:t>)</w:t>
            </w:r>
            <w:r w:rsidRPr="003E1861">
              <w:rPr>
                <w:rtl/>
              </w:rPr>
              <w:tab/>
              <w:t>הרשות המקומית שבתחומה פעלה החברה תהיה חליפתה של החברה בכל הליך משפטי שהיה תלוי ועומד ערב יום התחילה, שהחברה היא צד לו, וכן לגבי כל עילה להליך משפטי כאמור שהייתה קיימת ערב יום התחילה</w:t>
            </w:r>
            <w:r>
              <w:rPr>
                <w:rFonts w:hint="cs"/>
                <w:rtl/>
              </w:rPr>
              <w:t>.</w:t>
            </w:r>
          </w:p>
        </w:tc>
      </w:tr>
      <w:tr w:rsidR="000801F5" w14:paraId="6CBAAB63" w14:textId="77777777" w:rsidTr="00210DDA">
        <w:tc>
          <w:tcPr>
            <w:tcW w:w="1871" w:type="dxa"/>
          </w:tcPr>
          <w:p w14:paraId="3C3C80B9" w14:textId="77777777" w:rsidR="000801F5" w:rsidRDefault="000801F5" w:rsidP="00210DDA">
            <w:pPr>
              <w:pStyle w:val="TableSideHeading"/>
            </w:pPr>
          </w:p>
        </w:tc>
        <w:tc>
          <w:tcPr>
            <w:tcW w:w="624" w:type="dxa"/>
          </w:tcPr>
          <w:p w14:paraId="782316F0" w14:textId="77777777" w:rsidR="000801F5" w:rsidRDefault="000801F5" w:rsidP="00210DDA">
            <w:pPr>
              <w:pStyle w:val="TableText"/>
            </w:pPr>
          </w:p>
        </w:tc>
        <w:tc>
          <w:tcPr>
            <w:tcW w:w="624" w:type="dxa"/>
          </w:tcPr>
          <w:p w14:paraId="7533FE4E" w14:textId="77777777" w:rsidR="000801F5" w:rsidRDefault="000801F5" w:rsidP="00210DDA">
            <w:pPr>
              <w:pStyle w:val="TableText"/>
            </w:pPr>
          </w:p>
        </w:tc>
        <w:tc>
          <w:tcPr>
            <w:tcW w:w="624" w:type="dxa"/>
          </w:tcPr>
          <w:p w14:paraId="66AFDFC2" w14:textId="77777777" w:rsidR="000801F5" w:rsidRDefault="000801F5" w:rsidP="00210DDA">
            <w:pPr>
              <w:pStyle w:val="TableText"/>
            </w:pPr>
          </w:p>
        </w:tc>
        <w:tc>
          <w:tcPr>
            <w:tcW w:w="624" w:type="dxa"/>
          </w:tcPr>
          <w:p w14:paraId="04280533" w14:textId="77777777" w:rsidR="000801F5" w:rsidRDefault="000801F5" w:rsidP="00210DDA">
            <w:pPr>
              <w:pStyle w:val="TableText"/>
            </w:pPr>
          </w:p>
        </w:tc>
        <w:tc>
          <w:tcPr>
            <w:tcW w:w="624" w:type="dxa"/>
          </w:tcPr>
          <w:p w14:paraId="0E5C2256" w14:textId="77777777" w:rsidR="000801F5" w:rsidRDefault="000801F5" w:rsidP="00210DDA">
            <w:pPr>
              <w:pStyle w:val="TableText"/>
            </w:pPr>
          </w:p>
        </w:tc>
        <w:tc>
          <w:tcPr>
            <w:tcW w:w="4647" w:type="dxa"/>
            <w:gridSpan w:val="2"/>
          </w:tcPr>
          <w:p w14:paraId="7F9E088B" w14:textId="77777777" w:rsidR="000801F5" w:rsidRDefault="000801F5" w:rsidP="00210DDA">
            <w:pPr>
              <w:pStyle w:val="TableBlock"/>
            </w:pPr>
            <w:r>
              <w:rPr>
                <w:rFonts w:hint="cs"/>
                <w:rtl/>
              </w:rPr>
              <w:t>(ב)</w:t>
            </w:r>
            <w:r>
              <w:rPr>
                <w:rtl/>
              </w:rPr>
              <w:tab/>
            </w:r>
            <w:r>
              <w:rPr>
                <w:rFonts w:hint="cs"/>
                <w:rtl/>
              </w:rPr>
              <w:t>ה</w:t>
            </w:r>
            <w:r w:rsidRPr="00694FCC">
              <w:rPr>
                <w:rtl/>
              </w:rPr>
              <w:t>שר רשאי לקבוע הוראות לעניין ס</w:t>
            </w:r>
            <w:r>
              <w:rPr>
                <w:rtl/>
              </w:rPr>
              <w:t xml:space="preserve">עיף </w:t>
            </w:r>
            <w:r>
              <w:rPr>
                <w:rFonts w:hint="cs"/>
                <w:rtl/>
              </w:rPr>
              <w:t>קטן (א)</w:t>
            </w:r>
            <w:r>
              <w:rPr>
                <w:rtl/>
              </w:rPr>
              <w:t xml:space="preserve">, ובכלל זה הוראות </w:t>
            </w:r>
            <w:r>
              <w:rPr>
                <w:rFonts w:hint="cs"/>
                <w:rtl/>
              </w:rPr>
              <w:t>בעניינים אלה:</w:t>
            </w:r>
          </w:p>
        </w:tc>
      </w:tr>
      <w:tr w:rsidR="000801F5" w14:paraId="1201EB42" w14:textId="77777777" w:rsidTr="00210DDA">
        <w:tc>
          <w:tcPr>
            <w:tcW w:w="1871" w:type="dxa"/>
          </w:tcPr>
          <w:p w14:paraId="504DEE93" w14:textId="77777777" w:rsidR="000801F5" w:rsidRDefault="000801F5" w:rsidP="00210DDA">
            <w:pPr>
              <w:pStyle w:val="TableSideHeading"/>
            </w:pPr>
          </w:p>
        </w:tc>
        <w:tc>
          <w:tcPr>
            <w:tcW w:w="624" w:type="dxa"/>
          </w:tcPr>
          <w:p w14:paraId="58C64FBF" w14:textId="77777777" w:rsidR="000801F5" w:rsidRDefault="000801F5" w:rsidP="00210DDA">
            <w:pPr>
              <w:pStyle w:val="TableText"/>
            </w:pPr>
          </w:p>
        </w:tc>
        <w:tc>
          <w:tcPr>
            <w:tcW w:w="624" w:type="dxa"/>
          </w:tcPr>
          <w:p w14:paraId="4AEE4421" w14:textId="77777777" w:rsidR="000801F5" w:rsidRDefault="000801F5" w:rsidP="00210DDA">
            <w:pPr>
              <w:pStyle w:val="TableText"/>
            </w:pPr>
          </w:p>
        </w:tc>
        <w:tc>
          <w:tcPr>
            <w:tcW w:w="624" w:type="dxa"/>
          </w:tcPr>
          <w:p w14:paraId="31B8757D" w14:textId="77777777" w:rsidR="000801F5" w:rsidRDefault="000801F5" w:rsidP="00210DDA">
            <w:pPr>
              <w:pStyle w:val="TableText"/>
            </w:pPr>
          </w:p>
        </w:tc>
        <w:tc>
          <w:tcPr>
            <w:tcW w:w="624" w:type="dxa"/>
          </w:tcPr>
          <w:p w14:paraId="0C800B8A" w14:textId="77777777" w:rsidR="000801F5" w:rsidRDefault="000801F5" w:rsidP="00210DDA">
            <w:pPr>
              <w:pStyle w:val="TableText"/>
            </w:pPr>
          </w:p>
        </w:tc>
        <w:tc>
          <w:tcPr>
            <w:tcW w:w="624" w:type="dxa"/>
          </w:tcPr>
          <w:p w14:paraId="2747596B" w14:textId="77777777" w:rsidR="000801F5" w:rsidRDefault="000801F5" w:rsidP="00210DDA">
            <w:pPr>
              <w:pStyle w:val="TableText"/>
            </w:pPr>
          </w:p>
        </w:tc>
        <w:tc>
          <w:tcPr>
            <w:tcW w:w="624" w:type="dxa"/>
          </w:tcPr>
          <w:p w14:paraId="773E1EC2" w14:textId="77777777" w:rsidR="000801F5" w:rsidRDefault="000801F5" w:rsidP="00210DDA">
            <w:pPr>
              <w:pStyle w:val="TableText"/>
            </w:pPr>
          </w:p>
        </w:tc>
        <w:tc>
          <w:tcPr>
            <w:tcW w:w="4023" w:type="dxa"/>
          </w:tcPr>
          <w:p w14:paraId="252EDDDB" w14:textId="77777777" w:rsidR="000801F5" w:rsidRDefault="000801F5" w:rsidP="00210DDA">
            <w:pPr>
              <w:pStyle w:val="TableBlock"/>
            </w:pPr>
            <w:r>
              <w:rPr>
                <w:rFonts w:hint="cs"/>
                <w:rtl/>
              </w:rPr>
              <w:t>(1)</w:t>
            </w:r>
            <w:r>
              <w:rPr>
                <w:rtl/>
              </w:rPr>
              <w:tab/>
            </w:r>
            <w:r>
              <w:rPr>
                <w:rFonts w:hint="cs"/>
                <w:rtl/>
              </w:rPr>
              <w:t>קליטת עובדי החברה לרשות המקומית</w:t>
            </w:r>
            <w:r>
              <w:rPr>
                <w:sz w:val="26"/>
                <w:rtl/>
              </w:rPr>
              <w:t>;</w:t>
            </w:r>
          </w:p>
        </w:tc>
      </w:tr>
      <w:tr w:rsidR="000801F5" w14:paraId="096688A3" w14:textId="77777777" w:rsidTr="00210DDA">
        <w:tc>
          <w:tcPr>
            <w:tcW w:w="1871" w:type="dxa"/>
          </w:tcPr>
          <w:p w14:paraId="6EAB0E80" w14:textId="77777777" w:rsidR="000801F5" w:rsidRDefault="000801F5" w:rsidP="00210DDA">
            <w:pPr>
              <w:pStyle w:val="TableSideHeading"/>
            </w:pPr>
          </w:p>
        </w:tc>
        <w:tc>
          <w:tcPr>
            <w:tcW w:w="624" w:type="dxa"/>
          </w:tcPr>
          <w:p w14:paraId="3358484D" w14:textId="77777777" w:rsidR="000801F5" w:rsidRDefault="000801F5" w:rsidP="00210DDA">
            <w:pPr>
              <w:pStyle w:val="TableText"/>
            </w:pPr>
          </w:p>
        </w:tc>
        <w:tc>
          <w:tcPr>
            <w:tcW w:w="624" w:type="dxa"/>
          </w:tcPr>
          <w:p w14:paraId="5CDA78EE" w14:textId="77777777" w:rsidR="000801F5" w:rsidRDefault="000801F5" w:rsidP="00210DDA">
            <w:pPr>
              <w:pStyle w:val="TableText"/>
            </w:pPr>
          </w:p>
        </w:tc>
        <w:tc>
          <w:tcPr>
            <w:tcW w:w="624" w:type="dxa"/>
          </w:tcPr>
          <w:p w14:paraId="445E1CD3" w14:textId="77777777" w:rsidR="000801F5" w:rsidRDefault="000801F5" w:rsidP="00210DDA">
            <w:pPr>
              <w:pStyle w:val="TableText"/>
            </w:pPr>
          </w:p>
        </w:tc>
        <w:tc>
          <w:tcPr>
            <w:tcW w:w="624" w:type="dxa"/>
          </w:tcPr>
          <w:p w14:paraId="6984A6BD" w14:textId="77777777" w:rsidR="000801F5" w:rsidRDefault="000801F5" w:rsidP="00210DDA">
            <w:pPr>
              <w:pStyle w:val="TableText"/>
            </w:pPr>
          </w:p>
        </w:tc>
        <w:tc>
          <w:tcPr>
            <w:tcW w:w="624" w:type="dxa"/>
          </w:tcPr>
          <w:p w14:paraId="20FD8391" w14:textId="77777777" w:rsidR="000801F5" w:rsidRDefault="000801F5" w:rsidP="00210DDA">
            <w:pPr>
              <w:pStyle w:val="TableText"/>
            </w:pPr>
          </w:p>
        </w:tc>
        <w:tc>
          <w:tcPr>
            <w:tcW w:w="624" w:type="dxa"/>
          </w:tcPr>
          <w:p w14:paraId="38AD2286" w14:textId="77777777" w:rsidR="000801F5" w:rsidRDefault="000801F5" w:rsidP="00210DDA">
            <w:pPr>
              <w:pStyle w:val="TableText"/>
            </w:pPr>
          </w:p>
        </w:tc>
        <w:tc>
          <w:tcPr>
            <w:tcW w:w="4023" w:type="dxa"/>
          </w:tcPr>
          <w:p w14:paraId="65124824" w14:textId="77777777" w:rsidR="000801F5" w:rsidRDefault="000801F5" w:rsidP="00210DDA">
            <w:pPr>
              <w:pStyle w:val="TableBlock"/>
              <w:rPr>
                <w:rtl/>
              </w:rPr>
            </w:pPr>
            <w:r>
              <w:rPr>
                <w:rFonts w:hint="cs"/>
                <w:rtl/>
              </w:rPr>
              <w:t>(2)</w:t>
            </w:r>
            <w:r>
              <w:rPr>
                <w:rtl/>
              </w:rPr>
              <w:tab/>
            </w:r>
            <w:r w:rsidRPr="002C0A95">
              <w:rPr>
                <w:rtl/>
              </w:rPr>
              <w:t>העברת ה</w:t>
            </w:r>
            <w:r>
              <w:rPr>
                <w:rFonts w:hint="cs"/>
                <w:rtl/>
              </w:rPr>
              <w:t>כספים</w:t>
            </w:r>
            <w:r w:rsidRPr="002C0A95">
              <w:rPr>
                <w:rtl/>
              </w:rPr>
              <w:t xml:space="preserve"> שהוקצו</w:t>
            </w:r>
            <w:r>
              <w:rPr>
                <w:rFonts w:hint="cs"/>
                <w:rtl/>
              </w:rPr>
              <w:t xml:space="preserve"> על ידי משרד האנרגיה</w:t>
            </w:r>
            <w:r w:rsidRPr="002C0A95">
              <w:rPr>
                <w:rtl/>
              </w:rPr>
              <w:t xml:space="preserve"> בתקציב השנתי של החברה שאושר לפי דין ולא הוצאו עד ליום התחילה, לידי הרשות המקומית</w:t>
            </w:r>
            <w:r>
              <w:rPr>
                <w:rFonts w:hint="cs"/>
                <w:rtl/>
              </w:rPr>
              <w:t>.</w:t>
            </w:r>
          </w:p>
        </w:tc>
      </w:tr>
      <w:tr w:rsidR="000801F5" w14:paraId="51B92F89" w14:textId="77777777" w:rsidTr="00210DDA">
        <w:tc>
          <w:tcPr>
            <w:tcW w:w="1871" w:type="dxa"/>
          </w:tcPr>
          <w:p w14:paraId="3D949CD9" w14:textId="77777777" w:rsidR="000801F5" w:rsidRDefault="000801F5" w:rsidP="00210DDA">
            <w:pPr>
              <w:pStyle w:val="TableSideHeading"/>
            </w:pPr>
          </w:p>
        </w:tc>
        <w:tc>
          <w:tcPr>
            <w:tcW w:w="624" w:type="dxa"/>
          </w:tcPr>
          <w:p w14:paraId="0951FD30" w14:textId="77777777" w:rsidR="000801F5" w:rsidRDefault="000801F5" w:rsidP="00210DDA">
            <w:pPr>
              <w:pStyle w:val="TableText"/>
            </w:pPr>
          </w:p>
        </w:tc>
        <w:tc>
          <w:tcPr>
            <w:tcW w:w="624" w:type="dxa"/>
          </w:tcPr>
          <w:p w14:paraId="296AD170" w14:textId="77777777" w:rsidR="000801F5" w:rsidRDefault="000801F5" w:rsidP="00210DDA">
            <w:pPr>
              <w:pStyle w:val="TableText"/>
            </w:pPr>
          </w:p>
        </w:tc>
        <w:tc>
          <w:tcPr>
            <w:tcW w:w="624" w:type="dxa"/>
          </w:tcPr>
          <w:p w14:paraId="01F1759B" w14:textId="77777777" w:rsidR="000801F5" w:rsidRDefault="000801F5" w:rsidP="00210DDA">
            <w:pPr>
              <w:pStyle w:val="TableText"/>
            </w:pPr>
          </w:p>
        </w:tc>
        <w:tc>
          <w:tcPr>
            <w:tcW w:w="624" w:type="dxa"/>
          </w:tcPr>
          <w:p w14:paraId="27396C77" w14:textId="77777777" w:rsidR="000801F5" w:rsidRDefault="000801F5" w:rsidP="00210DDA">
            <w:pPr>
              <w:pStyle w:val="TableText"/>
            </w:pPr>
          </w:p>
        </w:tc>
        <w:tc>
          <w:tcPr>
            <w:tcW w:w="624" w:type="dxa"/>
          </w:tcPr>
          <w:p w14:paraId="6102CAB3" w14:textId="77777777" w:rsidR="000801F5" w:rsidRDefault="000801F5" w:rsidP="00210DDA">
            <w:pPr>
              <w:pStyle w:val="TableText"/>
            </w:pPr>
          </w:p>
        </w:tc>
        <w:tc>
          <w:tcPr>
            <w:tcW w:w="4647" w:type="dxa"/>
            <w:gridSpan w:val="2"/>
          </w:tcPr>
          <w:p w14:paraId="43273215" w14:textId="77777777" w:rsidR="000801F5" w:rsidRDefault="000801F5" w:rsidP="00210DDA">
            <w:pPr>
              <w:pStyle w:val="TableBlock"/>
              <w:rPr>
                <w:rtl/>
              </w:rPr>
            </w:pPr>
            <w:r>
              <w:rPr>
                <w:rFonts w:hint="cs"/>
                <w:rtl/>
              </w:rPr>
              <w:t>(ג)</w:t>
            </w:r>
            <w:r>
              <w:rPr>
                <w:rtl/>
              </w:rPr>
              <w:tab/>
            </w:r>
            <w:r w:rsidRPr="003E1861">
              <w:rPr>
                <w:rtl/>
              </w:rPr>
              <w:t xml:space="preserve">רשות מקומית תקצה </w:t>
            </w:r>
            <w:r w:rsidRPr="003E1861">
              <w:rPr>
                <w:rFonts w:hint="cs"/>
                <w:rtl/>
              </w:rPr>
              <w:t>את ההכנסות</w:t>
            </w:r>
            <w:r w:rsidRPr="003E1861">
              <w:rPr>
                <w:rtl/>
              </w:rPr>
              <w:t xml:space="preserve"> שהפיקה </w:t>
            </w:r>
            <w:r w:rsidRPr="003E1861">
              <w:rPr>
                <w:rFonts w:hint="cs"/>
                <w:rtl/>
              </w:rPr>
              <w:t>מגביית דמי מים,</w:t>
            </w:r>
            <w:r w:rsidRPr="003E1861">
              <w:rPr>
                <w:rtl/>
              </w:rPr>
              <w:t xml:space="preserve"> בניכוי הוצאותיה </w:t>
            </w:r>
            <w:r>
              <w:rPr>
                <w:rFonts w:hint="cs"/>
                <w:rtl/>
              </w:rPr>
              <w:t>לשם</w:t>
            </w:r>
            <w:r w:rsidRPr="003E1861">
              <w:rPr>
                <w:rFonts w:hint="cs"/>
                <w:rtl/>
              </w:rPr>
              <w:t xml:space="preserve"> גבייתם</w:t>
            </w:r>
            <w:r w:rsidRPr="003E1861">
              <w:rPr>
                <w:rtl/>
              </w:rPr>
              <w:t>, למטר</w:t>
            </w:r>
            <w:r>
              <w:rPr>
                <w:rFonts w:hint="cs"/>
                <w:rtl/>
              </w:rPr>
              <w:t>ות</w:t>
            </w:r>
            <w:r w:rsidRPr="003E1861">
              <w:rPr>
                <w:rFonts w:hint="cs"/>
                <w:rtl/>
              </w:rPr>
              <w:t xml:space="preserve"> תפעול ושיפור תשתיות המים והביוב בתחומה</w:t>
            </w:r>
            <w:r>
              <w:rPr>
                <w:rFonts w:hint="cs"/>
                <w:rtl/>
              </w:rPr>
              <w:t>."</w:t>
            </w:r>
          </w:p>
        </w:tc>
      </w:tr>
      <w:tr w:rsidR="000801F5" w14:paraId="1C12968F" w14:textId="77777777" w:rsidTr="00210DDA">
        <w:tc>
          <w:tcPr>
            <w:tcW w:w="1871" w:type="dxa"/>
          </w:tcPr>
          <w:p w14:paraId="486187CA" w14:textId="77777777" w:rsidR="000801F5" w:rsidRDefault="000801F5" w:rsidP="00210DDA">
            <w:pPr>
              <w:pStyle w:val="TableSideHeading"/>
              <w:keepLines w:val="0"/>
            </w:pPr>
            <w:r>
              <w:rPr>
                <w:rFonts w:hint="cs"/>
                <w:rtl/>
              </w:rPr>
              <w:t>ביטול סעיף 6ב</w:t>
            </w:r>
          </w:p>
        </w:tc>
        <w:tc>
          <w:tcPr>
            <w:tcW w:w="624" w:type="dxa"/>
          </w:tcPr>
          <w:p w14:paraId="60A3353C" w14:textId="77777777" w:rsidR="000801F5" w:rsidRDefault="000801F5" w:rsidP="00210DDA">
            <w:pPr>
              <w:pStyle w:val="TableText"/>
              <w:keepLines w:val="0"/>
            </w:pPr>
            <w:r>
              <w:rPr>
                <w:rFonts w:hint="cs"/>
                <w:rtl/>
              </w:rPr>
              <w:t>3.</w:t>
            </w:r>
          </w:p>
        </w:tc>
        <w:tc>
          <w:tcPr>
            <w:tcW w:w="7143" w:type="dxa"/>
            <w:gridSpan w:val="6"/>
          </w:tcPr>
          <w:p w14:paraId="703E2B5E" w14:textId="77777777" w:rsidR="000801F5" w:rsidRPr="00C34DE2" w:rsidRDefault="000801F5" w:rsidP="00210DDA">
            <w:pPr>
              <w:pStyle w:val="TableBlock"/>
            </w:pPr>
            <w:r>
              <w:rPr>
                <w:rFonts w:hint="cs"/>
                <w:rtl/>
              </w:rPr>
              <w:t xml:space="preserve">סעיף 6ב לחוק העיקרי </w:t>
            </w:r>
            <w:r>
              <w:rPr>
                <w:rtl/>
              </w:rPr>
              <w:t>–</w:t>
            </w:r>
            <w:r>
              <w:rPr>
                <w:rFonts w:hint="cs"/>
                <w:rtl/>
              </w:rPr>
              <w:t xml:space="preserve"> בטל.</w:t>
            </w:r>
          </w:p>
        </w:tc>
      </w:tr>
      <w:tr w:rsidR="000801F5" w14:paraId="3697CE85" w14:textId="77777777" w:rsidTr="00210DDA">
        <w:tc>
          <w:tcPr>
            <w:tcW w:w="1871" w:type="dxa"/>
          </w:tcPr>
          <w:p w14:paraId="1026A486" w14:textId="77777777" w:rsidR="000801F5" w:rsidRDefault="000801F5" w:rsidP="00210DDA">
            <w:pPr>
              <w:pStyle w:val="TableSideHeading"/>
            </w:pPr>
            <w:r>
              <w:rPr>
                <w:rFonts w:hint="cs"/>
                <w:rtl/>
              </w:rPr>
              <w:t>תחילה</w:t>
            </w:r>
          </w:p>
        </w:tc>
        <w:tc>
          <w:tcPr>
            <w:tcW w:w="624" w:type="dxa"/>
          </w:tcPr>
          <w:p w14:paraId="3582617A" w14:textId="77777777" w:rsidR="000801F5" w:rsidRPr="00124768" w:rsidRDefault="000801F5" w:rsidP="00210DDA">
            <w:pPr>
              <w:pStyle w:val="TableText"/>
              <w:jc w:val="both"/>
            </w:pPr>
            <w:r w:rsidRPr="00124768">
              <w:rPr>
                <w:rFonts w:hint="cs"/>
                <w:rtl/>
              </w:rPr>
              <w:t>4.</w:t>
            </w:r>
          </w:p>
        </w:tc>
        <w:tc>
          <w:tcPr>
            <w:tcW w:w="7143" w:type="dxa"/>
            <w:gridSpan w:val="6"/>
          </w:tcPr>
          <w:p w14:paraId="65E25305" w14:textId="77777777" w:rsidR="000801F5" w:rsidRPr="003E1861" w:rsidRDefault="000801F5" w:rsidP="00210DDA">
            <w:pPr>
              <w:pStyle w:val="TableBlock"/>
            </w:pPr>
            <w:r w:rsidRPr="003E1861">
              <w:rPr>
                <w:rFonts w:hint="cs"/>
                <w:rtl/>
              </w:rPr>
              <w:t>תחילתו של חוק זה שישה חודשים מיום פרסומו.</w:t>
            </w:r>
          </w:p>
        </w:tc>
      </w:tr>
    </w:tbl>
    <w:p w14:paraId="7F6961AE" w14:textId="77777777" w:rsidR="00E13C27" w:rsidRPr="000801F5"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lastRenderedPageBreak/>
        <w:t>דברי הסבר</w:t>
      </w:r>
    </w:p>
    <w:p w14:paraId="6B87D49A" w14:textId="77777777" w:rsidR="000801F5" w:rsidRPr="003E5F68" w:rsidRDefault="000801F5" w:rsidP="00FF5A31">
      <w:pPr>
        <w:pStyle w:val="Hesber"/>
        <w:rPr>
          <w:rtl/>
        </w:rPr>
      </w:pPr>
      <w:r w:rsidRPr="003E5F68">
        <w:rPr>
          <w:rtl/>
        </w:rPr>
        <w:t>במשק המים בוצעה רפורמה רחבה בשנת 2001, במסגרתה הופרד נושא המים והביוב מהרשויות המקומיות והוקמו תאגידי מים נפרדים</w:t>
      </w:r>
      <w:r w:rsidRPr="003E5F68">
        <w:rPr>
          <w:rFonts w:hint="cs"/>
          <w:rtl/>
        </w:rPr>
        <w:t xml:space="preserve">. </w:t>
      </w:r>
      <w:r w:rsidRPr="003E5F68">
        <w:rPr>
          <w:rtl/>
        </w:rPr>
        <w:t>מאז הקמת תאגידי המים חשבונות המים התנפחו</w:t>
      </w:r>
      <w:r w:rsidRPr="003E5F68">
        <w:rPr>
          <w:rFonts w:hint="cs"/>
          <w:rtl/>
        </w:rPr>
        <w:t>,</w:t>
      </w:r>
      <w:r w:rsidRPr="003E5F68">
        <w:rPr>
          <w:rtl/>
        </w:rPr>
        <w:t> כתוצאה מניהול בעייתי, מנגנון עמוס במינויים פוליטיים ומשכורות גבוהות</w:t>
      </w:r>
      <w:r w:rsidRPr="003E5F68">
        <w:rPr>
          <w:rFonts w:hint="cs"/>
          <w:rtl/>
        </w:rPr>
        <w:t xml:space="preserve"> בתאגידים</w:t>
      </w:r>
      <w:r w:rsidRPr="003E5F68">
        <w:rPr>
          <w:rtl/>
        </w:rPr>
        <w:t>. תוצר לוואי נוסף בהקמת התאגידים היה תוספת של</w:t>
      </w:r>
      <w:r w:rsidRPr="003E5F68">
        <w:rPr>
          <w:rFonts w:hint="cs"/>
          <w:rtl/>
        </w:rPr>
        <w:t xml:space="preserve"> 17</w:t>
      </w:r>
      <w:r w:rsidRPr="003E5F68">
        <w:rPr>
          <w:rtl/>
        </w:rPr>
        <w:t>% מע</w:t>
      </w:r>
      <w:r w:rsidRPr="003E5F68">
        <w:rPr>
          <w:rFonts w:hint="cs"/>
          <w:rtl/>
        </w:rPr>
        <w:t>"</w:t>
      </w:r>
      <w:r w:rsidRPr="003E5F68">
        <w:rPr>
          <w:rtl/>
        </w:rPr>
        <w:t>מ למחיר המ</w:t>
      </w:r>
      <w:r w:rsidRPr="003E5F68">
        <w:rPr>
          <w:rFonts w:hint="cs"/>
          <w:rtl/>
        </w:rPr>
        <w:t xml:space="preserve">ים. החזרת השירותים לידי הרשויות תוזיל את מחירי המים </w:t>
      </w:r>
      <w:r>
        <w:rPr>
          <w:rFonts w:hint="eastAsia"/>
          <w:rtl/>
        </w:rPr>
        <w:t>–</w:t>
      </w:r>
      <w:r w:rsidRPr="003E5F68">
        <w:rPr>
          <w:rFonts w:hint="cs"/>
          <w:rtl/>
        </w:rPr>
        <w:t xml:space="preserve"> ללא המע"מ</w:t>
      </w:r>
      <w:r w:rsidRPr="003E5F68">
        <w:rPr>
          <w:rtl/>
        </w:rPr>
        <w:t xml:space="preserve"> יוזלו תעריפי המים בכ-17%</w:t>
      </w:r>
      <w:r w:rsidRPr="003E5F68">
        <w:rPr>
          <w:rFonts w:hint="cs"/>
          <w:rtl/>
        </w:rPr>
        <w:t>.</w:t>
      </w:r>
    </w:p>
    <w:p w14:paraId="54F4100E" w14:textId="77777777" w:rsidR="000801F5" w:rsidRPr="003E5F68" w:rsidRDefault="000801F5" w:rsidP="00FF5A31">
      <w:pPr>
        <w:pStyle w:val="Hesber"/>
        <w:rPr>
          <w:rtl/>
        </w:rPr>
      </w:pPr>
      <w:r w:rsidRPr="003E5F68">
        <w:rPr>
          <w:rtl/>
        </w:rPr>
        <w:t>דוחות של מבקר המדינה</w:t>
      </w:r>
      <w:r w:rsidRPr="003E5F68">
        <w:rPr>
          <w:rFonts w:hint="cs"/>
          <w:rtl/>
        </w:rPr>
        <w:t xml:space="preserve">, </w:t>
      </w:r>
      <w:r w:rsidRPr="003E5F68">
        <w:rPr>
          <w:rtl/>
        </w:rPr>
        <w:t>כתבות תחקיר</w:t>
      </w:r>
      <w:r w:rsidRPr="003E5F68">
        <w:rPr>
          <w:rFonts w:hint="cs"/>
          <w:rtl/>
        </w:rPr>
        <w:t>,</w:t>
      </w:r>
      <w:r w:rsidRPr="003E5F68">
        <w:rPr>
          <w:rtl/>
        </w:rPr>
        <w:t xml:space="preserve"> עצומות של אזרחים</w:t>
      </w:r>
      <w:r w:rsidRPr="003E5F68">
        <w:rPr>
          <w:rFonts w:hint="cs"/>
          <w:rtl/>
        </w:rPr>
        <w:t xml:space="preserve"> וא</w:t>
      </w:r>
      <w:r w:rsidRPr="003E5F68">
        <w:rPr>
          <w:rtl/>
        </w:rPr>
        <w:t>לפי תלונות של צרכנים מדי שנה</w:t>
      </w:r>
      <w:r w:rsidRPr="003E5F68">
        <w:rPr>
          <w:rFonts w:hint="cs"/>
          <w:rtl/>
        </w:rPr>
        <w:t xml:space="preserve"> מעידים על רמת השירות הנמוכה שניתנת לאזרחים.</w:t>
      </w:r>
      <w:r w:rsidRPr="003E5F68">
        <w:rPr>
          <w:rtl/>
        </w:rPr>
        <w:t xml:space="preserve"> השילוב של מנגנון מנופח ושירות ברמה ירודה הביא לחוסר אמון ציבורי</w:t>
      </w:r>
      <w:r w:rsidRPr="003E5F68">
        <w:rPr>
          <w:rFonts w:hint="cs"/>
          <w:rtl/>
        </w:rPr>
        <w:t xml:space="preserve">. כך, נוצר מצב בו ההסדר הקיים לעניין </w:t>
      </w:r>
      <w:r w:rsidRPr="003E5F68">
        <w:rPr>
          <w:rtl/>
        </w:rPr>
        <w:t xml:space="preserve">תאגידי המים </w:t>
      </w:r>
      <w:r w:rsidRPr="003E5F68">
        <w:rPr>
          <w:rFonts w:hint="cs"/>
          <w:rtl/>
        </w:rPr>
        <w:t>מהווה</w:t>
      </w:r>
      <w:r w:rsidRPr="003E5F68">
        <w:rPr>
          <w:rtl/>
        </w:rPr>
        <w:t xml:space="preserve"> בעיה שאינה נפתרת במשך שני</w:t>
      </w:r>
      <w:r w:rsidRPr="003E5F68">
        <w:rPr>
          <w:rFonts w:hint="cs"/>
          <w:rtl/>
        </w:rPr>
        <w:t>ם. תאגידי המים הם חברות שלא נתונות לביקורת הציבור, ולציבור אין יכולת לבחור בינן לבין תאגיד אחר מבלי להחליף את מקום המגורים ושגרת החיים, ולעומתן נציגי הציבור בשלטון המקומי נתונים לבחירתם של תושבי הרשות, ותלויים בהם להמשך כהונתם.</w:t>
      </w:r>
    </w:p>
    <w:p w14:paraId="3218C985" w14:textId="77777777" w:rsidR="000801F5" w:rsidRPr="003E5F68" w:rsidRDefault="000801F5" w:rsidP="00FF5A31">
      <w:pPr>
        <w:pStyle w:val="Hesber"/>
        <w:rPr>
          <w:rtl/>
        </w:rPr>
      </w:pPr>
      <w:r w:rsidRPr="003E5F68">
        <w:rPr>
          <w:rFonts w:hint="cs"/>
          <w:rtl/>
        </w:rPr>
        <w:t xml:space="preserve">לכן, מוצע לאפשר לרשויות מקומיות שיבחרו בכך לקלוט את תאגידי המים הפועלים בשטחן ולספק בעצמן את שירותי המים והביוב לתושביהן, ובכך להוזיל עלויות ולאפשר להן לפעול לשיפור וייעול השירות. </w:t>
      </w:r>
    </w:p>
    <w:p w14:paraId="7BF7C463" w14:textId="77777777" w:rsidR="000801F5" w:rsidRPr="003E5F68" w:rsidRDefault="000801F5" w:rsidP="00FF5A31">
      <w:pPr>
        <w:pStyle w:val="Hesber"/>
        <w:rPr>
          <w:rtl/>
        </w:rPr>
      </w:pPr>
      <w:r w:rsidRPr="003E5F68">
        <w:rPr>
          <w:rFonts w:hint="cs"/>
          <w:rtl/>
        </w:rPr>
        <w:t>הצעות חוק דומות בעיקרן הונחו על שולחן הכנסת התשע-עשרה על ידי חברת הכנסת מירי רגב וקבוצת חברי הכנסת (פ/2284/19) ועל ידי חבר הכנסת איציק שמולי (פ/2821/19), על שולחן הכנסת העשרים על ידי חבר הכנסת איציק שמולי (פ/348/20), על ידי חבר הכנסת דב חני</w:t>
      </w:r>
      <w:r>
        <w:rPr>
          <w:rFonts w:hint="cs"/>
          <w:rtl/>
        </w:rPr>
        <w:t>ן וקבוצת חברי הכנסת (פ/2458/20)</w:t>
      </w:r>
      <w:r w:rsidRPr="003E5F68">
        <w:rPr>
          <w:rFonts w:hint="cs"/>
          <w:rtl/>
        </w:rPr>
        <w:t xml:space="preserve"> ועל </w:t>
      </w:r>
      <w:r w:rsidRPr="003E5F68">
        <w:rPr>
          <w:rtl/>
        </w:rPr>
        <w:t>ידי חבר</w:t>
      </w:r>
      <w:r w:rsidRPr="003E5F68">
        <w:rPr>
          <w:rFonts w:hint="cs"/>
          <w:rtl/>
        </w:rPr>
        <w:t>ת</w:t>
      </w:r>
      <w:r w:rsidRPr="003E5F68">
        <w:rPr>
          <w:rtl/>
        </w:rPr>
        <w:t xml:space="preserve"> הכנסת </w:t>
      </w:r>
      <w:r w:rsidRPr="003E5F68">
        <w:rPr>
          <w:rFonts w:hint="cs"/>
          <w:rtl/>
        </w:rPr>
        <w:t xml:space="preserve">סופה לנדבר וקבוצת חברי הכנסת </w:t>
      </w:r>
      <w:r w:rsidRPr="003E5F68">
        <w:rPr>
          <w:rtl/>
        </w:rPr>
        <w:t>(פ/</w:t>
      </w:r>
      <w:r w:rsidRPr="003E5F68">
        <w:rPr>
          <w:rFonts w:hint="cs"/>
          <w:rtl/>
        </w:rPr>
        <w:t>2335</w:t>
      </w:r>
      <w:r w:rsidRPr="003E5F68">
        <w:rPr>
          <w:rtl/>
        </w:rPr>
        <w:t>/20)</w:t>
      </w:r>
      <w:r w:rsidRPr="003E5F68">
        <w:rPr>
          <w:rFonts w:hint="cs"/>
          <w:rtl/>
        </w:rPr>
        <w:t>, על שולחן הכנסת העשרים ושלוש על ידי חבר הכנסת עודד פור</w:t>
      </w:r>
      <w:r>
        <w:rPr>
          <w:rFonts w:hint="cs"/>
          <w:rtl/>
        </w:rPr>
        <w:t>ר וקבוצת חברי הכנסת (פ/1999/23)</w:t>
      </w:r>
      <w:r w:rsidRPr="003E5F68">
        <w:rPr>
          <w:rFonts w:hint="cs"/>
          <w:rtl/>
        </w:rPr>
        <w:t xml:space="preserve"> ועל שולחן הכנסת העשרים וארבע על ידי חבר הכנסת אלי כהן (פ/2363/24).</w:t>
      </w:r>
    </w:p>
    <w:p w14:paraId="39F75E1D" w14:textId="3B65738E" w:rsidR="00FD2388" w:rsidRPr="000B3B2B" w:rsidRDefault="00FD2388" w:rsidP="00FF5A31">
      <w:pPr>
        <w:pStyle w:val="Hesber"/>
        <w:rPr>
          <w:rtl/>
        </w:rPr>
      </w:pPr>
      <w:r w:rsidRPr="000B3B2B">
        <w:rPr>
          <w:rFonts w:hint="cs"/>
          <w:rtl/>
        </w:rPr>
        <w:t>הצעות חוק זהות הונחו על שולחן הכנסת העשרים וארבע על ידי חברת הכנסת מיכל שיר סגמן (פ/4013/24</w:t>
      </w:r>
      <w:r>
        <w:rPr>
          <w:rFonts w:hint="cs"/>
          <w:rtl/>
        </w:rPr>
        <w:t xml:space="preserve">) </w:t>
      </w:r>
      <w:r w:rsidRPr="000B3B2B">
        <w:rPr>
          <w:rFonts w:hint="cs"/>
          <w:rtl/>
        </w:rPr>
        <w:t>ועל שולחן הכנסת העשרים וחמש</w:t>
      </w:r>
      <w:r w:rsidRPr="00FD2388">
        <w:rPr>
          <w:rFonts w:hint="cs"/>
          <w:rtl/>
        </w:rPr>
        <w:t xml:space="preserve"> </w:t>
      </w:r>
      <w:r w:rsidRPr="000B3B2B">
        <w:rPr>
          <w:rFonts w:hint="cs"/>
          <w:rtl/>
        </w:rPr>
        <w:t>על ידי חברת הכנסת מיכל שיר סגמן</w:t>
      </w:r>
      <w:r>
        <w:rPr>
          <w:rFonts w:hint="cs"/>
          <w:rtl/>
        </w:rPr>
        <w:t xml:space="preserve"> (פ/550/25) ועל ידי חבר הכנסת גדעון סער (פ/1496/25).</w:t>
      </w:r>
    </w:p>
    <w:p w14:paraId="61E24A83" w14:textId="4D30D4FA" w:rsidR="00FD2388" w:rsidRPr="003D2A6F" w:rsidRDefault="00FD2388" w:rsidP="00FF5A31">
      <w:pPr>
        <w:pStyle w:val="Hesber"/>
        <w:rPr>
          <w:rtl/>
        </w:rPr>
      </w:pPr>
      <w:r w:rsidRPr="000B3B2B">
        <w:rPr>
          <w:rFonts w:hint="cs"/>
          <w:rtl/>
        </w:rPr>
        <w:t>הצעת החוק זהה</w:t>
      </w:r>
      <w:r w:rsidRPr="003D2A6F">
        <w:rPr>
          <w:rFonts w:hint="cs"/>
          <w:rtl/>
        </w:rPr>
        <w:t xml:space="preserve"> לפ/</w:t>
      </w:r>
      <w:r>
        <w:rPr>
          <w:rFonts w:hint="cs"/>
          <w:rtl/>
        </w:rPr>
        <w:t>1496</w:t>
      </w:r>
      <w:r w:rsidRPr="003D2A6F">
        <w:rPr>
          <w:rFonts w:hint="cs"/>
          <w:rtl/>
        </w:rPr>
        <w:t>/25 ולפיכך לא נבדקה מחדש על ידי הלשכה המשפטית של הכנסת.</w:t>
      </w:r>
    </w:p>
    <w:p w14:paraId="7F6961CB" w14:textId="358C89D8" w:rsidR="00E13C27" w:rsidRDefault="00E13C27" w:rsidP="00FF5A31">
      <w:pPr>
        <w:pStyle w:val="Hesber"/>
        <w:rPr>
          <w:rtl/>
        </w:rPr>
      </w:pPr>
    </w:p>
    <w:p w14:paraId="6B90E315" w14:textId="2D019261" w:rsidR="00FF5A31" w:rsidRDefault="00FF5A31" w:rsidP="00FF5A31">
      <w:pPr>
        <w:pStyle w:val="Hesber"/>
        <w:rPr>
          <w:rtl/>
        </w:rPr>
      </w:pPr>
    </w:p>
    <w:p w14:paraId="30596F1A" w14:textId="34117A8B" w:rsidR="00FF5A31" w:rsidRDefault="00FF5A31" w:rsidP="00FF5A31">
      <w:pPr>
        <w:pStyle w:val="Hesber"/>
        <w:rPr>
          <w:rtl/>
        </w:rPr>
      </w:pPr>
    </w:p>
    <w:p w14:paraId="1D970848" w14:textId="77777777" w:rsidR="00FF5A31" w:rsidRDefault="00FF5A31" w:rsidP="00FF5A31">
      <w:pPr>
        <w:pStyle w:val="Hesber"/>
        <w:rPr>
          <w:rtl/>
        </w:rPr>
      </w:pPr>
    </w:p>
    <w:p w14:paraId="5AF6D025" w14:textId="77777777" w:rsidR="002800DD" w:rsidRDefault="00FF5A31" w:rsidP="00FF5A31">
      <w:pPr>
        <w:spacing w:before="0" w:line="360" w:lineRule="auto"/>
        <w:jc w:val="left"/>
      </w:pPr>
      <w:bookmarkStart w:id="8" w:name="selectedDocDateB"/>
      <w:bookmarkEnd w:id="8"/>
      <w:r>
        <w:rPr>
          <w:rFonts w:ascii="David" w:eastAsia="David" w:hAnsi="David" w:cs="David" w:hint="cs"/>
          <w:sz w:val="26"/>
          <w:szCs w:val="26"/>
          <w:rtl/>
        </w:rPr>
        <w:t>--------------------------------</w:t>
      </w:r>
    </w:p>
    <w:p w14:paraId="499BF787" w14:textId="77777777" w:rsidR="002800DD" w:rsidRDefault="00FF5A31" w:rsidP="00FF5A31">
      <w:pPr>
        <w:spacing w:before="0" w:line="360" w:lineRule="auto"/>
        <w:jc w:val="left"/>
      </w:pPr>
      <w:r>
        <w:rPr>
          <w:rFonts w:ascii="David" w:eastAsia="David" w:hAnsi="David" w:cs="David" w:hint="cs"/>
          <w:sz w:val="26"/>
          <w:szCs w:val="26"/>
          <w:rtl/>
        </w:rPr>
        <w:t>הוגשה ליו"ר הכנסת והסגנים</w:t>
      </w:r>
    </w:p>
    <w:p w14:paraId="7F73E469" w14:textId="77777777" w:rsidR="002800DD" w:rsidRDefault="00FF5A31" w:rsidP="00FF5A31">
      <w:pPr>
        <w:spacing w:before="0" w:line="360" w:lineRule="auto"/>
        <w:jc w:val="left"/>
      </w:pPr>
      <w:r>
        <w:rPr>
          <w:rFonts w:ascii="David" w:eastAsia="David" w:hAnsi="David" w:cs="David" w:hint="cs"/>
          <w:sz w:val="26"/>
          <w:szCs w:val="26"/>
          <w:rtl/>
        </w:rPr>
        <w:t>והונחה על שולחן הכנסת ביום</w:t>
      </w:r>
    </w:p>
    <w:p w14:paraId="1C0E7F57" w14:textId="77777777" w:rsidR="002800DD" w:rsidRDefault="00FF5A31" w:rsidP="00FF5A31">
      <w:pPr>
        <w:spacing w:before="0" w:line="360" w:lineRule="auto"/>
        <w:jc w:val="left"/>
      </w:pPr>
      <w:r>
        <w:rPr>
          <w:rFonts w:ascii="David" w:eastAsia="David" w:hAnsi="David" w:cs="David" w:hint="cs"/>
          <w:sz w:val="26"/>
          <w:szCs w:val="26"/>
          <w:rtl/>
        </w:rPr>
        <w:t xml:space="preserve">ט"ו בשבט התשפ"ג (06.02.2023) </w:t>
      </w:r>
    </w:p>
    <w:p w14:paraId="7337F55C" w14:textId="77777777" w:rsidR="002800DD" w:rsidRDefault="002800DD" w:rsidP="00FF5A31">
      <w:pPr>
        <w:spacing w:line="276" w:lineRule="auto"/>
      </w:pPr>
      <w:bookmarkStart w:id="9" w:name="_GoBack"/>
      <w:bookmarkEnd w:id="9"/>
    </w:p>
    <w:sectPr w:rsidR="002800D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1C4A34A"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F5A31">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8DA86C6" w14:textId="77777777" w:rsidR="000801F5" w:rsidRDefault="000801F5" w:rsidP="000801F5">
      <w:pPr>
        <w:pStyle w:val="a4"/>
        <w:rPr>
          <w:rtl/>
        </w:rPr>
      </w:pPr>
      <w:r>
        <w:rPr>
          <w:rStyle w:val="a5"/>
        </w:rPr>
        <w:footnoteRef/>
      </w:r>
      <w:r>
        <w:rPr>
          <w:rtl/>
        </w:rPr>
        <w:t xml:space="preserve"> </w:t>
      </w:r>
      <w:r>
        <w:rPr>
          <w:rFonts w:hint="cs"/>
          <w:rtl/>
        </w:rPr>
        <w:t>ס"ח התשס"א, עמ' 454.</w:t>
      </w:r>
    </w:p>
  </w:footnote>
  <w:footnote w:id="3">
    <w:p w14:paraId="72715E8D" w14:textId="77777777" w:rsidR="000801F5" w:rsidRDefault="000801F5" w:rsidP="000801F5">
      <w:pPr>
        <w:pStyle w:val="a4"/>
      </w:pPr>
      <w:r>
        <w:rPr>
          <w:rStyle w:val="a5"/>
        </w:rPr>
        <w:footnoteRef/>
      </w:r>
      <w:r>
        <w:rPr>
          <w:rtl/>
        </w:rPr>
        <w:t xml:space="preserve"> דיני מדינת ישראל, נוסח חדש 37, עמ' 761.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01F5"/>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00DD"/>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D2388"/>
    <w:rsid w:val="00FF5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A1CF09E-336B-4F50-BFEB-7E7AE65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B36111DC-4131-490A-985F-6127751C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purl.org/dc/terms/"/>
    <ds:schemaRef ds:uri="290d5b49-c690-4c6f-bbb9-1e50dab33ee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97AEDAD-637F-4938-8984-C65DF796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702</Words>
  <Characters>3514</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2013-07-04T08:25:00Z</cp:lastPrinted>
  <dcterms:created xsi:type="dcterms:W3CDTF">2015-04-20T09:58:00Z</dcterms:created>
  <dcterms:modified xsi:type="dcterms:W3CDTF">2023-01-31T08:42:00Z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2200471</vt:r8>
  </property>
</Properties>
</file>