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6961A1" w14:textId="77777777" w:rsidR="002C2E29" w:rsidRPr="00E635A2" w:rsidRDefault="004033D8" w:rsidP="00E635A2">
      <w:pPr>
        <w:jc w:val="right"/>
        <w:rPr>
          <w:rFonts w:cs="David"/>
          <w:b/>
          <w:bCs/>
          <w:sz w:val="20"/>
          <w:szCs w:val="20"/>
        </w:rPr>
      </w:pPr>
      <w:r w:rsidRPr="00E635A2">
        <w:rPr>
          <w:rFonts w:cs="David" w:hint="cs"/>
          <w:sz w:val="20"/>
          <w:szCs w:val="20"/>
          <w:rtl/>
        </w:rPr>
        <w:t xml:space="preserve">מספר פנימי: </w:t>
      </w:r>
      <w:bookmarkStart w:id="0" w:name="LGS_Internal_ID"/>
      <w:r>
        <w:rPr>
          <w:rFonts w:cs="David" w:hint="cs"/>
          <w:sz w:val="20"/>
          <w:szCs w:val="20"/>
          <w:rtl/>
        </w:rPr>
        <w:t>2197252</w:t>
      </w:r>
      <w:bookmarkEnd w:id="0"/>
    </w:p>
    <w:p w14:paraId="7F6961A2" w14:textId="53D639AE" w:rsidR="00E13C27" w:rsidRPr="00DB7060" w:rsidRDefault="00E13C27" w:rsidP="00A443CF">
      <w:pPr>
        <w:pStyle w:val="HeadHatzaotHok"/>
        <w:rPr>
          <w:sz w:val="28"/>
          <w:szCs w:val="28"/>
          <w:rtl/>
        </w:rPr>
      </w:pPr>
      <w:r w:rsidRPr="00DB7060">
        <w:rPr>
          <w:rFonts w:hint="cs"/>
          <w:sz w:val="28"/>
          <w:szCs w:val="28"/>
          <w:rtl/>
        </w:rPr>
        <w:t xml:space="preserve">הכנסת </w:t>
      </w:r>
      <w:bookmarkStart w:id="1" w:name="LGS_Knesset_Num"/>
      <w:r>
        <w:rPr>
          <w:rFonts w:hint="cs"/>
          <w:sz w:val="28"/>
          <w:szCs w:val="28"/>
          <w:rtl/>
        </w:rPr>
        <w:t>העשרים וחמש</w:t>
      </w:r>
      <w:bookmarkEnd w:id="1"/>
    </w:p>
    <w:p w14:paraId="7F6961A3" w14:textId="77777777" w:rsidR="00E13C27" w:rsidRPr="00F67051" w:rsidRDefault="00E13C27" w:rsidP="00E13C27">
      <w:pPr>
        <w:rPr>
          <w:rFonts w:cs="David"/>
          <w:b/>
          <w:bCs/>
          <w:sz w:val="26"/>
          <w:szCs w:val="26"/>
          <w:rtl/>
        </w:rPr>
      </w:pPr>
    </w:p>
    <w:p w14:paraId="7F6961AA" w14:textId="0245BBEE" w:rsidR="00E13C27" w:rsidRPr="00CF1AA2" w:rsidRDefault="008F6665" w:rsidP="0040659B">
      <w:pPr>
        <w:pStyle w:val="David"/>
        <w:spacing w:line="360" w:lineRule="auto"/>
        <w:ind w:left="3544"/>
        <w:rPr>
          <w:b/>
          <w:bCs/>
          <w:sz w:val="16"/>
          <w:szCs w:val="16"/>
          <w:rtl/>
        </w:rPr>
      </w:pPr>
      <w:bookmarkStart w:id="2" w:name="LGS_Initiators_List"/>
      <w:r>
        <w:rPr>
          <w:b/>
          <w:bCs/>
          <w:rtl/>
        </w:rPr>
        <w:t>יוזמים:      חברי הכנסת</w:t>
      </w:r>
      <w:bookmarkEnd w:id="2"/>
      <w:r w:rsidR="00B35784" w:rsidRPr="00F67051">
        <w:rPr>
          <w:b/>
          <w:bCs/>
        </w:rPr>
        <w:tab/>
      </w:r>
      <w:bookmarkStart w:id="3" w:name="LGS_PM_Names"/>
      <w:r>
        <w:rPr>
          <w:rFonts w:hint="cs"/>
          <w:b/>
          <w:bCs/>
          <w:rtl/>
        </w:rPr>
        <w:t xml:space="preserve">מיכאל </w:t>
      </w:r>
      <w:proofErr w:type="spellStart"/>
      <w:r>
        <w:rPr>
          <w:rFonts w:hint="cs"/>
          <w:b/>
          <w:bCs/>
          <w:rtl/>
        </w:rPr>
        <w:t>מלכיאלי</w:t>
      </w:r>
      <w:proofErr w:type="spellEnd"/>
      <w:r>
        <w:br/>
      </w:r>
      <w:r>
        <w:rPr>
          <w:rFonts w:hint="cs"/>
          <w:b/>
          <w:bCs/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rFonts w:hint="cs"/>
          <w:b/>
          <w:bCs/>
          <w:rtl/>
        </w:rPr>
        <w:t>משה אבוטבול</w:t>
      </w:r>
      <w:bookmarkStart w:id="4" w:name="LGS_Join_List"/>
      <w:bookmarkEnd w:id="3"/>
      <w:r w:rsidR="007D585A">
        <w:rPr>
          <w:rtl/>
        </w:rPr>
        <w:t xml:space="preserve"> </w:t>
      </w:r>
      <w:bookmarkEnd w:id="4"/>
      <w:r w:rsidR="002200A1" w:rsidRPr="00CF1AA2">
        <w:rPr>
          <w:rFonts w:hint="cs"/>
          <w:rtl/>
        </w:rPr>
        <w:tab/>
      </w:r>
      <w:bookmarkStart w:id="5" w:name="LGS_PM_NamesJoin"/>
      <w:r w:rsidR="007D585A">
        <w:rPr>
          <w:rFonts w:hint="cs"/>
          <w:rtl/>
        </w:rPr>
        <w:t xml:space="preserve"> </w:t>
      </w:r>
      <w:bookmarkEnd w:id="5"/>
    </w:p>
    <w:p w14:paraId="34DB4103" w14:textId="77777777" w:rsidR="00904591" w:rsidRPr="00904591" w:rsidRDefault="00266D86" w:rsidP="0036422C">
      <w:pPr>
        <w:pStyle w:val="David"/>
        <w:spacing w:before="0" w:line="360" w:lineRule="auto"/>
        <w:ind w:left="3544"/>
        <w:rPr>
          <w:rFonts w:hint="cs"/>
          <w:sz w:val="4"/>
          <w:szCs w:val="4"/>
          <w:rtl/>
        </w:rPr>
      </w:pPr>
      <w:r>
        <w:t>____</w:t>
      </w:r>
      <w:r w:rsidR="00E374F2">
        <w:t>__</w:t>
      </w:r>
      <w:r>
        <w:t>________________________________________</w:t>
      </w:r>
      <w:r w:rsidR="00E06736" w:rsidRPr="00E06736">
        <w:tab/>
      </w:r>
      <w:r w:rsidR="00E13C27" w:rsidRPr="00E06736">
        <w:rPr>
          <w:rFonts w:hint="cs"/>
          <w:rtl/>
        </w:rPr>
        <w:tab/>
      </w:r>
      <w:r w:rsidR="00E13C27" w:rsidRPr="00E06736">
        <w:rPr>
          <w:rFonts w:hint="cs"/>
          <w:rtl/>
        </w:rPr>
        <w:tab/>
      </w:r>
      <w:r w:rsidR="00E13C27" w:rsidRPr="00E06736">
        <w:rPr>
          <w:rFonts w:hint="cs"/>
          <w:rtl/>
        </w:rPr>
        <w:tab/>
      </w:r>
      <w:r w:rsidR="00904591">
        <w:t xml:space="preserve">           </w:t>
      </w:r>
    </w:p>
    <w:p w14:paraId="7F6961AC" w14:textId="4CA7932A" w:rsidR="00E13C27" w:rsidRDefault="00904591" w:rsidP="0040659B">
      <w:pPr>
        <w:pStyle w:val="David"/>
        <w:spacing w:before="0" w:line="240" w:lineRule="auto"/>
        <w:ind w:left="3544"/>
        <w:rPr>
          <w:rtl/>
        </w:rPr>
      </w:pPr>
      <w:r>
        <w:t xml:space="preserve">                                            </w:t>
      </w:r>
      <w:r w:rsidR="008F1308">
        <w:t xml:space="preserve"> </w:t>
      </w:r>
      <w:bookmarkStart w:id="6" w:name="Private_Number"/>
      <w:r>
        <w:rPr>
          <w:rFonts w:hint="cs"/>
          <w:rtl/>
        </w:rPr>
        <w:t>פ/957/25</w:t>
      </w:r>
      <w:bookmarkEnd w:id="6"/>
    </w:p>
    <w:p w14:paraId="7F6961AD" w14:textId="730F7DDE" w:rsidR="00E13C27" w:rsidRDefault="00A443CF" w:rsidP="00784AA7">
      <w:pPr>
        <w:pStyle w:val="HeadHatzaotHok"/>
        <w:rPr>
          <w:rtl/>
        </w:rPr>
      </w:pPr>
      <w:bookmarkStart w:id="7" w:name="LGS_Subject"/>
      <w:r>
        <w:rPr>
          <w:rFonts w:hint="cs"/>
          <w:rtl/>
        </w:rPr>
        <w:t xml:space="preserve">הצעת חוק ביטוח בריאות ממלכתי (תיקון – העברת תיק רפואי במעבר בין קופות), </w:t>
      </w:r>
      <w:proofErr w:type="spellStart"/>
      <w:r>
        <w:rPr>
          <w:rFonts w:hint="cs"/>
          <w:rtl/>
        </w:rPr>
        <w:t>התשפ"ג</w:t>
      </w:r>
      <w:proofErr w:type="spellEnd"/>
      <w:r w:rsidR="00784AA7">
        <w:rPr>
          <w:rFonts w:hint="eastAsia"/>
          <w:rtl/>
        </w:rPr>
        <w:t>–</w:t>
      </w:r>
      <w:r>
        <w:rPr>
          <w:rFonts w:hint="cs"/>
          <w:rtl/>
        </w:rPr>
        <w:t>2022</w:t>
      </w:r>
      <w:bookmarkEnd w:id="7"/>
    </w:p>
    <w:tbl>
      <w:tblPr>
        <w:bidiVisual/>
        <w:tblW w:w="9641" w:type="dxa"/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1871"/>
        <w:gridCol w:w="624"/>
        <w:gridCol w:w="7146"/>
      </w:tblGrid>
      <w:tr w:rsidR="00431D7F" w:rsidRPr="00C34DE2" w14:paraId="12784663" w14:textId="77777777" w:rsidTr="001F647F">
        <w:trPr>
          <w:cantSplit/>
          <w:trHeight w:val="60"/>
        </w:trPr>
        <w:tc>
          <w:tcPr>
            <w:tcW w:w="1871" w:type="dxa"/>
          </w:tcPr>
          <w:p w14:paraId="5516AC07" w14:textId="77777777" w:rsidR="00431D7F" w:rsidRDefault="00431D7F" w:rsidP="001F647F">
            <w:pPr>
              <w:pStyle w:val="TableSideHeading"/>
              <w:keepLines w:val="0"/>
            </w:pPr>
            <w:r>
              <w:rPr>
                <w:rFonts w:ascii="David" w:hAnsi="David" w:hint="cs"/>
                <w:sz w:val="26"/>
                <w:rtl/>
              </w:rPr>
              <w:t>תיקון סעיף 5</w:t>
            </w:r>
          </w:p>
        </w:tc>
        <w:tc>
          <w:tcPr>
            <w:tcW w:w="624" w:type="dxa"/>
          </w:tcPr>
          <w:p w14:paraId="61D2677A" w14:textId="77777777" w:rsidR="00431D7F" w:rsidRDefault="00431D7F" w:rsidP="001F647F">
            <w:pPr>
              <w:pStyle w:val="TableText"/>
              <w:keepLines w:val="0"/>
            </w:pPr>
            <w:r>
              <w:rPr>
                <w:rFonts w:hint="cs"/>
                <w:rtl/>
              </w:rPr>
              <w:t>1.</w:t>
            </w:r>
          </w:p>
        </w:tc>
        <w:tc>
          <w:tcPr>
            <w:tcW w:w="7146" w:type="dxa"/>
          </w:tcPr>
          <w:p w14:paraId="5FD8927A" w14:textId="13FF8B5F" w:rsidR="00431D7F" w:rsidRPr="00C34DE2" w:rsidRDefault="00431D7F" w:rsidP="001F647F">
            <w:pPr>
              <w:pStyle w:val="TableBlock"/>
            </w:pPr>
            <w:r>
              <w:rPr>
                <w:rtl/>
              </w:rPr>
              <w:t xml:space="preserve">בחוק </w:t>
            </w:r>
            <w:r>
              <w:rPr>
                <w:rFonts w:hint="cs"/>
                <w:rtl/>
              </w:rPr>
              <w:t>ביטוח בריאות ממלכתי,</w:t>
            </w:r>
            <w:r>
              <w:rPr>
                <w:rtl/>
              </w:rPr>
              <w:t xml:space="preserve"> </w:t>
            </w:r>
            <w:proofErr w:type="spellStart"/>
            <w:r>
              <w:rPr>
                <w:rFonts w:hint="cs"/>
                <w:rtl/>
              </w:rPr>
              <w:t>ה</w:t>
            </w:r>
            <w:r>
              <w:rPr>
                <w:rtl/>
              </w:rPr>
              <w:t>תשנ"</w:t>
            </w:r>
            <w:r>
              <w:rPr>
                <w:rFonts w:hint="cs"/>
                <w:rtl/>
              </w:rPr>
              <w:t>ד</w:t>
            </w:r>
            <w:proofErr w:type="spellEnd"/>
            <w:r>
              <w:rPr>
                <w:rFonts w:hint="cs"/>
                <w:rtl/>
              </w:rPr>
              <w:t>–</w:t>
            </w:r>
            <w:r>
              <w:rPr>
                <w:rtl/>
              </w:rPr>
              <w:t>199</w:t>
            </w:r>
            <w:r>
              <w:rPr>
                <w:rFonts w:hint="cs"/>
                <w:rtl/>
              </w:rPr>
              <w:t>4</w:t>
            </w:r>
            <w:r w:rsidR="00784AA7">
              <w:rPr>
                <w:rStyle w:val="a5"/>
                <w:rtl/>
              </w:rPr>
              <w:footnoteReference w:id="2"/>
            </w:r>
            <w:r>
              <w:rPr>
                <w:rFonts w:hint="cs"/>
                <w:rtl/>
              </w:rPr>
              <w:t>, בסעיף 5,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אחרי סעיף קטן (ג) יבוא –</w:t>
            </w:r>
          </w:p>
        </w:tc>
      </w:tr>
      <w:tr w:rsidR="00431D7F" w14:paraId="0FBB4E52" w14:textId="77777777" w:rsidTr="001F647F">
        <w:trPr>
          <w:cantSplit/>
          <w:trHeight w:val="60"/>
        </w:trPr>
        <w:tc>
          <w:tcPr>
            <w:tcW w:w="1871" w:type="dxa"/>
          </w:tcPr>
          <w:p w14:paraId="2B31054E" w14:textId="77777777" w:rsidR="00431D7F" w:rsidRPr="009D2079" w:rsidDel="005D2CFF" w:rsidRDefault="00431D7F" w:rsidP="001F647F">
            <w:pPr>
              <w:pStyle w:val="TableSideHeading"/>
              <w:keepLines w:val="0"/>
              <w:jc w:val="center"/>
              <w:rPr>
                <w:rFonts w:ascii="David" w:hAnsi="David"/>
                <w:sz w:val="26"/>
                <w:rtl/>
              </w:rPr>
            </w:pPr>
          </w:p>
        </w:tc>
        <w:tc>
          <w:tcPr>
            <w:tcW w:w="624" w:type="dxa"/>
          </w:tcPr>
          <w:p w14:paraId="12A543CD" w14:textId="77777777" w:rsidR="00431D7F" w:rsidRDefault="00431D7F" w:rsidP="001F647F">
            <w:pPr>
              <w:pStyle w:val="TableText"/>
              <w:rPr>
                <w:rtl/>
              </w:rPr>
            </w:pPr>
          </w:p>
        </w:tc>
        <w:tc>
          <w:tcPr>
            <w:tcW w:w="7146" w:type="dxa"/>
          </w:tcPr>
          <w:p w14:paraId="6926C75E" w14:textId="77777777" w:rsidR="00431D7F" w:rsidRDefault="00431D7F" w:rsidP="001F647F">
            <w:pPr>
              <w:pStyle w:val="TableBlock"/>
              <w:rPr>
                <w:rtl/>
              </w:rPr>
            </w:pPr>
            <w:r>
              <w:rPr>
                <w:rFonts w:hint="cs"/>
                <w:rtl/>
              </w:rPr>
              <w:t>"(ג1)</w:t>
            </w:r>
            <w:r>
              <w:rPr>
                <w:rtl/>
              </w:rPr>
              <w:tab/>
              <w:t xml:space="preserve">עבר תושב מקופת חולים אחת לאחרת (בסעיף קטן זה – קופת החולים הקולטת), </w:t>
            </w:r>
            <w:r w:rsidRPr="009D2079">
              <w:rPr>
                <w:rtl/>
              </w:rPr>
              <w:t>תעביר</w:t>
            </w:r>
            <w:r>
              <w:rPr>
                <w:rtl/>
              </w:rPr>
              <w:t xml:space="preserve"> קופת החולים שבה היה חבר את כל המידע הרפואי שברשותה אודות התושב לקופת החולים הקולטת</w:t>
            </w:r>
            <w:r>
              <w:rPr>
                <w:rFonts w:hint="cs"/>
                <w:rtl/>
              </w:rPr>
              <w:t xml:space="preserve"> באופן ממוחשב,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לא יאוחר מיום הקבלה כאמור בסעיף קטן (ג)."</w:t>
            </w:r>
          </w:p>
        </w:tc>
      </w:tr>
    </w:tbl>
    <w:p w14:paraId="7F6961CA" w14:textId="77777777" w:rsidR="002D1EE3" w:rsidRDefault="002D1EE3" w:rsidP="0040659B">
      <w:pPr>
        <w:pStyle w:val="HeadDivreiHesber"/>
        <w:spacing w:line="240" w:lineRule="auto"/>
        <w:rPr>
          <w:rtl/>
        </w:rPr>
      </w:pPr>
      <w:r w:rsidRPr="0027450A">
        <w:rPr>
          <w:rFonts w:hint="cs"/>
          <w:rtl/>
        </w:rPr>
        <w:t>דברי הסבר</w:t>
      </w:r>
    </w:p>
    <w:p w14:paraId="318813B2" w14:textId="77777777" w:rsidR="00431D7F" w:rsidRPr="0040659B" w:rsidRDefault="00431D7F" w:rsidP="0040659B">
      <w:pPr>
        <w:pStyle w:val="Hesber"/>
        <w:spacing w:line="240" w:lineRule="auto"/>
        <w:rPr>
          <w:rtl/>
        </w:rPr>
      </w:pPr>
      <w:r w:rsidRPr="003E4CC3">
        <w:rPr>
          <w:rtl/>
        </w:rPr>
        <w:t>חוק ביטוח בריאות ממלכתי, התשנ"ד-</w:t>
      </w:r>
      <w:r w:rsidRPr="0040659B">
        <w:rPr>
          <w:rtl/>
        </w:rPr>
        <w:t xml:space="preserve">1994 מאפשר לכל מבוטח לבטל את חברותו בקופת החולים שבה הוא מבוטח ולהירשם בקופת חולים אחרת, על פי בחירתו. </w:t>
      </w:r>
    </w:p>
    <w:p w14:paraId="4C68500E" w14:textId="77777777" w:rsidR="00431D7F" w:rsidRPr="0040659B" w:rsidRDefault="00431D7F" w:rsidP="0040659B">
      <w:pPr>
        <w:pStyle w:val="Hesber"/>
        <w:spacing w:line="240" w:lineRule="auto"/>
        <w:rPr>
          <w:rtl/>
        </w:rPr>
      </w:pPr>
      <w:r w:rsidRPr="0040659B">
        <w:rPr>
          <w:rtl/>
        </w:rPr>
        <w:t xml:space="preserve">על מנת לממש את המדיניות המוצהרת ולהגביר את התחרות במערכת הבריאות הוסרו חסמים רבים, </w:t>
      </w:r>
      <w:r w:rsidRPr="0040659B">
        <w:rPr>
          <w:rFonts w:hint="cs"/>
          <w:rtl/>
        </w:rPr>
        <w:t>ו</w:t>
      </w:r>
      <w:r w:rsidRPr="0040659B">
        <w:rPr>
          <w:rtl/>
        </w:rPr>
        <w:t>בין היתר הוגדל מספר מועדי המעבר האפשריים בין הקופות, מכירים בוותק בתוכניות שירותי בריאות נלווים, ועוד.</w:t>
      </w:r>
    </w:p>
    <w:p w14:paraId="58D4125C" w14:textId="77777777" w:rsidR="00431D7F" w:rsidRPr="0040659B" w:rsidRDefault="00431D7F" w:rsidP="0040659B">
      <w:pPr>
        <w:pStyle w:val="Hesber"/>
        <w:spacing w:line="240" w:lineRule="auto"/>
        <w:rPr>
          <w:rtl/>
        </w:rPr>
      </w:pPr>
      <w:r w:rsidRPr="0040659B">
        <w:rPr>
          <w:rtl/>
        </w:rPr>
        <w:t>דא עקא, שהחסם הבסיסי ביותר בעינו עומד</w:t>
      </w:r>
      <w:r w:rsidRPr="0040659B">
        <w:rPr>
          <w:rFonts w:hint="cs"/>
          <w:rtl/>
        </w:rPr>
        <w:t>.</w:t>
      </w:r>
      <w:r w:rsidRPr="0040659B">
        <w:rPr>
          <w:rtl/>
        </w:rPr>
        <w:t xml:space="preserve"> אדם אשר ברצונו לעבור קופה אומנם יכול לעבור על פי חוק אך אין הוראה בחוק אשר מחייבת עם בקשתו למעבר קופה להעביר אף את תיקו הרפואי. כך </w:t>
      </w:r>
      <w:r w:rsidRPr="0040659B">
        <w:rPr>
          <w:rFonts w:hint="cs"/>
          <w:rtl/>
        </w:rPr>
        <w:t>למעשה</w:t>
      </w:r>
      <w:r w:rsidRPr="0040659B">
        <w:rPr>
          <w:rtl/>
        </w:rPr>
        <w:t xml:space="preserve"> נשאר תיקו הרפואי בקופה הקודמת, ו</w:t>
      </w:r>
      <w:r w:rsidRPr="0040659B">
        <w:rPr>
          <w:rFonts w:hint="cs"/>
          <w:rtl/>
        </w:rPr>
        <w:t xml:space="preserve">גם </w:t>
      </w:r>
      <w:r w:rsidRPr="0040659B">
        <w:rPr>
          <w:rtl/>
        </w:rPr>
        <w:t>במקרה ש</w:t>
      </w:r>
      <w:r w:rsidRPr="0040659B">
        <w:rPr>
          <w:rFonts w:hint="cs"/>
          <w:rtl/>
        </w:rPr>
        <w:t xml:space="preserve">המבוטח </w:t>
      </w:r>
      <w:r w:rsidRPr="0040659B">
        <w:rPr>
          <w:rtl/>
        </w:rPr>
        <w:t>כבר פונה פרטנית לבקש את תיקו הרפואי</w:t>
      </w:r>
      <w:r w:rsidRPr="0040659B">
        <w:rPr>
          <w:rFonts w:hint="cs"/>
          <w:rtl/>
        </w:rPr>
        <w:t xml:space="preserve">, פועלות קופות החולים בפרקטיקה מיושנת, מעבירות את המידע בפורמט מודפס ולא נגיש, שאינו מאפשר את השימוש במידע ועיבודו בצורה מיטבית. </w:t>
      </w:r>
      <w:r w:rsidRPr="0040659B">
        <w:rPr>
          <w:rtl/>
        </w:rPr>
        <w:t xml:space="preserve"> </w:t>
      </w:r>
    </w:p>
    <w:p w14:paraId="5AD13521" w14:textId="77777777" w:rsidR="00431D7F" w:rsidRPr="0040659B" w:rsidRDefault="00431D7F" w:rsidP="0040659B">
      <w:pPr>
        <w:pStyle w:val="Hesber"/>
        <w:spacing w:line="240" w:lineRule="auto"/>
        <w:rPr>
          <w:rtl/>
        </w:rPr>
      </w:pPr>
      <w:r w:rsidRPr="0040659B">
        <w:rPr>
          <w:rtl/>
        </w:rPr>
        <w:t xml:space="preserve">מוצע </w:t>
      </w:r>
      <w:r w:rsidRPr="0040659B">
        <w:rPr>
          <w:rFonts w:hint="cs"/>
          <w:rtl/>
        </w:rPr>
        <w:t xml:space="preserve">לקבוע </w:t>
      </w:r>
      <w:r w:rsidRPr="0040659B">
        <w:rPr>
          <w:rtl/>
        </w:rPr>
        <w:t xml:space="preserve">הוראה ברורה ומפורשת בחוק, אשר מחייבת את קופות החולים </w:t>
      </w:r>
      <w:r w:rsidRPr="0040659B">
        <w:rPr>
          <w:rFonts w:hint="cs"/>
          <w:rtl/>
        </w:rPr>
        <w:t>להעביר את תיקו הרפואי של המבוטח לקופה הקולטת עד המועד של העברתו לקופה הקולטת על סמך בקשתו למעבר קופה, ללא צורך בדרישה מפורשת של החבר. פעולה</w:t>
      </w:r>
      <w:r w:rsidRPr="0040659B">
        <w:rPr>
          <w:rtl/>
        </w:rPr>
        <w:t xml:space="preserve"> זו מתאפשרת בלחיצת מקש וללא כל הוצאה תקציבית, ויש בכוחה למנוע פגיעה בבריאות הציבור ובחיי אדם. </w:t>
      </w:r>
    </w:p>
    <w:p w14:paraId="1EC88503" w14:textId="270BB243" w:rsidR="00784AA7" w:rsidRPr="0040659B" w:rsidRDefault="00784AA7" w:rsidP="0040659B">
      <w:pPr>
        <w:pStyle w:val="Hesber"/>
        <w:spacing w:line="240" w:lineRule="auto"/>
        <w:rPr>
          <w:rtl/>
        </w:rPr>
      </w:pPr>
      <w:r w:rsidRPr="0040659B">
        <w:rPr>
          <w:rFonts w:hint="cs"/>
          <w:rtl/>
        </w:rPr>
        <w:t xml:space="preserve">הצעות חוק דומות בעיקרן הונחו על שולחן הכנסת העשרים וארבע על ידי חבר הכנסת ישראל </w:t>
      </w:r>
      <w:proofErr w:type="spellStart"/>
      <w:r w:rsidRPr="0040659B">
        <w:rPr>
          <w:rFonts w:hint="cs"/>
          <w:rtl/>
        </w:rPr>
        <w:t>אייכלר</w:t>
      </w:r>
      <w:proofErr w:type="spellEnd"/>
      <w:r w:rsidRPr="0040659B">
        <w:rPr>
          <w:rFonts w:hint="cs"/>
          <w:rtl/>
        </w:rPr>
        <w:t xml:space="preserve"> (פ/394/24) על ידי חבר הכנסת רון כץ וקבוצת חברי הכנסת (פ/1137/24) על ידי חברי הכנסת אחמד טיבי ואוסאמה סעדי (פ/1823/24) ועל ידי חבר הכנסת </w:t>
      </w:r>
      <w:proofErr w:type="spellStart"/>
      <w:r w:rsidRPr="0040659B">
        <w:rPr>
          <w:rFonts w:hint="cs"/>
          <w:rtl/>
        </w:rPr>
        <w:t>איימן</w:t>
      </w:r>
      <w:proofErr w:type="spellEnd"/>
      <w:r w:rsidRPr="0040659B">
        <w:rPr>
          <w:rFonts w:hint="cs"/>
          <w:rtl/>
        </w:rPr>
        <w:t xml:space="preserve"> עודה וקבוצת חברי הכנסת (פ/3714/24) ועל שולחן הכנסת העשרים וחמש על ידי חבר הכנסת אחמד טיבי (פ</w:t>
      </w:r>
      <w:r w:rsidR="0040659B">
        <w:rPr>
          <w:rFonts w:hint="cs"/>
          <w:rtl/>
        </w:rPr>
        <w:t>/62/25</w:t>
      </w:r>
      <w:r w:rsidRPr="0040659B">
        <w:rPr>
          <w:rFonts w:hint="cs"/>
          <w:rtl/>
        </w:rPr>
        <w:t>).</w:t>
      </w:r>
    </w:p>
    <w:p w14:paraId="0DA386DB" w14:textId="5A666D41" w:rsidR="00784AA7" w:rsidRPr="0040659B" w:rsidRDefault="00784AA7" w:rsidP="0040659B">
      <w:pPr>
        <w:pStyle w:val="Hesber"/>
        <w:spacing w:line="240" w:lineRule="auto"/>
        <w:rPr>
          <w:rtl/>
        </w:rPr>
      </w:pPr>
      <w:r w:rsidRPr="0040659B">
        <w:rPr>
          <w:rFonts w:hint="cs"/>
          <w:rtl/>
        </w:rPr>
        <w:t xml:space="preserve">הצעות חוק זהות הונחו על שולחן הכנסת העשרים וארבע על ידי חבר הכנסת מיכאל </w:t>
      </w:r>
      <w:proofErr w:type="spellStart"/>
      <w:r w:rsidRPr="0040659B">
        <w:rPr>
          <w:rFonts w:hint="cs"/>
          <w:rtl/>
        </w:rPr>
        <w:t>מלכיאלי</w:t>
      </w:r>
      <w:proofErr w:type="spellEnd"/>
      <w:r w:rsidRPr="0040659B">
        <w:rPr>
          <w:rFonts w:hint="cs"/>
          <w:rtl/>
        </w:rPr>
        <w:t xml:space="preserve"> וקבוצת חברי הכנסת (פ/1489/24) ועל שולחן הכנסת השערים וחמש על ידי חברת הכנסת עידית סילמן (פ</w:t>
      </w:r>
      <w:r w:rsidR="0040659B">
        <w:rPr>
          <w:rFonts w:hint="cs"/>
          <w:rtl/>
        </w:rPr>
        <w:t>/956/25</w:t>
      </w:r>
      <w:r w:rsidRPr="0040659B">
        <w:rPr>
          <w:rFonts w:hint="cs"/>
          <w:rtl/>
        </w:rPr>
        <w:t>).</w:t>
      </w:r>
    </w:p>
    <w:p w14:paraId="55792CF7" w14:textId="77777777" w:rsidR="00784AA7" w:rsidRPr="0040659B" w:rsidRDefault="00784AA7" w:rsidP="0040659B">
      <w:pPr>
        <w:pStyle w:val="Hesber"/>
        <w:spacing w:line="240" w:lineRule="auto"/>
        <w:rPr>
          <w:rtl/>
        </w:rPr>
      </w:pPr>
      <w:r w:rsidRPr="0040659B">
        <w:rPr>
          <w:rFonts w:hint="cs"/>
          <w:rtl/>
        </w:rPr>
        <w:t xml:space="preserve">הצעת החוק זהה </w:t>
      </w:r>
      <w:proofErr w:type="spellStart"/>
      <w:r w:rsidRPr="0040659B">
        <w:rPr>
          <w:rFonts w:hint="cs"/>
          <w:rtl/>
        </w:rPr>
        <w:t>לפ</w:t>
      </w:r>
      <w:proofErr w:type="spellEnd"/>
      <w:r w:rsidRPr="0040659B">
        <w:rPr>
          <w:rFonts w:hint="cs"/>
          <w:rtl/>
        </w:rPr>
        <w:t>/1489/24 ולפיכך לא נבדקה על ידי הלשכה המשפטית של הכנסת.</w:t>
      </w:r>
    </w:p>
    <w:p w14:paraId="6A65C60F" w14:textId="77777777" w:rsidR="00E00675" w:rsidRDefault="0040659B" w:rsidP="0040659B">
      <w:pPr>
        <w:spacing w:before="0" w:line="240" w:lineRule="auto"/>
        <w:jc w:val="left"/>
      </w:pPr>
      <w:bookmarkStart w:id="8" w:name="selectedDocDateB"/>
      <w:bookmarkEnd w:id="8"/>
      <w:r>
        <w:rPr>
          <w:rFonts w:ascii="David" w:eastAsia="David" w:hAnsi="David" w:cs="David" w:hint="cs"/>
          <w:sz w:val="26"/>
          <w:szCs w:val="26"/>
          <w:rtl/>
        </w:rPr>
        <w:t>--------------------------------</w:t>
      </w:r>
    </w:p>
    <w:p w14:paraId="5D6C1872" w14:textId="77777777" w:rsidR="00E00675" w:rsidRDefault="0040659B" w:rsidP="0040659B">
      <w:pPr>
        <w:spacing w:before="0" w:line="240" w:lineRule="auto"/>
        <w:jc w:val="left"/>
      </w:pPr>
      <w:r>
        <w:rPr>
          <w:rFonts w:ascii="David" w:eastAsia="David" w:hAnsi="David" w:cs="David" w:hint="cs"/>
          <w:sz w:val="26"/>
          <w:szCs w:val="26"/>
          <w:rtl/>
        </w:rPr>
        <w:t>הוגשה ליו"ר הכנסת והסגנים</w:t>
      </w:r>
    </w:p>
    <w:p w14:paraId="16F2B5F1" w14:textId="77777777" w:rsidR="00E00675" w:rsidRDefault="0040659B" w:rsidP="0040659B">
      <w:pPr>
        <w:spacing w:before="0" w:line="240" w:lineRule="auto"/>
        <w:jc w:val="left"/>
      </w:pPr>
      <w:r>
        <w:rPr>
          <w:rFonts w:ascii="David" w:eastAsia="David" w:hAnsi="David" w:cs="David" w:hint="cs"/>
          <w:sz w:val="26"/>
          <w:szCs w:val="26"/>
          <w:rtl/>
        </w:rPr>
        <w:t>והונחה על שולחן הכנסת ביום</w:t>
      </w:r>
    </w:p>
    <w:p w14:paraId="669E851E" w14:textId="5E5283D1" w:rsidR="00E00675" w:rsidRDefault="0040659B" w:rsidP="0040659B">
      <w:pPr>
        <w:spacing w:before="0" w:line="240" w:lineRule="auto"/>
        <w:jc w:val="left"/>
      </w:pPr>
      <w:r>
        <w:rPr>
          <w:rFonts w:ascii="David" w:eastAsia="David" w:hAnsi="David" w:cs="David" w:hint="cs"/>
          <w:sz w:val="26"/>
          <w:szCs w:val="26"/>
          <w:rtl/>
        </w:rPr>
        <w:t xml:space="preserve">ב' בטבת </w:t>
      </w:r>
      <w:proofErr w:type="spellStart"/>
      <w:r>
        <w:rPr>
          <w:rFonts w:ascii="David" w:eastAsia="David" w:hAnsi="David" w:cs="David" w:hint="cs"/>
          <w:sz w:val="26"/>
          <w:szCs w:val="26"/>
          <w:rtl/>
        </w:rPr>
        <w:t>התשפ"ג</w:t>
      </w:r>
      <w:proofErr w:type="spellEnd"/>
      <w:r>
        <w:rPr>
          <w:rFonts w:ascii="David" w:eastAsia="David" w:hAnsi="David" w:cs="David" w:hint="cs"/>
          <w:sz w:val="26"/>
          <w:szCs w:val="26"/>
          <w:rtl/>
        </w:rPr>
        <w:t xml:space="preserve"> (26.12.2022)</w:t>
      </w:r>
      <w:bookmarkStart w:id="9" w:name="_GoBack"/>
      <w:bookmarkEnd w:id="9"/>
    </w:p>
    <w:sectPr w:rsidR="00E00675" w:rsidSect="001207F8">
      <w:footerReference w:type="even" r:id="rId11"/>
      <w:footerReference w:type="default" r:id="rId12"/>
      <w:pgSz w:w="11907" w:h="16840" w:code="9"/>
      <w:pgMar w:top="1134" w:right="1134" w:bottom="1134" w:left="1134" w:header="680" w:footer="680" w:gutter="0"/>
      <w:cols w:space="720"/>
      <w:noEndnote/>
      <w:titlePg/>
      <w:bidi/>
      <w:rtlGutter/>
      <w:docGrid w:linePitch="23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26B4C1" w14:textId="77777777" w:rsidR="00D142D3" w:rsidRDefault="00D142D3">
      <w:r>
        <w:separator/>
      </w:r>
    </w:p>
  </w:endnote>
  <w:endnote w:type="continuationSeparator" w:id="0">
    <w:p w14:paraId="0E546755" w14:textId="77777777" w:rsidR="00D142D3" w:rsidRDefault="00D142D3">
      <w:r>
        <w:continuationSeparator/>
      </w:r>
    </w:p>
  </w:endnote>
  <w:endnote w:type="continuationNotice" w:id="1">
    <w:p w14:paraId="24369900" w14:textId="77777777" w:rsidR="00D142D3" w:rsidRDefault="00D142D3">
      <w:pPr>
        <w:spacing w:before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Hadasa Roso SL">
    <w:altName w:val="Times New Roman"/>
    <w:charset w:val="00"/>
    <w:family w:val="roman"/>
    <w:pitch w:val="variable"/>
    <w:sig w:usb0="80001827" w:usb1="5000004A" w:usb2="0000002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6961D5" w14:textId="77777777" w:rsidR="002C3041" w:rsidRDefault="002C3041" w:rsidP="001207F8">
    <w:pPr>
      <w:pStyle w:val="a8"/>
      <w:framePr w:wrap="around" w:vAnchor="text" w:hAnchor="text" w:xAlign="center" w:y="1"/>
      <w:rPr>
        <w:rStyle w:val="aa"/>
      </w:rPr>
    </w:pPr>
    <w:r>
      <w:rPr>
        <w:rStyle w:val="aa"/>
        <w:rtl/>
      </w:rPr>
      <w:fldChar w:fldCharType="begin"/>
    </w:r>
    <w:r>
      <w:rPr>
        <w:rStyle w:val="aa"/>
      </w:rPr>
      <w:instrText xml:space="preserve">PAGE  </w:instrText>
    </w:r>
    <w:r>
      <w:rPr>
        <w:rStyle w:val="aa"/>
        <w:rtl/>
      </w:rPr>
      <w:fldChar w:fldCharType="end"/>
    </w:r>
  </w:p>
  <w:p w14:paraId="7F6961D6" w14:textId="77777777" w:rsidR="002C3041" w:rsidRDefault="002C3041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6961D7" w14:textId="77777777" w:rsidR="002C3041" w:rsidRDefault="002C3041" w:rsidP="001207F8">
    <w:pPr>
      <w:pStyle w:val="a8"/>
      <w:framePr w:wrap="around" w:vAnchor="text" w:hAnchor="text" w:xAlign="center" w:y="1"/>
      <w:rPr>
        <w:rStyle w:val="aa"/>
      </w:rPr>
    </w:pPr>
    <w:r>
      <w:rPr>
        <w:rStyle w:val="aa"/>
        <w:rtl/>
      </w:rPr>
      <w:fldChar w:fldCharType="begin"/>
    </w:r>
    <w:r>
      <w:rPr>
        <w:rStyle w:val="aa"/>
      </w:rPr>
      <w:instrText xml:space="preserve">PAGE  </w:instrText>
    </w:r>
    <w:r>
      <w:rPr>
        <w:rStyle w:val="aa"/>
        <w:rtl/>
      </w:rPr>
      <w:fldChar w:fldCharType="separate"/>
    </w:r>
    <w:r w:rsidR="0040659B">
      <w:rPr>
        <w:rStyle w:val="aa"/>
        <w:noProof/>
        <w:rtl/>
      </w:rPr>
      <w:t>2</w:t>
    </w:r>
    <w:r>
      <w:rPr>
        <w:rStyle w:val="aa"/>
        <w:rtl/>
      </w:rPr>
      <w:fldChar w:fldCharType="end"/>
    </w:r>
  </w:p>
  <w:p w14:paraId="7F6961D8" w14:textId="77777777" w:rsidR="002C3041" w:rsidRDefault="002C3041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8674C0" w14:textId="77777777" w:rsidR="00D142D3" w:rsidRDefault="00D142D3">
      <w:r>
        <w:separator/>
      </w:r>
    </w:p>
  </w:footnote>
  <w:footnote w:type="continuationSeparator" w:id="0">
    <w:p w14:paraId="401CF485" w14:textId="77777777" w:rsidR="00D142D3" w:rsidRDefault="00D142D3">
      <w:r>
        <w:continuationSeparator/>
      </w:r>
    </w:p>
  </w:footnote>
  <w:footnote w:type="continuationNotice" w:id="1">
    <w:p w14:paraId="173A6451" w14:textId="77777777" w:rsidR="00D142D3" w:rsidRDefault="00D142D3"/>
  </w:footnote>
  <w:footnote w:id="2">
    <w:p w14:paraId="4D9278E1" w14:textId="77777777" w:rsidR="00784AA7" w:rsidRDefault="00784AA7" w:rsidP="00784AA7">
      <w:pPr>
        <w:pStyle w:val="a4"/>
        <w:rPr>
          <w:rtl/>
        </w:rPr>
      </w:pPr>
      <w:r>
        <w:rPr>
          <w:rStyle w:val="a5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 xml:space="preserve">ס"ח, </w:t>
      </w:r>
      <w:proofErr w:type="spellStart"/>
      <w:r>
        <w:rPr>
          <w:rFonts w:hint="cs"/>
          <w:rtl/>
        </w:rPr>
        <w:t>התשנ"ד</w:t>
      </w:r>
      <w:proofErr w:type="spellEnd"/>
      <w:r>
        <w:rPr>
          <w:rFonts w:hint="cs"/>
          <w:rtl/>
        </w:rPr>
        <w:t>, עמ' 156.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7F6AAD9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D5CAE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7E88A7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5DA1E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A3056D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222F1D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406C9A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BFE925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94246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D088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CDD78F3"/>
    <w:multiLevelType w:val="hybridMultilevel"/>
    <w:tmpl w:val="9E4C4E42"/>
    <w:lvl w:ilvl="0" w:tplc="861C87C0">
      <w:start w:val="1"/>
      <w:numFmt w:val="decimal"/>
      <w:lvlText w:val="(%1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FB0598A"/>
    <w:multiLevelType w:val="hybridMultilevel"/>
    <w:tmpl w:val="746CCEE6"/>
    <w:lvl w:ilvl="0" w:tplc="040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3C544D"/>
    <w:multiLevelType w:val="hybridMultilevel"/>
    <w:tmpl w:val="B170A16C"/>
    <w:lvl w:ilvl="0" w:tplc="746489A4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D3D4E8B2">
      <w:start w:val="1"/>
      <w:numFmt w:val="decimal"/>
      <w:lvlText w:val="(%2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2" w:tplc="5D2AB1E4">
      <w:start w:val="1"/>
      <w:numFmt w:val="hebrew1"/>
      <w:lvlText w:val="(%3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3" w:tplc="1F820BA4">
      <w:start w:val="1"/>
      <w:numFmt w:val="hebrew1"/>
      <w:lvlRestart w:val="0"/>
      <w:lvlText w:val="(%4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4" w:tplc="62C6E096">
      <w:start w:val="1"/>
      <w:numFmt w:val="decimal"/>
      <w:lvlRestart w:val="0"/>
      <w:lvlText w:val="(%5)"/>
      <w:lvlJc w:val="left"/>
      <w:pPr>
        <w:tabs>
          <w:tab w:val="num" w:pos="3864"/>
        </w:tabs>
        <w:ind w:left="3240" w:firstLine="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5C858E4"/>
    <w:multiLevelType w:val="hybridMultilevel"/>
    <w:tmpl w:val="882C6ED4"/>
    <w:lvl w:ilvl="0" w:tplc="4112A21E">
      <w:start w:val="1"/>
      <w:numFmt w:val="hebrew1"/>
      <w:lvlRestart w:val="0"/>
      <w:lvlText w:val="(%1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1" w:tplc="49082BE6">
      <w:start w:val="1"/>
      <w:numFmt w:val="decimal"/>
      <w:lvlRestart w:val="0"/>
      <w:lvlText w:val="(%2)"/>
      <w:lvlJc w:val="left"/>
      <w:pPr>
        <w:tabs>
          <w:tab w:val="num" w:pos="1704"/>
        </w:tabs>
        <w:ind w:left="1080" w:firstLine="0"/>
      </w:pPr>
      <w:rPr>
        <w:rFonts w:hint="default"/>
      </w:rPr>
    </w:lvl>
    <w:lvl w:ilvl="2" w:tplc="48C06176">
      <w:start w:val="1"/>
      <w:numFmt w:val="decimal"/>
      <w:lvlRestart w:val="0"/>
      <w:lvlText w:val="(%3)"/>
      <w:lvlJc w:val="left"/>
      <w:pPr>
        <w:tabs>
          <w:tab w:val="num" w:pos="2604"/>
        </w:tabs>
        <w:ind w:left="1980" w:firstLine="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2"/>
  </w:num>
  <w:num w:numId="13">
    <w:abstractNumId w:val="10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stylePaneFormatFilter w:val="0002" w:allStyles="0" w:customStyles="1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OriginalName" w:val="tmp482240lsCopyOriginal.docx"/>
    <w:docVar w:name="StartMode" w:val="2"/>
  </w:docVars>
  <w:rsids>
    <w:rsidRoot w:val="00DB7060"/>
    <w:rsid w:val="0000131B"/>
    <w:rsid w:val="00015B27"/>
    <w:rsid w:val="00063A3E"/>
    <w:rsid w:val="00072CAC"/>
    <w:rsid w:val="0007681A"/>
    <w:rsid w:val="000A542E"/>
    <w:rsid w:val="00102B6B"/>
    <w:rsid w:val="001052D4"/>
    <w:rsid w:val="0010644B"/>
    <w:rsid w:val="001207F8"/>
    <w:rsid w:val="00121924"/>
    <w:rsid w:val="001279A8"/>
    <w:rsid w:val="0014195F"/>
    <w:rsid w:val="00152609"/>
    <w:rsid w:val="00153E1B"/>
    <w:rsid w:val="001A0623"/>
    <w:rsid w:val="001C23B0"/>
    <w:rsid w:val="001D7AAF"/>
    <w:rsid w:val="00203A7F"/>
    <w:rsid w:val="0021633A"/>
    <w:rsid w:val="002200A1"/>
    <w:rsid w:val="002362BF"/>
    <w:rsid w:val="00241B97"/>
    <w:rsid w:val="002425D1"/>
    <w:rsid w:val="00246756"/>
    <w:rsid w:val="00251E58"/>
    <w:rsid w:val="00254605"/>
    <w:rsid w:val="00266D86"/>
    <w:rsid w:val="002728B4"/>
    <w:rsid w:val="0027600C"/>
    <w:rsid w:val="00292712"/>
    <w:rsid w:val="002A487D"/>
    <w:rsid w:val="002C2E29"/>
    <w:rsid w:val="002C3041"/>
    <w:rsid w:val="002D1EE3"/>
    <w:rsid w:val="002F1D80"/>
    <w:rsid w:val="003232A2"/>
    <w:rsid w:val="00325C14"/>
    <w:rsid w:val="0036422C"/>
    <w:rsid w:val="003710F6"/>
    <w:rsid w:val="00386E88"/>
    <w:rsid w:val="00396585"/>
    <w:rsid w:val="003D6E38"/>
    <w:rsid w:val="003D74A0"/>
    <w:rsid w:val="004033D8"/>
    <w:rsid w:val="0040659B"/>
    <w:rsid w:val="004073F0"/>
    <w:rsid w:val="00412A7D"/>
    <w:rsid w:val="00416B4D"/>
    <w:rsid w:val="00417CFC"/>
    <w:rsid w:val="00431D7F"/>
    <w:rsid w:val="004A06DC"/>
    <w:rsid w:val="004B24ED"/>
    <w:rsid w:val="004B6625"/>
    <w:rsid w:val="004D2D82"/>
    <w:rsid w:val="004D3876"/>
    <w:rsid w:val="004E4552"/>
    <w:rsid w:val="004E6CDF"/>
    <w:rsid w:val="00553C9D"/>
    <w:rsid w:val="00562A66"/>
    <w:rsid w:val="005B064E"/>
    <w:rsid w:val="005D51AE"/>
    <w:rsid w:val="0062674B"/>
    <w:rsid w:val="006363B2"/>
    <w:rsid w:val="00644940"/>
    <w:rsid w:val="006818A9"/>
    <w:rsid w:val="006A2D81"/>
    <w:rsid w:val="006C1D0D"/>
    <w:rsid w:val="0070601E"/>
    <w:rsid w:val="00712C72"/>
    <w:rsid w:val="00735FE9"/>
    <w:rsid w:val="00763CAA"/>
    <w:rsid w:val="00765F66"/>
    <w:rsid w:val="00784AA7"/>
    <w:rsid w:val="0078664F"/>
    <w:rsid w:val="007A27CE"/>
    <w:rsid w:val="007C3FA6"/>
    <w:rsid w:val="007D585A"/>
    <w:rsid w:val="007D5A12"/>
    <w:rsid w:val="007E59F9"/>
    <w:rsid w:val="00810BCD"/>
    <w:rsid w:val="00812C98"/>
    <w:rsid w:val="00814D92"/>
    <w:rsid w:val="0083181D"/>
    <w:rsid w:val="00843EB2"/>
    <w:rsid w:val="00865572"/>
    <w:rsid w:val="00874BBC"/>
    <w:rsid w:val="00892135"/>
    <w:rsid w:val="00895449"/>
    <w:rsid w:val="00897879"/>
    <w:rsid w:val="008A6870"/>
    <w:rsid w:val="008C2DDC"/>
    <w:rsid w:val="008C7516"/>
    <w:rsid w:val="008E6EC7"/>
    <w:rsid w:val="008F0D63"/>
    <w:rsid w:val="008F1308"/>
    <w:rsid w:val="008F2C35"/>
    <w:rsid w:val="008F6665"/>
    <w:rsid w:val="00904591"/>
    <w:rsid w:val="00905E5F"/>
    <w:rsid w:val="0091204F"/>
    <w:rsid w:val="009203DB"/>
    <w:rsid w:val="00923CD4"/>
    <w:rsid w:val="00930EFE"/>
    <w:rsid w:val="00943386"/>
    <w:rsid w:val="009456B6"/>
    <w:rsid w:val="00957589"/>
    <w:rsid w:val="00966D06"/>
    <w:rsid w:val="00982412"/>
    <w:rsid w:val="00983A8D"/>
    <w:rsid w:val="009A0DB8"/>
    <w:rsid w:val="009A7257"/>
    <w:rsid w:val="009D6E0A"/>
    <w:rsid w:val="009E1E33"/>
    <w:rsid w:val="00A14672"/>
    <w:rsid w:val="00A26BD6"/>
    <w:rsid w:val="00A443CF"/>
    <w:rsid w:val="00A6611D"/>
    <w:rsid w:val="00A82CB7"/>
    <w:rsid w:val="00A942C1"/>
    <w:rsid w:val="00AA2F03"/>
    <w:rsid w:val="00AC36F7"/>
    <w:rsid w:val="00AC63A4"/>
    <w:rsid w:val="00AD239E"/>
    <w:rsid w:val="00B10265"/>
    <w:rsid w:val="00B16A99"/>
    <w:rsid w:val="00B21211"/>
    <w:rsid w:val="00B35784"/>
    <w:rsid w:val="00B733A7"/>
    <w:rsid w:val="00B75C91"/>
    <w:rsid w:val="00B975AD"/>
    <w:rsid w:val="00BC45FB"/>
    <w:rsid w:val="00BF148D"/>
    <w:rsid w:val="00C23B1A"/>
    <w:rsid w:val="00C310EB"/>
    <w:rsid w:val="00C9176A"/>
    <w:rsid w:val="00CF1AA2"/>
    <w:rsid w:val="00D142D3"/>
    <w:rsid w:val="00D17774"/>
    <w:rsid w:val="00D63620"/>
    <w:rsid w:val="00D8410D"/>
    <w:rsid w:val="00D867D7"/>
    <w:rsid w:val="00DB7060"/>
    <w:rsid w:val="00DE3153"/>
    <w:rsid w:val="00E00675"/>
    <w:rsid w:val="00E06736"/>
    <w:rsid w:val="00E13C27"/>
    <w:rsid w:val="00E33BBD"/>
    <w:rsid w:val="00E374F2"/>
    <w:rsid w:val="00E45103"/>
    <w:rsid w:val="00E55A60"/>
    <w:rsid w:val="00E62778"/>
    <w:rsid w:val="00E635A2"/>
    <w:rsid w:val="00E63D38"/>
    <w:rsid w:val="00E665B9"/>
    <w:rsid w:val="00EA01E6"/>
    <w:rsid w:val="00EA3DE8"/>
    <w:rsid w:val="00EA758F"/>
    <w:rsid w:val="00ED4A6F"/>
    <w:rsid w:val="00EF3A3A"/>
    <w:rsid w:val="00F628D6"/>
    <w:rsid w:val="00F67051"/>
    <w:rsid w:val="00F86A1E"/>
    <w:rsid w:val="00FA5E88"/>
    <w:rsid w:val="00FD6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>
      <v:fill color="white" on="f"/>
    </o:shapedefaults>
    <o:shapelayout v:ext="edit">
      <o:idmap v:ext="edit" data="1"/>
    </o:shapelayout>
  </w:shapeDefaults>
  <w:doNotEmbedSmartTags/>
  <w:decimalSymbol w:val="."/>
  <w:listSeparator w:val=","/>
  <w14:docId w14:val="7F6961A1"/>
  <w15:docId w15:val="{74B14699-8BEA-44D6-BEE2-E83F96CB4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75AD"/>
    <w:pPr>
      <w:widowControl w:val="0"/>
      <w:autoSpaceDE w:val="0"/>
      <w:autoSpaceDN w:val="0"/>
      <w:bidi/>
      <w:adjustRightInd w:val="0"/>
      <w:spacing w:before="102" w:line="204" w:lineRule="atLeast"/>
      <w:ind w:firstLine="340"/>
      <w:jc w:val="both"/>
      <w:textAlignment w:val="center"/>
    </w:pPr>
    <w:rPr>
      <w:rFonts w:ascii="Hadasa Roso SL" w:hAnsi="Hadasa Roso SL" w:cs="Hadasa Roso SL"/>
      <w:color w:val="000000"/>
      <w:spacing w:val="1"/>
      <w:sz w:val="17"/>
      <w:szCs w:val="17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paragraphstyle">
    <w:name w:val="[No paragraph style]"/>
    <w:rsid w:val="00943386"/>
    <w:pPr>
      <w:widowControl w:val="0"/>
      <w:autoSpaceDE w:val="0"/>
      <w:autoSpaceDN w:val="0"/>
      <w:bidi/>
      <w:adjustRightInd w:val="0"/>
      <w:snapToGrid w:val="0"/>
      <w:spacing w:line="360" w:lineRule="auto"/>
      <w:textAlignment w:val="center"/>
    </w:pPr>
    <w:rPr>
      <w:rFonts w:ascii="Arial" w:eastAsia="Arial Unicode MS" w:hAnsi="Arial" w:cs="David"/>
      <w:snapToGrid w:val="0"/>
      <w:color w:val="000000"/>
      <w:szCs w:val="26"/>
      <w:lang w:eastAsia="ja-JP"/>
    </w:rPr>
  </w:style>
  <w:style w:type="paragraph" w:customStyle="1" w:styleId="Cover1-Reshumot">
    <w:name w:val="Cover 1-Reshumot"/>
    <w:basedOn w:val="a"/>
    <w:rsid w:val="00B975AD"/>
    <w:pPr>
      <w:tabs>
        <w:tab w:val="left" w:pos="1191"/>
        <w:tab w:val="left" w:pos="1587"/>
      </w:tabs>
      <w:snapToGrid w:val="0"/>
      <w:spacing w:before="240" w:after="240" w:line="480" w:lineRule="auto"/>
      <w:ind w:firstLine="0"/>
      <w:jc w:val="center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customStyle="1" w:styleId="Cover2-HatzaotHok">
    <w:name w:val="Cover 2-HatzaotHok"/>
    <w:basedOn w:val="Cover1-Reshumot"/>
    <w:rsid w:val="00B975AD"/>
    <w:rPr>
      <w:sz w:val="36"/>
      <w:szCs w:val="52"/>
    </w:rPr>
  </w:style>
  <w:style w:type="paragraph" w:customStyle="1" w:styleId="Cover3-Haknesset">
    <w:name w:val="Cover 3-Haknesset"/>
    <w:basedOn w:val="Cover1-Reshumot"/>
    <w:rsid w:val="00B975AD"/>
    <w:rPr>
      <w:b/>
      <w:bCs/>
      <w:spacing w:val="60"/>
    </w:rPr>
  </w:style>
  <w:style w:type="paragraph" w:customStyle="1" w:styleId="Cover4-Date">
    <w:name w:val="Cover 4-Date"/>
    <w:basedOn w:val="a"/>
    <w:rsid w:val="00B975AD"/>
    <w:pPr>
      <w:pBdr>
        <w:bottom w:val="single" w:sz="4" w:space="0" w:color="auto"/>
      </w:pBdr>
      <w:tabs>
        <w:tab w:val="center" w:pos="4820"/>
        <w:tab w:val="right" w:pos="9639"/>
      </w:tabs>
      <w:snapToGrid w:val="0"/>
      <w:spacing w:before="240" w:after="240" w:line="360" w:lineRule="auto"/>
      <w:ind w:firstLine="0"/>
      <w:jc w:val="left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customStyle="1" w:styleId="TOC">
    <w:name w:val="TOC"/>
    <w:basedOn w:val="Noparagraphstyle"/>
    <w:rsid w:val="00943386"/>
    <w:pPr>
      <w:tabs>
        <w:tab w:val="left" w:leader="dot" w:pos="8789"/>
      </w:tabs>
      <w:spacing w:before="120"/>
      <w:ind w:left="284" w:right="284"/>
    </w:pPr>
  </w:style>
  <w:style w:type="paragraph" w:customStyle="1" w:styleId="TOCpg">
    <w:name w:val="TOC pg"/>
    <w:basedOn w:val="TOC"/>
    <w:rsid w:val="00943386"/>
    <w:pPr>
      <w:spacing w:after="120"/>
      <w:ind w:right="567"/>
      <w:jc w:val="right"/>
    </w:pPr>
  </w:style>
  <w:style w:type="paragraph" w:customStyle="1" w:styleId="HeadMitparsemetBaze">
    <w:name w:val="Head MitparsemetBaze"/>
    <w:basedOn w:val="a"/>
    <w:rsid w:val="00B975AD"/>
    <w:pPr>
      <w:keepNext/>
      <w:keepLines/>
      <w:pageBreakBefore/>
      <w:snapToGrid w:val="0"/>
      <w:spacing w:before="480" w:line="360" w:lineRule="auto"/>
      <w:ind w:firstLine="0"/>
    </w:pPr>
    <w:rPr>
      <w:rFonts w:ascii="Arial" w:eastAsia="Arial Unicode MS" w:hAnsi="Arial" w:cs="David"/>
      <w:b/>
      <w:bCs/>
      <w:snapToGrid w:val="0"/>
      <w:spacing w:val="0"/>
      <w:sz w:val="20"/>
      <w:szCs w:val="26"/>
    </w:rPr>
  </w:style>
  <w:style w:type="paragraph" w:customStyle="1" w:styleId="HeadHatzaotHok">
    <w:name w:val="Head HatzaotHok"/>
    <w:basedOn w:val="a"/>
    <w:rsid w:val="00B975AD"/>
    <w:pPr>
      <w:keepNext/>
      <w:keepLines/>
      <w:snapToGrid w:val="0"/>
      <w:spacing w:before="240" w:line="360" w:lineRule="auto"/>
      <w:ind w:firstLine="0"/>
      <w:jc w:val="center"/>
    </w:pPr>
    <w:rPr>
      <w:rFonts w:ascii="Arial" w:eastAsia="Arial Unicode MS" w:hAnsi="Arial" w:cs="David"/>
      <w:b/>
      <w:bCs/>
      <w:snapToGrid w:val="0"/>
      <w:spacing w:val="0"/>
      <w:sz w:val="20"/>
      <w:szCs w:val="26"/>
    </w:rPr>
  </w:style>
  <w:style w:type="paragraph" w:customStyle="1" w:styleId="HeadHatzaotHok4Futer">
    <w:name w:val="Head HatzaotHok4Futer"/>
    <w:basedOn w:val="HeadHatzaotHok"/>
    <w:rsid w:val="00B975AD"/>
    <w:pPr>
      <w:spacing w:before="120" w:after="120"/>
    </w:pPr>
    <w:rPr>
      <w:color w:val="FF0000"/>
      <w:w w:val="80"/>
    </w:rPr>
  </w:style>
  <w:style w:type="paragraph" w:styleId="a3">
    <w:name w:val="endnote text"/>
    <w:basedOn w:val="a"/>
    <w:semiHidden/>
    <w:rsid w:val="00B975AD"/>
    <w:pPr>
      <w:ind w:left="227" w:hanging="227"/>
    </w:pPr>
    <w:rPr>
      <w:sz w:val="14"/>
      <w:szCs w:val="22"/>
    </w:rPr>
  </w:style>
  <w:style w:type="paragraph" w:customStyle="1" w:styleId="TableText">
    <w:name w:val="Table Text"/>
    <w:basedOn w:val="a"/>
    <w:rsid w:val="00B975AD"/>
    <w:pPr>
      <w:keepLines/>
      <w:tabs>
        <w:tab w:val="left" w:pos="624"/>
        <w:tab w:val="left" w:pos="1247"/>
      </w:tabs>
      <w:snapToGrid w:val="0"/>
      <w:spacing w:before="0" w:line="360" w:lineRule="auto"/>
      <w:ind w:right="57" w:firstLine="0"/>
      <w:jc w:val="left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customStyle="1" w:styleId="TableSideHeading">
    <w:name w:val="Table SideHeading"/>
    <w:basedOn w:val="TableText"/>
    <w:rsid w:val="00B975AD"/>
  </w:style>
  <w:style w:type="paragraph" w:customStyle="1" w:styleId="TableBlock">
    <w:name w:val="Table Block"/>
    <w:basedOn w:val="TableText"/>
    <w:rsid w:val="00B975AD"/>
    <w:pPr>
      <w:ind w:right="0"/>
      <w:jc w:val="both"/>
    </w:pPr>
  </w:style>
  <w:style w:type="paragraph" w:customStyle="1" w:styleId="TableHead">
    <w:name w:val="Table Head"/>
    <w:basedOn w:val="TableText"/>
    <w:rsid w:val="00B975AD"/>
    <w:pPr>
      <w:ind w:right="0"/>
      <w:jc w:val="center"/>
    </w:pPr>
    <w:rPr>
      <w:b/>
      <w:bCs/>
    </w:rPr>
  </w:style>
  <w:style w:type="paragraph" w:customStyle="1" w:styleId="TableText2">
    <w:name w:val="Table Text2"/>
    <w:basedOn w:val="TableText"/>
    <w:rsid w:val="00943386"/>
  </w:style>
  <w:style w:type="paragraph" w:customStyle="1" w:styleId="TableInnerSideHeading">
    <w:name w:val="Table InnerSideHeading"/>
    <w:basedOn w:val="TableSideHeading"/>
    <w:rsid w:val="00B975AD"/>
  </w:style>
  <w:style w:type="paragraph" w:customStyle="1" w:styleId="Hesber">
    <w:name w:val="Hesber"/>
    <w:basedOn w:val="a"/>
    <w:rsid w:val="00B975AD"/>
    <w:pPr>
      <w:snapToGrid w:val="0"/>
      <w:spacing w:before="0" w:line="360" w:lineRule="auto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styleId="a4">
    <w:name w:val="footnote text"/>
    <w:basedOn w:val="a"/>
    <w:autoRedefine/>
    <w:semiHidden/>
    <w:rsid w:val="00B975AD"/>
    <w:pPr>
      <w:snapToGrid w:val="0"/>
      <w:spacing w:before="0" w:line="240" w:lineRule="auto"/>
      <w:ind w:left="227" w:hanging="227"/>
      <w:jc w:val="left"/>
    </w:pPr>
    <w:rPr>
      <w:rFonts w:ascii="Arial" w:eastAsia="Arial Unicode MS" w:hAnsi="Arial" w:cs="David"/>
      <w:snapToGrid w:val="0"/>
      <w:spacing w:val="0"/>
      <w:sz w:val="14"/>
      <w:szCs w:val="20"/>
    </w:rPr>
  </w:style>
  <w:style w:type="character" w:styleId="a5">
    <w:name w:val="footnote reference"/>
    <w:basedOn w:val="a0"/>
    <w:semiHidden/>
    <w:rsid w:val="00B975AD"/>
    <w:rPr>
      <w:vertAlign w:val="superscript"/>
    </w:rPr>
  </w:style>
  <w:style w:type="paragraph" w:customStyle="1" w:styleId="HesberHeading">
    <w:name w:val="Hesber Heading"/>
    <w:basedOn w:val="Hesber"/>
    <w:rsid w:val="00B975AD"/>
    <w:pPr>
      <w:tabs>
        <w:tab w:val="left" w:pos="624"/>
        <w:tab w:val="left" w:pos="1247"/>
      </w:tabs>
      <w:ind w:firstLine="0"/>
    </w:pPr>
    <w:rPr>
      <w:b/>
      <w:bCs/>
    </w:rPr>
  </w:style>
  <w:style w:type="paragraph" w:customStyle="1" w:styleId="HesberWriters">
    <w:name w:val="Hesber Writers"/>
    <w:basedOn w:val="Hesber"/>
    <w:rsid w:val="00B975AD"/>
    <w:pPr>
      <w:spacing w:before="120" w:after="6000"/>
      <w:ind w:left="1418" w:firstLine="0"/>
      <w:jc w:val="right"/>
    </w:pPr>
    <w:rPr>
      <w:b/>
      <w:bCs/>
    </w:rPr>
  </w:style>
  <w:style w:type="paragraph" w:customStyle="1" w:styleId="Hesber1st">
    <w:name w:val="Hesber 1st"/>
    <w:basedOn w:val="Hesber"/>
    <w:rsid w:val="00B975AD"/>
    <w:pPr>
      <w:tabs>
        <w:tab w:val="left" w:pos="680"/>
        <w:tab w:val="left" w:pos="1020"/>
      </w:tabs>
      <w:ind w:firstLine="0"/>
    </w:pPr>
  </w:style>
  <w:style w:type="character" w:styleId="a6">
    <w:name w:val="endnote reference"/>
    <w:basedOn w:val="a0"/>
    <w:semiHidden/>
    <w:rsid w:val="00B975AD"/>
    <w:rPr>
      <w:vertAlign w:val="superscript"/>
    </w:rPr>
  </w:style>
  <w:style w:type="paragraph" w:customStyle="1" w:styleId="TableBlockOutdent">
    <w:name w:val="Table BlockOutdent"/>
    <w:basedOn w:val="TableBlock"/>
    <w:rsid w:val="00B975AD"/>
    <w:pPr>
      <w:ind w:left="624" w:hanging="624"/>
    </w:pPr>
  </w:style>
  <w:style w:type="paragraph" w:styleId="a7">
    <w:name w:val="header"/>
    <w:basedOn w:val="a"/>
    <w:rsid w:val="00B975AD"/>
    <w:pPr>
      <w:tabs>
        <w:tab w:val="center" w:pos="4153"/>
        <w:tab w:val="right" w:pos="8306"/>
      </w:tabs>
    </w:pPr>
  </w:style>
  <w:style w:type="paragraph" w:styleId="a8">
    <w:name w:val="footer"/>
    <w:basedOn w:val="a"/>
    <w:rsid w:val="00B975AD"/>
    <w:pPr>
      <w:tabs>
        <w:tab w:val="center" w:pos="4153"/>
        <w:tab w:val="right" w:pos="8306"/>
      </w:tabs>
    </w:pPr>
  </w:style>
  <w:style w:type="paragraph" w:customStyle="1" w:styleId="HeadDivreiHesber">
    <w:name w:val="Head DivreiHesber"/>
    <w:basedOn w:val="a"/>
    <w:rsid w:val="00B975AD"/>
    <w:pPr>
      <w:snapToGrid w:val="0"/>
      <w:spacing w:before="360" w:after="120" w:line="360" w:lineRule="auto"/>
      <w:ind w:firstLine="0"/>
      <w:jc w:val="center"/>
    </w:pPr>
    <w:rPr>
      <w:rFonts w:ascii="Arial" w:eastAsia="Arial Unicode MS" w:hAnsi="Arial" w:cs="David"/>
      <w:b/>
      <w:snapToGrid w:val="0"/>
      <w:spacing w:val="40"/>
      <w:sz w:val="20"/>
      <w:szCs w:val="26"/>
    </w:rPr>
  </w:style>
  <w:style w:type="paragraph" w:customStyle="1" w:styleId="Ragil">
    <w:name w:val="Ragil"/>
    <w:basedOn w:val="a"/>
    <w:rsid w:val="00B975AD"/>
    <w:pPr>
      <w:snapToGrid w:val="0"/>
      <w:spacing w:before="0" w:line="360" w:lineRule="auto"/>
      <w:jc w:val="left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styleId="a9">
    <w:name w:val="Title"/>
    <w:basedOn w:val="a"/>
    <w:qFormat/>
    <w:rsid w:val="00943386"/>
    <w:pPr>
      <w:jc w:val="center"/>
    </w:pPr>
    <w:rPr>
      <w:rFonts w:cs="David"/>
      <w:b/>
      <w:bCs/>
      <w:sz w:val="28"/>
      <w:szCs w:val="28"/>
      <w:u w:val="single"/>
    </w:rPr>
  </w:style>
  <w:style w:type="character" w:styleId="aa">
    <w:name w:val="page number"/>
    <w:basedOn w:val="a0"/>
    <w:rsid w:val="00B975AD"/>
  </w:style>
  <w:style w:type="paragraph" w:customStyle="1" w:styleId="David">
    <w:name w:val="רגיל + (עברית ושפות אחרות) David"/>
    <w:aliases w:val="‏13 נק',מודגש,אחרי:  6 נק'"/>
    <w:basedOn w:val="a"/>
    <w:rsid w:val="001207F8"/>
    <w:pPr>
      <w:ind w:firstLine="0"/>
      <w:jc w:val="left"/>
    </w:pPr>
    <w:rPr>
      <w:rFonts w:cs="David"/>
      <w:sz w:val="26"/>
      <w:szCs w:val="26"/>
    </w:rPr>
  </w:style>
  <w:style w:type="paragraph" w:styleId="ab">
    <w:name w:val="Balloon Text"/>
    <w:basedOn w:val="a"/>
    <w:link w:val="ac"/>
    <w:semiHidden/>
    <w:unhideWhenUsed/>
    <w:rsid w:val="00325C14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טקסט בלונים תו"/>
    <w:basedOn w:val="a0"/>
    <w:link w:val="ab"/>
    <w:semiHidden/>
    <w:rsid w:val="00325C14"/>
    <w:rPr>
      <w:rFonts w:ascii="Tahoma" w:hAnsi="Tahoma" w:cs="Tahoma"/>
      <w:color w:val="000000"/>
      <w:spacing w:val="1"/>
      <w:sz w:val="16"/>
      <w:szCs w:val="16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051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54E21C28B32ECF49ADBB6A5BBBCCB3CD" ma:contentTypeVersion="" ma:contentTypeDescription="צור מסמך חדש." ma:contentTypeScope="" ma:versionID="f81d89568b860eeaa06327f0f2d2f14b">
  <xsd:schema xmlns:xsd="http://www.w3.org/2001/XMLSchema" xmlns:xs="http://www.w3.org/2001/XMLSchema" xmlns:p="http://schemas.microsoft.com/office/2006/metadata/properties" xmlns:ns2="290d5b49-c690-4c6f-bbb9-1e50dab33eee" targetNamespace="http://schemas.microsoft.com/office/2006/metadata/properties" ma:root="true" ma:fieldsID="a6db6e33f8462d87724f237088727803" ns2:_="">
    <xsd:import namespace="290d5b49-c690-4c6f-bbb9-1e50dab33eee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0d5b49-c690-4c6f-bbb9-1e50dab33ee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משותף עם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60782D-6323-49B4-BC01-6D1E811343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0d5b49-c690-4c6f-bbb9-1e50dab33e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8F4AFE3-9455-419C-8851-785A55F44517}">
  <ds:schemaRefs>
    <ds:schemaRef ds:uri="http://schemas.microsoft.com/office/2006/documentManagement/types"/>
    <ds:schemaRef ds:uri="http://schemas.microsoft.com/office/2006/metadata/properties"/>
    <ds:schemaRef ds:uri="http://purl.org/dc/elements/1.1/"/>
    <ds:schemaRef ds:uri="290d5b49-c690-4c6f-bbb9-1e50dab33eee"/>
    <ds:schemaRef ds:uri="http://www.w3.org/XML/1998/namespace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53CDC32B-DD97-493E-9196-3EF77D6F9C7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8523484-11E0-4F5B-9B68-A037085B3D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388</Words>
  <Characters>1940</Characters>
  <Application>Microsoft Office Word</Application>
  <DocSecurity>0</DocSecurity>
  <Lines>16</Lines>
  <Paragraphs>4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רשומות</vt:lpstr>
      <vt:lpstr>רשומות</vt:lpstr>
    </vt:vector>
  </TitlesOfParts>
  <Company>Knesset</Company>
  <LinksUpToDate>false</LinksUpToDate>
  <CharactersWithSpaces>2324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רשומות</dc:title>
  <dc:creator>מיקה צור</dc:creator>
  <cp:lastModifiedBy>דפנה ברנאי</cp:lastModifiedBy>
  <cp:revision>7</cp:revision>
  <cp:lastPrinted>2022-12-20T10:41:00Z</cp:lastPrinted>
  <dcterms:created xsi:type="dcterms:W3CDTF">2015-04-20T09:58:00Z</dcterms:created>
  <dcterms:modified xsi:type="dcterms:W3CDTF">2022-12-20T10:41:00Z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0x01010054E21C28B32ECF49ADBB6A5BBBCCB3CD</vt:lpwstr>
  </property>
  <property fmtid="{D5CDD505-2E9C-101B-9397-08002B2CF9AE}" pid="3" name="_dlc_DocIdItemGuid">
    <vt:lpwstr>8badafff-95aa-4718-b074-a2d35988ffa8</vt:lpwstr>
  </property>
  <property fmtid="{D5CDD505-2E9C-101B-9397-08002B2CF9AE}" pid="4" name="SanhedrinDocumentType">
    <vt:r8>10</vt:r8>
  </property>
  <property fmtid="{D5CDD505-2E9C-101B-9397-08002B2CF9AE}" pid="5" name="SanhedrinItemID">
    <vt:r8>2197252</vt:r8>
  </property>
</Properties>
</file>