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2196934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4178011C" w:rsidR="00E13C27" w:rsidRPr="00CF1AA2" w:rsidRDefault="008F6665" w:rsidP="008D5A81">
      <w:pPr>
        <w:pStyle w:val="David"/>
        <w:spacing w:before="102"/>
        <w:ind w:left="3544"/>
        <w:rPr>
          <w:b/>
          <w:bCs/>
          <w:sz w:val="16"/>
          <w:szCs w:val="16"/>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מירב בן ארי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883D63B" w:rsidR="00E13C27" w:rsidRPr="00E06736" w:rsidRDefault="008D5A81" w:rsidP="00904591">
      <w:pPr>
        <w:pStyle w:val="David"/>
        <w:spacing w:line="240" w:lineRule="auto"/>
        <w:ind w:left="3544"/>
        <w:rPr>
          <w:rtl/>
        </w:rPr>
      </w:pPr>
      <w:r>
        <w:tab/>
        <w:t xml:space="preserve">     </w:t>
      </w:r>
      <w:r w:rsidR="00904591">
        <w:t xml:space="preserve">                                            </w:t>
      </w:r>
      <w:r w:rsidR="008F1308">
        <w:t xml:space="preserve"> </w:t>
      </w:r>
      <w:bookmarkStart w:id="6" w:name="Private_Number"/>
      <w:r w:rsidR="00904591">
        <w:rPr>
          <w:rFonts w:hint="cs"/>
          <w:rtl/>
        </w:rPr>
        <w:t>פ/353/25</w:t>
      </w:r>
      <w:bookmarkEnd w:id="6"/>
    </w:p>
    <w:p w14:paraId="7F6961AC" w14:textId="77777777" w:rsidR="00E13C27" w:rsidRDefault="00E13C27" w:rsidP="00E13C27">
      <w:pPr>
        <w:ind w:left="2880" w:firstLine="720"/>
        <w:rPr>
          <w:sz w:val="26"/>
          <w:szCs w:val="26"/>
          <w:rtl/>
        </w:rPr>
      </w:pPr>
    </w:p>
    <w:p w14:paraId="7F6961AD" w14:textId="5889973C" w:rsidR="00E13C27" w:rsidRDefault="00A443CF" w:rsidP="0021633A">
      <w:pPr>
        <w:pStyle w:val="HeadHatzaotHok"/>
        <w:rPr>
          <w:rtl/>
        </w:rPr>
      </w:pPr>
      <w:bookmarkStart w:id="7" w:name="LGS_Subject"/>
      <w:r>
        <w:rPr>
          <w:rFonts w:hint="cs"/>
          <w:rtl/>
        </w:rPr>
        <w:t xml:space="preserve">הצעת חוק מבקר המדינה (תיקון – הגנה על </w:t>
      </w:r>
      <w:proofErr w:type="spellStart"/>
      <w:r>
        <w:rPr>
          <w:rFonts w:hint="cs"/>
          <w:rtl/>
        </w:rPr>
        <w:t>חושפי</w:t>
      </w:r>
      <w:proofErr w:type="spellEnd"/>
      <w:r>
        <w:rPr>
          <w:rFonts w:hint="cs"/>
          <w:rtl/>
        </w:rPr>
        <w:t xml:space="preserve"> שחיתויות במשטרת ישראל), </w:t>
      </w:r>
      <w:proofErr w:type="spellStart"/>
      <w:r>
        <w:rPr>
          <w:rFonts w:hint="cs"/>
          <w:rtl/>
        </w:rPr>
        <w:t>התשפ</w:t>
      </w:r>
      <w:proofErr w:type="spellEnd"/>
      <w:r>
        <w:rPr>
          <w:rFonts w:hint="cs"/>
          <w:rtl/>
        </w:rPr>
        <w:t>''ג–2022</w:t>
      </w:r>
      <w:bookmarkEnd w:id="7"/>
    </w:p>
    <w:p w14:paraId="317BCFC9" w14:textId="77777777" w:rsidR="00D8243C" w:rsidRPr="00F67051" w:rsidRDefault="00D8243C" w:rsidP="0021633A">
      <w:pPr>
        <w:pStyle w:val="HeadHatzaotHok"/>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622C4B" w14:paraId="1F226AA5" w14:textId="77777777" w:rsidTr="008D5A81">
        <w:trPr>
          <w:cantSplit/>
        </w:trPr>
        <w:tc>
          <w:tcPr>
            <w:tcW w:w="1871" w:type="dxa"/>
          </w:tcPr>
          <w:p w14:paraId="3E38EADE" w14:textId="77777777" w:rsidR="00622C4B" w:rsidRDefault="00622C4B" w:rsidP="00622C4B">
            <w:pPr>
              <w:pStyle w:val="TableSideHeading"/>
              <w:keepLines w:val="0"/>
            </w:pPr>
            <w:r>
              <w:rPr>
                <w:rtl/>
              </w:rPr>
              <w:t>תיקון סעיף 45א</w:t>
            </w:r>
          </w:p>
        </w:tc>
        <w:tc>
          <w:tcPr>
            <w:tcW w:w="624" w:type="dxa"/>
          </w:tcPr>
          <w:p w14:paraId="28971EB1" w14:textId="77777777" w:rsidR="00622C4B" w:rsidRDefault="00622C4B" w:rsidP="00622C4B">
            <w:pPr>
              <w:pStyle w:val="TableText"/>
              <w:keepLines w:val="0"/>
            </w:pPr>
            <w:r w:rsidRPr="00622C4B">
              <w:rPr>
                <w:rtl/>
              </w:rPr>
              <w:t xml:space="preserve">1. </w:t>
            </w:r>
          </w:p>
        </w:tc>
        <w:tc>
          <w:tcPr>
            <w:tcW w:w="7143" w:type="dxa"/>
          </w:tcPr>
          <w:p w14:paraId="48813030" w14:textId="00E2CA72" w:rsidR="00622C4B" w:rsidRPr="008D5A81" w:rsidRDefault="00622C4B" w:rsidP="008D5A81">
            <w:pPr>
              <w:pStyle w:val="TableBlock"/>
            </w:pPr>
            <w:r w:rsidRPr="008D5A81">
              <w:rPr>
                <w:rtl/>
              </w:rPr>
              <w:t xml:space="preserve">בחוק מבקר המדינה, </w:t>
            </w:r>
            <w:proofErr w:type="spellStart"/>
            <w:r w:rsidRPr="008D5A81">
              <w:rPr>
                <w:rtl/>
              </w:rPr>
              <w:t>התשי"ח</w:t>
            </w:r>
            <w:proofErr w:type="spellEnd"/>
            <w:r w:rsidRPr="008D5A81">
              <w:rPr>
                <w:rtl/>
              </w:rPr>
              <w:t>–1958 [נוסח משולב]</w:t>
            </w:r>
            <w:r w:rsidRPr="008D5A81">
              <w:rPr>
                <w:vertAlign w:val="superscript"/>
                <w:rtl/>
              </w:rPr>
              <w:footnoteReference w:id="2"/>
            </w:r>
            <w:r w:rsidRPr="008D5A81">
              <w:rPr>
                <w:vertAlign w:val="superscript"/>
                <w:rtl/>
              </w:rPr>
              <w:t xml:space="preserve"> </w:t>
            </w:r>
            <w:r w:rsidRPr="008D5A81">
              <w:rPr>
                <w:rtl/>
              </w:rPr>
              <w:t>(להלן – החוק העיקרי), בסעיף 45א, בפסקאות (1) ו</w:t>
            </w:r>
            <w:r w:rsidR="00023B49" w:rsidRPr="008D5A81">
              <w:rPr>
                <w:rtl/>
              </w:rPr>
              <w:t>–</w:t>
            </w:r>
            <w:r w:rsidRPr="008D5A81">
              <w:rPr>
                <w:rtl/>
              </w:rPr>
              <w:t>(2), המילים "למעט שוטר" – יימחקו.</w:t>
            </w:r>
          </w:p>
        </w:tc>
      </w:tr>
      <w:tr w:rsidR="00622C4B" w14:paraId="5FF9C0E5" w14:textId="77777777" w:rsidTr="008D5A81">
        <w:trPr>
          <w:cantSplit/>
        </w:trPr>
        <w:tc>
          <w:tcPr>
            <w:tcW w:w="1871" w:type="dxa"/>
          </w:tcPr>
          <w:p w14:paraId="0662012E" w14:textId="77777777" w:rsidR="00622C4B" w:rsidRDefault="00622C4B" w:rsidP="00622C4B">
            <w:pPr>
              <w:pStyle w:val="TableSideHeading"/>
              <w:keepLines w:val="0"/>
            </w:pPr>
            <w:r>
              <w:rPr>
                <w:rtl/>
              </w:rPr>
              <w:t>תיקון סעיף 45ו</w:t>
            </w:r>
          </w:p>
        </w:tc>
        <w:tc>
          <w:tcPr>
            <w:tcW w:w="624" w:type="dxa"/>
          </w:tcPr>
          <w:p w14:paraId="78D3EEE4" w14:textId="77777777" w:rsidR="00622C4B" w:rsidRDefault="00622C4B" w:rsidP="00622C4B">
            <w:pPr>
              <w:pStyle w:val="TableText"/>
              <w:keepLines w:val="0"/>
            </w:pPr>
            <w:r w:rsidRPr="00622C4B">
              <w:rPr>
                <w:rtl/>
              </w:rPr>
              <w:t>2.</w:t>
            </w:r>
          </w:p>
        </w:tc>
        <w:tc>
          <w:tcPr>
            <w:tcW w:w="7143" w:type="dxa"/>
          </w:tcPr>
          <w:p w14:paraId="75808EF8" w14:textId="77777777" w:rsidR="00622C4B" w:rsidRPr="008D5A81" w:rsidRDefault="00622C4B" w:rsidP="008D5A81">
            <w:pPr>
              <w:pStyle w:val="TableBlock"/>
            </w:pPr>
            <w:r w:rsidRPr="008D5A81">
              <w:rPr>
                <w:rtl/>
              </w:rPr>
              <w:t>בסעיף 45ו לחוק העיקרי, המילים "למעט משטרת ישראל" – יימחקו.</w:t>
            </w:r>
          </w:p>
        </w:tc>
      </w:tr>
    </w:tbl>
    <w:p w14:paraId="7F6961CA" w14:textId="77777777" w:rsidR="002D1EE3" w:rsidRDefault="002D1EE3" w:rsidP="002D1EE3">
      <w:pPr>
        <w:pStyle w:val="HeadDivreiHesber"/>
        <w:rPr>
          <w:rtl/>
        </w:rPr>
      </w:pPr>
      <w:r w:rsidRPr="0027450A">
        <w:rPr>
          <w:rFonts w:hint="cs"/>
          <w:rtl/>
        </w:rPr>
        <w:t>דברי הסבר</w:t>
      </w:r>
    </w:p>
    <w:p w14:paraId="3BB03386" w14:textId="77777777" w:rsidR="00622C4B" w:rsidRPr="00A73C65" w:rsidRDefault="00622C4B" w:rsidP="00023B49">
      <w:pPr>
        <w:pStyle w:val="Hesber"/>
        <w:ind w:firstLine="0"/>
        <w:rPr>
          <w:rtl/>
        </w:rPr>
      </w:pPr>
      <w:r w:rsidRPr="00A73C65">
        <w:rPr>
          <w:rtl/>
        </w:rPr>
        <w:t xml:space="preserve">חוק מבקר המדינה, </w:t>
      </w:r>
      <w:proofErr w:type="spellStart"/>
      <w:r w:rsidRPr="00A73C65">
        <w:rPr>
          <w:rtl/>
        </w:rPr>
        <w:t>התשי"ח</w:t>
      </w:r>
      <w:proofErr w:type="spellEnd"/>
      <w:r w:rsidRPr="00A73C65">
        <w:rPr>
          <w:rtl/>
        </w:rPr>
        <w:t>–1958 [נוסח משולב], קובע כי בסמכות המבקר, כנציב תלונות הציבור, להוציא צו כדי להגן על זכויות עובד, במטרה למנוע את פיטוריו בגין חשיפת שחיתויות ומקרים נוספים המנויים בחוק. החוק מחריג מסמכות המבקר לעניין זה את המשטרה.</w:t>
      </w:r>
    </w:p>
    <w:p w14:paraId="1A97AF03" w14:textId="77777777" w:rsidR="00622C4B" w:rsidRPr="00A73C65" w:rsidRDefault="00622C4B" w:rsidP="00622C4B">
      <w:pPr>
        <w:pStyle w:val="Hesber"/>
        <w:rPr>
          <w:rtl/>
        </w:rPr>
      </w:pPr>
      <w:r w:rsidRPr="00A73C65">
        <w:rPr>
          <w:rtl/>
        </w:rPr>
        <w:t xml:space="preserve">מוצע לשנות מצב זה ולהרחיב את סמכות המבקר במקרים אלו גם למשטרה, בעיקר לנוכח הפרסומים האחרונים בכלי התקשורת לפיהם המשטרה הפעילה </w:t>
      </w:r>
      <w:proofErr w:type="spellStart"/>
      <w:r w:rsidRPr="00A73C65">
        <w:rPr>
          <w:rtl/>
        </w:rPr>
        <w:t>רוגלות</w:t>
      </w:r>
      <w:proofErr w:type="spellEnd"/>
      <w:r w:rsidRPr="00A73C65">
        <w:rPr>
          <w:rtl/>
        </w:rPr>
        <w:t xml:space="preserve"> כנגד אזרחים ישראלים ללא הסמכה מפורשת בחוק.</w:t>
      </w:r>
    </w:p>
    <w:p w14:paraId="4821C39B" w14:textId="77777777" w:rsidR="00622C4B" w:rsidRPr="00A73C65" w:rsidRDefault="00622C4B" w:rsidP="00622C4B">
      <w:pPr>
        <w:pStyle w:val="Hesber"/>
        <w:rPr>
          <w:rtl/>
        </w:rPr>
      </w:pPr>
      <w:r w:rsidRPr="00A73C65">
        <w:rPr>
          <w:rtl/>
        </w:rPr>
        <w:t>הצעת חוק דומה בעיקרה הונחה על שולחן הכנסת העשרים על ידי חבר הכנסת יואב קיש וקבוצת חברי הכנסת (פ/5832/20).</w:t>
      </w:r>
    </w:p>
    <w:p w14:paraId="397FE158" w14:textId="131F0C93" w:rsidR="00D722AE" w:rsidRDefault="008D5A81" w:rsidP="00D722AE">
      <w:pPr>
        <w:pStyle w:val="Hesber"/>
        <w:rPr>
          <w:rtl/>
        </w:rPr>
      </w:pPr>
      <w:r>
        <w:rPr>
          <w:rFonts w:hint="cs"/>
          <w:rtl/>
        </w:rPr>
        <w:t>הצע</w:t>
      </w:r>
      <w:r w:rsidR="00C71E52">
        <w:rPr>
          <w:rFonts w:hint="cs"/>
          <w:rtl/>
        </w:rPr>
        <w:t>ו</w:t>
      </w:r>
      <w:bookmarkStart w:id="8" w:name="_GoBack"/>
      <w:bookmarkEnd w:id="8"/>
      <w:r>
        <w:rPr>
          <w:rFonts w:hint="cs"/>
          <w:rtl/>
        </w:rPr>
        <w:t>ת חוק זהות הונחו</w:t>
      </w:r>
      <w:r w:rsidR="00622C4B" w:rsidRPr="00A73C65">
        <w:rPr>
          <w:rFonts w:hint="cs"/>
          <w:rtl/>
        </w:rPr>
        <w:t xml:space="preserve"> על שולחן הכנסת העשרים וארבע על ידי חבר הכנסת יואב קיש (פ/</w:t>
      </w:r>
      <w:r w:rsidR="00D722AE">
        <w:rPr>
          <w:rFonts w:hint="cs"/>
          <w:rtl/>
        </w:rPr>
        <w:t>3275/24) ועל ידי חבר הכנסת אמיר אוחנה וקבוצת חברי כנסת (פ/3321/24).</w:t>
      </w:r>
    </w:p>
    <w:p w14:paraId="7F6961CB" w14:textId="2EFD8B83" w:rsidR="00E13C27" w:rsidRDefault="00D8243C" w:rsidP="00D722AE">
      <w:pPr>
        <w:pStyle w:val="Hesber"/>
        <w:rPr>
          <w:rtl/>
        </w:rPr>
      </w:pPr>
      <w:r>
        <w:rPr>
          <w:rFonts w:hint="cs"/>
          <w:rtl/>
        </w:rPr>
        <w:t>הצעת</w:t>
      </w:r>
      <w:r w:rsidR="00622C4B" w:rsidRPr="00A73C65">
        <w:rPr>
          <w:rFonts w:hint="cs"/>
          <w:rtl/>
        </w:rPr>
        <w:t xml:space="preserve"> החוק זהה </w:t>
      </w:r>
      <w:proofErr w:type="spellStart"/>
      <w:r w:rsidR="00622C4B" w:rsidRPr="00A73C65">
        <w:rPr>
          <w:rFonts w:hint="cs"/>
          <w:rtl/>
        </w:rPr>
        <w:t>לפ</w:t>
      </w:r>
      <w:proofErr w:type="spellEnd"/>
      <w:r w:rsidR="00622C4B" w:rsidRPr="00A73C65">
        <w:rPr>
          <w:rFonts w:hint="cs"/>
          <w:rtl/>
        </w:rPr>
        <w:t>/</w:t>
      </w:r>
      <w:r w:rsidR="00D722AE">
        <w:rPr>
          <w:rFonts w:hint="cs"/>
          <w:rtl/>
        </w:rPr>
        <w:t>3275</w:t>
      </w:r>
      <w:r w:rsidR="00622C4B" w:rsidRPr="00A73C65">
        <w:rPr>
          <w:rFonts w:hint="cs"/>
          <w:rtl/>
        </w:rPr>
        <w:t>/2</w:t>
      </w:r>
      <w:r w:rsidR="008D5A81">
        <w:rPr>
          <w:rFonts w:hint="cs"/>
          <w:rtl/>
        </w:rPr>
        <w:t>4 ולפיכך לא נבדקה מחדש על ידי ה</w:t>
      </w:r>
      <w:r w:rsidR="00622C4B" w:rsidRPr="00A73C65">
        <w:rPr>
          <w:rFonts w:hint="cs"/>
          <w:rtl/>
        </w:rPr>
        <w:t>ל</w:t>
      </w:r>
      <w:r w:rsidR="008D5A81">
        <w:rPr>
          <w:rFonts w:hint="cs"/>
          <w:rtl/>
        </w:rPr>
        <w:t>ש</w:t>
      </w:r>
      <w:r w:rsidR="00622C4B" w:rsidRPr="00A73C65">
        <w:rPr>
          <w:rFonts w:hint="cs"/>
          <w:rtl/>
        </w:rPr>
        <w:t>כה המשפטית של הכנסת</w:t>
      </w:r>
      <w:r w:rsidR="00622C4B">
        <w:rPr>
          <w:rFonts w:hint="cs"/>
          <w:rtl/>
        </w:rPr>
        <w:t>.</w:t>
      </w:r>
    </w:p>
    <w:p w14:paraId="53AB597F" w14:textId="77777777" w:rsidR="00B23032" w:rsidRDefault="00C71E52">
      <w:pPr>
        <w:jc w:val="left"/>
      </w:pPr>
      <w:bookmarkStart w:id="9" w:name="selectedDocDateB"/>
      <w:bookmarkEnd w:id="9"/>
      <w:r>
        <w:rPr>
          <w:rFonts w:eastAsia="David" w:hint="cs"/>
          <w:sz w:val="26"/>
          <w:szCs w:val="26"/>
          <w:rtl/>
        </w:rPr>
        <w:t>--------------------------------</w:t>
      </w:r>
    </w:p>
    <w:p w14:paraId="6F953181" w14:textId="77777777" w:rsidR="00B23032" w:rsidRDefault="00C71E52">
      <w:pPr>
        <w:jc w:val="left"/>
      </w:pPr>
      <w:r>
        <w:rPr>
          <w:rFonts w:eastAsia="David" w:hint="cs"/>
          <w:sz w:val="26"/>
          <w:szCs w:val="26"/>
          <w:rtl/>
        </w:rPr>
        <w:t>הוגשה ליו"ר הכנסת והסגנים</w:t>
      </w:r>
    </w:p>
    <w:p w14:paraId="49990FEF" w14:textId="77777777" w:rsidR="00B23032" w:rsidRDefault="00C71E52">
      <w:pPr>
        <w:jc w:val="left"/>
      </w:pPr>
      <w:r>
        <w:rPr>
          <w:rFonts w:eastAsia="David" w:hint="cs"/>
          <w:sz w:val="26"/>
          <w:szCs w:val="26"/>
          <w:rtl/>
        </w:rPr>
        <w:t>והונחה על שולחן הכנסת ביום</w:t>
      </w:r>
    </w:p>
    <w:p w14:paraId="10051739" w14:textId="77777777" w:rsidR="00B23032" w:rsidRDefault="00C71E52">
      <w:pPr>
        <w:jc w:val="left"/>
      </w:pPr>
      <w:r>
        <w:rPr>
          <w:rFonts w:eastAsia="David" w:hint="cs"/>
          <w:sz w:val="26"/>
          <w:szCs w:val="26"/>
          <w:rtl/>
        </w:rPr>
        <w:t xml:space="preserve">כ"ה בכסלו </w:t>
      </w:r>
      <w:proofErr w:type="spellStart"/>
      <w:r>
        <w:rPr>
          <w:rFonts w:eastAsia="David" w:hint="cs"/>
          <w:sz w:val="26"/>
          <w:szCs w:val="26"/>
          <w:rtl/>
        </w:rPr>
        <w:t>התשפ"ג</w:t>
      </w:r>
      <w:proofErr w:type="spellEnd"/>
      <w:r>
        <w:rPr>
          <w:rFonts w:eastAsia="David" w:hint="cs"/>
          <w:sz w:val="26"/>
          <w:szCs w:val="26"/>
          <w:rtl/>
        </w:rPr>
        <w:t xml:space="preserve"> (19.12.2022) </w:t>
      </w:r>
    </w:p>
    <w:p w14:paraId="20721564" w14:textId="77777777" w:rsidR="00B23032" w:rsidRDefault="00B23032">
      <w:pPr>
        <w:spacing w:line="276" w:lineRule="auto"/>
        <w:jc w:val="left"/>
      </w:pPr>
    </w:p>
    <w:sectPr w:rsidR="00B23032" w:rsidSect="008D5A8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D5A8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B69F453" w14:textId="77777777" w:rsidR="00622C4B" w:rsidRDefault="00622C4B" w:rsidP="00622C4B">
      <w:pPr>
        <w:pStyle w:val="a4"/>
        <w:rPr>
          <w:rtl/>
        </w:rPr>
      </w:pPr>
      <w:r>
        <w:rPr>
          <w:rStyle w:val="a6"/>
        </w:rPr>
        <w:footnoteRef/>
      </w:r>
      <w:r>
        <w:rPr>
          <w:rtl/>
        </w:rPr>
        <w:t xml:space="preserve"> ס"ח </w:t>
      </w:r>
      <w:proofErr w:type="spellStart"/>
      <w:r>
        <w:rPr>
          <w:rtl/>
        </w:rPr>
        <w:t>התשי"ח</w:t>
      </w:r>
      <w:proofErr w:type="spellEnd"/>
      <w:r>
        <w:rPr>
          <w:rtl/>
        </w:rPr>
        <w:t>, עמ' 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3B49"/>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2C4B"/>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D5A81"/>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23032"/>
    <w:rsid w:val="00B35784"/>
    <w:rsid w:val="00B733A7"/>
    <w:rsid w:val="00B75C91"/>
    <w:rsid w:val="00B975AD"/>
    <w:rsid w:val="00BC45FB"/>
    <w:rsid w:val="00BF148D"/>
    <w:rsid w:val="00C23B1A"/>
    <w:rsid w:val="00C310EB"/>
    <w:rsid w:val="00C71E52"/>
    <w:rsid w:val="00C9176A"/>
    <w:rsid w:val="00CF1AA2"/>
    <w:rsid w:val="00D142D3"/>
    <w:rsid w:val="00D17774"/>
    <w:rsid w:val="00D63620"/>
    <w:rsid w:val="00D722AE"/>
    <w:rsid w:val="00D8243C"/>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AFB661F-7A39-4D1A-BCB8-DF1A272E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A8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D5A8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D5A8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D5A8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D5A8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D5A8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D5A8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D5A81"/>
    <w:rPr>
      <w:sz w:val="36"/>
      <w:szCs w:val="52"/>
    </w:rPr>
  </w:style>
  <w:style w:type="paragraph" w:customStyle="1" w:styleId="Cover3-Haknesset">
    <w:name w:val="Cover 3-Haknesset"/>
    <w:basedOn w:val="Cover1-Reshumot"/>
    <w:rsid w:val="008D5A81"/>
    <w:rPr>
      <w:b/>
      <w:bCs/>
      <w:spacing w:val="60"/>
    </w:rPr>
  </w:style>
  <w:style w:type="paragraph" w:customStyle="1" w:styleId="Cover4-Date">
    <w:name w:val="Cover 4-Date"/>
    <w:basedOn w:val="a"/>
    <w:rsid w:val="008D5A8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D5A8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D5A8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D5A81"/>
    <w:pPr>
      <w:spacing w:before="120" w:after="120"/>
    </w:pPr>
    <w:rPr>
      <w:color w:val="FF0000"/>
      <w:w w:val="80"/>
    </w:rPr>
  </w:style>
  <w:style w:type="paragraph" w:styleId="a3">
    <w:name w:val="endnote text"/>
    <w:basedOn w:val="a"/>
    <w:semiHidden/>
    <w:rsid w:val="008D5A81"/>
    <w:pPr>
      <w:ind w:left="227" w:hanging="227"/>
    </w:pPr>
    <w:rPr>
      <w:sz w:val="14"/>
      <w:szCs w:val="22"/>
    </w:rPr>
  </w:style>
  <w:style w:type="paragraph" w:customStyle="1" w:styleId="TableText">
    <w:name w:val="Table Text"/>
    <w:basedOn w:val="a"/>
    <w:rsid w:val="008D5A8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D5A81"/>
    <w:pPr>
      <w:outlineLvl w:val="2"/>
    </w:pPr>
  </w:style>
  <w:style w:type="paragraph" w:customStyle="1" w:styleId="TableBlock">
    <w:name w:val="Table Block"/>
    <w:basedOn w:val="TableText"/>
    <w:rsid w:val="008D5A81"/>
    <w:pPr>
      <w:jc w:val="both"/>
    </w:pPr>
  </w:style>
  <w:style w:type="paragraph" w:customStyle="1" w:styleId="TableHead">
    <w:name w:val="Table Head"/>
    <w:basedOn w:val="TableText"/>
    <w:rsid w:val="008D5A8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D5A81"/>
    <w:pPr>
      <w:outlineLvl w:val="9"/>
    </w:pPr>
  </w:style>
  <w:style w:type="paragraph" w:customStyle="1" w:styleId="Hesber">
    <w:name w:val="Hesber"/>
    <w:basedOn w:val="a"/>
    <w:rsid w:val="008D5A81"/>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8D5A81"/>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8D5A81"/>
    <w:rPr>
      <w:vertAlign w:val="superscript"/>
    </w:rPr>
  </w:style>
  <w:style w:type="paragraph" w:customStyle="1" w:styleId="HesberHeading">
    <w:name w:val="Hesber Heading"/>
    <w:basedOn w:val="Hesber"/>
    <w:rsid w:val="008D5A81"/>
    <w:pPr>
      <w:tabs>
        <w:tab w:val="left" w:pos="624"/>
        <w:tab w:val="left" w:pos="1247"/>
      </w:tabs>
    </w:pPr>
    <w:rPr>
      <w:b/>
      <w:bCs/>
    </w:rPr>
  </w:style>
  <w:style w:type="paragraph" w:customStyle="1" w:styleId="HesberWriters">
    <w:name w:val="Hesber Writers"/>
    <w:basedOn w:val="Hesber"/>
    <w:rsid w:val="008D5A81"/>
    <w:pPr>
      <w:spacing w:before="120" w:after="120"/>
      <w:ind w:left="1418"/>
      <w:jc w:val="right"/>
    </w:pPr>
    <w:rPr>
      <w:b/>
      <w:bCs/>
    </w:rPr>
  </w:style>
  <w:style w:type="paragraph" w:customStyle="1" w:styleId="Hesber1st">
    <w:name w:val="Hesber 1st"/>
    <w:basedOn w:val="Hesber"/>
    <w:rsid w:val="008D5A81"/>
    <w:pPr>
      <w:tabs>
        <w:tab w:val="left" w:pos="680"/>
        <w:tab w:val="left" w:pos="1020"/>
      </w:tabs>
      <w:ind w:firstLine="0"/>
    </w:pPr>
  </w:style>
  <w:style w:type="character" w:styleId="a7">
    <w:name w:val="endnote reference"/>
    <w:basedOn w:val="a0"/>
    <w:semiHidden/>
    <w:rsid w:val="008D5A81"/>
    <w:rPr>
      <w:vertAlign w:val="superscript"/>
    </w:rPr>
  </w:style>
  <w:style w:type="paragraph" w:customStyle="1" w:styleId="TableBlockOutdent">
    <w:name w:val="Table BlockOutdent"/>
    <w:basedOn w:val="TableBlock"/>
    <w:rsid w:val="008D5A81"/>
    <w:pPr>
      <w:ind w:left="624" w:hanging="624"/>
    </w:pPr>
  </w:style>
  <w:style w:type="paragraph" w:styleId="a8">
    <w:name w:val="header"/>
    <w:basedOn w:val="a"/>
    <w:rsid w:val="008D5A81"/>
    <w:pPr>
      <w:tabs>
        <w:tab w:val="center" w:pos="4153"/>
        <w:tab w:val="right" w:pos="8306"/>
      </w:tabs>
    </w:pPr>
  </w:style>
  <w:style w:type="paragraph" w:styleId="a9">
    <w:name w:val="footer"/>
    <w:basedOn w:val="a"/>
    <w:rsid w:val="008D5A81"/>
    <w:pPr>
      <w:tabs>
        <w:tab w:val="center" w:pos="4153"/>
        <w:tab w:val="right" w:pos="8306"/>
      </w:tabs>
    </w:pPr>
  </w:style>
  <w:style w:type="paragraph" w:customStyle="1" w:styleId="HeadDivreiHesber">
    <w:name w:val="Head DivreiHesber"/>
    <w:basedOn w:val="a"/>
    <w:rsid w:val="008D5A8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D5A81"/>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8D5A8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622C4B"/>
    <w:rPr>
      <w:rFonts w:ascii="Arial" w:eastAsia="Arial Unicode MS" w:hAnsi="Arial" w:cs="David"/>
      <w:snapToGrid w:val="0"/>
      <w:sz w:val="14"/>
    </w:rPr>
  </w:style>
  <w:style w:type="character" w:customStyle="1" w:styleId="10">
    <w:name w:val="כותרת 1 תו"/>
    <w:basedOn w:val="a0"/>
    <w:link w:val="1"/>
    <w:uiPriority w:val="9"/>
    <w:rsid w:val="008D5A81"/>
    <w:rPr>
      <w:rFonts w:asciiTheme="majorHAnsi" w:eastAsiaTheme="majorEastAsia" w:hAnsiTheme="majorHAnsi" w:cs="David"/>
      <w:bCs/>
      <w:sz w:val="32"/>
      <w:szCs w:val="36"/>
    </w:rPr>
  </w:style>
  <w:style w:type="character" w:customStyle="1" w:styleId="20">
    <w:name w:val="כותרת 2 תו"/>
    <w:basedOn w:val="a0"/>
    <w:link w:val="2"/>
    <w:rsid w:val="008D5A81"/>
    <w:rPr>
      <w:rFonts w:asciiTheme="majorHAnsi" w:eastAsiaTheme="majorEastAsia" w:hAnsiTheme="majorHAnsi" w:cs="David"/>
      <w:bCs/>
      <w:sz w:val="26"/>
      <w:szCs w:val="36"/>
      <w:u w:val="single"/>
    </w:rPr>
  </w:style>
  <w:style w:type="character" w:customStyle="1" w:styleId="30">
    <w:name w:val="כותרת 3 תו"/>
    <w:basedOn w:val="a0"/>
    <w:link w:val="3"/>
    <w:rsid w:val="008D5A81"/>
    <w:rPr>
      <w:rFonts w:asciiTheme="majorHAnsi" w:eastAsiaTheme="majorEastAsia" w:hAnsiTheme="majorHAnsi" w:cs="David"/>
      <w:sz w:val="24"/>
      <w:szCs w:val="28"/>
      <w:u w:val="double"/>
    </w:rPr>
  </w:style>
  <w:style w:type="character" w:customStyle="1" w:styleId="40">
    <w:name w:val="כותרת 4 תו"/>
    <w:basedOn w:val="a0"/>
    <w:link w:val="4"/>
    <w:uiPriority w:val="9"/>
    <w:rsid w:val="008D5A8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D5A81"/>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8D5A81"/>
    <w:pPr>
      <w:widowControl/>
      <w:spacing w:before="120" w:after="120"/>
      <w:outlineLvl w:val="9"/>
    </w:pPr>
    <w:rPr>
      <w:rtl/>
      <w:cs/>
    </w:rPr>
  </w:style>
  <w:style w:type="paragraph" w:styleId="TOC1">
    <w:name w:val="toc 1"/>
    <w:basedOn w:val="a"/>
    <w:next w:val="a"/>
    <w:autoRedefine/>
    <w:uiPriority w:val="39"/>
    <w:unhideWhenUsed/>
    <w:rsid w:val="008D5A81"/>
    <w:pPr>
      <w:tabs>
        <w:tab w:val="right" w:leader="dot" w:pos="9629"/>
      </w:tabs>
      <w:spacing w:after="100"/>
    </w:pPr>
    <w:rPr>
      <w:bCs/>
      <w:szCs w:val="22"/>
    </w:rPr>
  </w:style>
  <w:style w:type="paragraph" w:styleId="TOC2">
    <w:name w:val="toc 2"/>
    <w:basedOn w:val="a"/>
    <w:next w:val="a"/>
    <w:uiPriority w:val="39"/>
    <w:unhideWhenUsed/>
    <w:rsid w:val="008D5A81"/>
    <w:pPr>
      <w:tabs>
        <w:tab w:val="right" w:leader="dot" w:pos="9628"/>
      </w:tabs>
      <w:spacing w:after="100"/>
    </w:pPr>
    <w:rPr>
      <w:szCs w:val="22"/>
    </w:rPr>
  </w:style>
  <w:style w:type="character" w:styleId="Hyperlink">
    <w:name w:val="Hyperlink"/>
    <w:basedOn w:val="a0"/>
    <w:uiPriority w:val="99"/>
    <w:unhideWhenUsed/>
    <w:rsid w:val="008D5A81"/>
    <w:rPr>
      <w:color w:val="0000FF" w:themeColor="hyperlink"/>
      <w:u w:val="single"/>
    </w:rPr>
  </w:style>
  <w:style w:type="paragraph" w:styleId="TOC3">
    <w:name w:val="toc 3"/>
    <w:basedOn w:val="a"/>
    <w:next w:val="a"/>
    <w:uiPriority w:val="39"/>
    <w:unhideWhenUsed/>
    <w:rsid w:val="008D5A8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8D5A8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D5A81"/>
    <w:pPr>
      <w:tabs>
        <w:tab w:val="right" w:leader="dot" w:pos="9628"/>
      </w:tabs>
      <w:spacing w:after="100"/>
      <w:ind w:left="567"/>
    </w:pPr>
    <w:rPr>
      <w:szCs w:val="22"/>
    </w:rPr>
  </w:style>
  <w:style w:type="paragraph" w:styleId="TOC6">
    <w:name w:val="toc 6"/>
    <w:basedOn w:val="a"/>
    <w:next w:val="a"/>
    <w:autoRedefine/>
    <w:semiHidden/>
    <w:unhideWhenUsed/>
    <w:rsid w:val="008D5A81"/>
    <w:pPr>
      <w:spacing w:after="100"/>
      <w:ind w:left="850"/>
    </w:pPr>
  </w:style>
  <w:style w:type="paragraph" w:styleId="TOC7">
    <w:name w:val="toc 7"/>
    <w:basedOn w:val="a"/>
    <w:next w:val="a"/>
    <w:autoRedefine/>
    <w:semiHidden/>
    <w:unhideWhenUsed/>
    <w:rsid w:val="008D5A81"/>
    <w:pPr>
      <w:spacing w:after="100"/>
      <w:ind w:left="1020"/>
    </w:pPr>
  </w:style>
  <w:style w:type="paragraph" w:styleId="TOC8">
    <w:name w:val="toc 8"/>
    <w:basedOn w:val="a"/>
    <w:next w:val="a"/>
    <w:autoRedefine/>
    <w:semiHidden/>
    <w:unhideWhenUsed/>
    <w:rsid w:val="008D5A81"/>
    <w:pPr>
      <w:spacing w:after="100"/>
      <w:ind w:left="1190"/>
    </w:pPr>
  </w:style>
  <w:style w:type="paragraph" w:styleId="TOC9">
    <w:name w:val="toc 9"/>
    <w:basedOn w:val="a"/>
    <w:next w:val="a"/>
    <w:autoRedefine/>
    <w:semiHidden/>
    <w:unhideWhenUsed/>
    <w:rsid w:val="008D5A81"/>
    <w:pPr>
      <w:spacing w:after="100"/>
      <w:ind w:left="1360"/>
    </w:pPr>
  </w:style>
  <w:style w:type="paragraph" w:customStyle="1" w:styleId="TableHead2">
    <w:name w:val="Table Head2"/>
    <w:basedOn w:val="TableHead"/>
    <w:qFormat/>
    <w:rsid w:val="008D5A81"/>
    <w:pPr>
      <w:outlineLvl w:val="9"/>
    </w:pPr>
  </w:style>
  <w:style w:type="paragraph" w:customStyle="1" w:styleId="TableSideHeading2">
    <w:name w:val="Table SideHeading2"/>
    <w:basedOn w:val="TableSideHeading"/>
    <w:autoRedefine/>
    <w:qFormat/>
    <w:rsid w:val="008D5A81"/>
    <w:pPr>
      <w:keepLines w:val="0"/>
      <w:outlineLvl w:val="9"/>
    </w:pPr>
  </w:style>
  <w:style w:type="paragraph" w:customStyle="1" w:styleId="0">
    <w:name w:val="סגנון שורה ראשונה:  0  ס''מ"/>
    <w:basedOn w:val="2"/>
    <w:rsid w:val="008D5A81"/>
    <w:rPr>
      <w:rFonts w:eastAsia="Times New Roman"/>
    </w:rPr>
  </w:style>
  <w:style w:type="paragraph" w:styleId="af">
    <w:name w:val="List Paragraph"/>
    <w:basedOn w:val="a"/>
    <w:uiPriority w:val="34"/>
    <w:qFormat/>
    <w:rsid w:val="008D5A81"/>
    <w:pPr>
      <w:widowControl/>
      <w:spacing w:line="259" w:lineRule="auto"/>
    </w:pPr>
    <w:rPr>
      <w:rFonts w:asciiTheme="minorHAnsi" w:hAnsiTheme="minorHAnsi"/>
      <w:sz w:val="22"/>
    </w:rPr>
  </w:style>
  <w:style w:type="table" w:styleId="af0">
    <w:name w:val="Table Grid"/>
    <w:basedOn w:val="a1"/>
    <w:rsid w:val="008D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D5A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D5A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8D5A8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D5A8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9AA08-1EBE-4796-97A2-1DD9443F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openxmlformats.org/package/2006/metadata/core-properties"/>
    <ds:schemaRef ds:uri="http://www.w3.org/XML/1998/namespace"/>
    <ds:schemaRef ds:uri="http://purl.org/dc/terms/"/>
    <ds:schemaRef ds:uri="290d5b49-c690-4c6f-bbb9-1e50dab33ee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3C10076-FDEB-4972-9B70-8087C54C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205</Words>
  <Characters>1171</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9</cp:revision>
  <cp:lastPrinted>2013-07-04T08:25:00Z</cp:lastPrinted>
  <dcterms:created xsi:type="dcterms:W3CDTF">2015-04-20T09:58:00Z</dcterms:created>
  <dcterms:modified xsi:type="dcterms:W3CDTF">2022-12-13T13:36:00Z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2196934</vt:r8>
  </property>
</Properties>
</file>