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8578" w14:textId="77777777" w:rsidR="000C4161" w:rsidRPr="00E635A2" w:rsidRDefault="000C4161" w:rsidP="000C4161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2239980</w:t>
      </w:r>
      <w:bookmarkEnd w:id="0"/>
    </w:p>
    <w:p w14:paraId="31930D42" w14:textId="77777777" w:rsidR="000C4161" w:rsidRPr="00DB7060" w:rsidRDefault="000C4161" w:rsidP="000C4161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1706D72" w14:textId="77777777" w:rsidR="000C4161" w:rsidRPr="00F67051" w:rsidRDefault="000C4161" w:rsidP="000C4161">
      <w:pPr>
        <w:rPr>
          <w:b/>
          <w:bCs/>
          <w:sz w:val="26"/>
          <w:szCs w:val="26"/>
          <w:rtl/>
        </w:rPr>
      </w:pPr>
    </w:p>
    <w:p w14:paraId="51676FB6" w14:textId="0C0DA572" w:rsidR="000C4161" w:rsidRPr="00CF1AA2" w:rsidRDefault="000C4161" w:rsidP="00EB6BD1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איימן עודה</w:t>
      </w:r>
      <w:bookmarkStart w:id="4" w:name="LGS_Join_List"/>
      <w:bookmarkEnd w:id="3"/>
      <w:r>
        <w:rPr>
          <w:rtl/>
        </w:rPr>
        <w:t xml:space="preserve"> </w:t>
      </w:r>
      <w:bookmarkEnd w:id="4"/>
      <w:r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08358C36" w14:textId="77777777" w:rsidR="000C4161" w:rsidRPr="00904591" w:rsidRDefault="000C4161" w:rsidP="000C4161">
      <w:pPr>
        <w:pStyle w:val="David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14:paraId="0950B290" w14:textId="01C1FA5D" w:rsidR="000C4161" w:rsidRPr="00E06736" w:rsidRDefault="000C4161" w:rsidP="00EB6BD1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פ/6606/25</w:t>
      </w:r>
      <w:bookmarkEnd w:id="6"/>
    </w:p>
    <w:p w14:paraId="77DEE19A" w14:textId="77777777" w:rsidR="000C4161" w:rsidRDefault="000C4161" w:rsidP="000C4161">
      <w:pPr>
        <w:ind w:left="2880" w:firstLine="720"/>
        <w:rPr>
          <w:sz w:val="26"/>
          <w:szCs w:val="26"/>
          <w:rtl/>
        </w:rPr>
      </w:pPr>
    </w:p>
    <w:p w14:paraId="3C81BFFD" w14:textId="2982C4C6" w:rsidR="000C4161" w:rsidRPr="00F67051" w:rsidRDefault="000C4161" w:rsidP="000C4161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התקשורת (בזק ושידורים) (תיקון – תיעוד מכירת כרטיסי SIM אנונימיים), </w:t>
      </w:r>
      <w:r w:rsidR="00EB6BD1">
        <w:rPr>
          <w:rtl/>
        </w:rPr>
        <w:br/>
      </w:r>
      <w:r>
        <w:rPr>
          <w:rFonts w:hint="cs"/>
          <w:rtl/>
        </w:rPr>
        <w:t>התשפ"ו</w:t>
      </w:r>
      <w:r>
        <w:rPr>
          <w:rFonts w:hint="eastAsia"/>
          <w:rtl/>
        </w:rPr>
        <w:t>–</w:t>
      </w:r>
      <w:r>
        <w:rPr>
          <w:rFonts w:hint="cs"/>
          <w:rtl/>
        </w:rPr>
        <w:t>2026</w:t>
      </w:r>
      <w:bookmarkEnd w:id="7"/>
    </w:p>
    <w:p w14:paraId="58AF2E3E" w14:textId="77777777" w:rsidR="000C4161" w:rsidRDefault="000C4161" w:rsidP="000C4161">
      <w:pPr>
        <w:pStyle w:val="HeadDivreiHesber"/>
        <w:spacing w:before="0" w:after="0"/>
        <w:rPr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3"/>
        <w:gridCol w:w="624"/>
        <w:gridCol w:w="624"/>
        <w:gridCol w:w="624"/>
        <w:gridCol w:w="624"/>
        <w:gridCol w:w="624"/>
        <w:gridCol w:w="4024"/>
      </w:tblGrid>
      <w:tr w:rsidR="000C4161" w:rsidRPr="0057436B" w14:paraId="4EBE5259" w14:textId="77777777" w:rsidTr="00EB6BD1">
        <w:trPr>
          <w:cantSplit/>
        </w:trPr>
        <w:tc>
          <w:tcPr>
            <w:tcW w:w="1869" w:type="dxa"/>
          </w:tcPr>
          <w:p w14:paraId="538DD87D" w14:textId="77777777" w:rsidR="000C4161" w:rsidRPr="0057436B" w:rsidRDefault="000C4161" w:rsidP="00FC5A25">
            <w:pPr>
              <w:pStyle w:val="TableSideHeading"/>
            </w:pPr>
            <w:r w:rsidRPr="0057436B">
              <w:rPr>
                <w:rFonts w:hint="cs"/>
                <w:rtl/>
              </w:rPr>
              <w:t>תיקון סעיף 1</w:t>
            </w:r>
          </w:p>
        </w:tc>
        <w:tc>
          <w:tcPr>
            <w:tcW w:w="623" w:type="dxa"/>
          </w:tcPr>
          <w:p w14:paraId="03B716B2" w14:textId="77777777" w:rsidR="000C4161" w:rsidRPr="0057436B" w:rsidRDefault="000C4161" w:rsidP="00FC5A25">
            <w:pPr>
              <w:pStyle w:val="TableText"/>
              <w:jc w:val="both"/>
            </w:pPr>
            <w:r w:rsidRPr="0057436B"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  <w:gridSpan w:val="6"/>
          </w:tcPr>
          <w:p w14:paraId="21EE51A1" w14:textId="77777777" w:rsidR="000C4161" w:rsidRPr="0057436B" w:rsidRDefault="000C4161" w:rsidP="00EB6BD1">
            <w:pPr>
              <w:pStyle w:val="TableBlock"/>
            </w:pPr>
            <w:r w:rsidRPr="0057436B">
              <w:rPr>
                <w:rFonts w:hint="cs"/>
                <w:rtl/>
              </w:rPr>
              <w:t>ב</w:t>
            </w:r>
            <w:r w:rsidRPr="0057436B">
              <w:rPr>
                <w:rtl/>
              </w:rPr>
              <w:t xml:space="preserve">חוק התקשורת (בזק ושידורים), </w:t>
            </w:r>
            <w:r w:rsidRPr="0057436B">
              <w:rPr>
                <w:rFonts w:hint="cs"/>
                <w:rtl/>
              </w:rPr>
              <w:t>ה</w:t>
            </w:r>
            <w:r w:rsidRPr="0057436B">
              <w:rPr>
                <w:rtl/>
              </w:rPr>
              <w:t>תשמ"ב</w:t>
            </w:r>
            <w:r w:rsidRPr="0057436B">
              <w:rPr>
                <w:rFonts w:hint="cs"/>
                <w:rtl/>
              </w:rPr>
              <w:t>–</w:t>
            </w:r>
            <w:r w:rsidRPr="0057436B">
              <w:rPr>
                <w:rtl/>
              </w:rPr>
              <w:t>1982</w:t>
            </w:r>
            <w:r w:rsidRPr="00EB6BD1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57436B">
              <w:rPr>
                <w:rFonts w:hint="cs"/>
                <w:rtl/>
              </w:rPr>
              <w:t xml:space="preserve"> (להלן </w:t>
            </w:r>
            <w:r w:rsidRPr="0057436B">
              <w:rPr>
                <w:rFonts w:hint="eastAsia"/>
                <w:rtl/>
              </w:rPr>
              <w:t>–</w:t>
            </w:r>
            <w:r w:rsidRPr="0057436B">
              <w:rPr>
                <w:rFonts w:hint="cs"/>
                <w:rtl/>
              </w:rPr>
              <w:t xml:space="preserve"> החוק העיקרי)</w:t>
            </w:r>
            <w:r w:rsidRPr="0057436B">
              <w:rPr>
                <w:rtl/>
              </w:rPr>
              <w:t>,</w:t>
            </w:r>
            <w:r w:rsidRPr="0057436B">
              <w:rPr>
                <w:rFonts w:hint="cs"/>
                <w:rtl/>
              </w:rPr>
              <w:t xml:space="preserve"> בסעיף 1, אחרי ההגדרה "פעולת בזק" יבוא: </w:t>
            </w:r>
          </w:p>
        </w:tc>
      </w:tr>
      <w:tr w:rsidR="000C4161" w:rsidRPr="00437BAC" w14:paraId="39F0C6D4" w14:textId="77777777" w:rsidTr="00EB6BD1">
        <w:trPr>
          <w:cantSplit/>
        </w:trPr>
        <w:tc>
          <w:tcPr>
            <w:tcW w:w="1869" w:type="dxa"/>
          </w:tcPr>
          <w:p w14:paraId="7669F765" w14:textId="77777777" w:rsidR="000C4161" w:rsidRPr="0057436B" w:rsidRDefault="000C4161" w:rsidP="00FC5A25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5A44E071" w14:textId="77777777" w:rsidR="000C4161" w:rsidRPr="0057436B" w:rsidRDefault="000C4161" w:rsidP="00FC5A25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6"/>
          </w:tcPr>
          <w:p w14:paraId="1F63278B" w14:textId="77777777" w:rsidR="000C4161" w:rsidRPr="00437BAC" w:rsidRDefault="000C4161" w:rsidP="00EB6BD1">
            <w:pPr>
              <w:pStyle w:val="TableBlockOutdent"/>
              <w:rPr>
                <w:rtl/>
              </w:rPr>
            </w:pPr>
            <w:r w:rsidRPr="00437BAC">
              <w:rPr>
                <w:rtl/>
              </w:rPr>
              <w:t>""</w:t>
            </w:r>
            <w:r w:rsidRPr="00437BAC">
              <w:rPr>
                <w:rFonts w:hint="eastAsia"/>
                <w:rtl/>
              </w:rPr>
              <w:t>כרטיס</w:t>
            </w:r>
            <w:r w:rsidRPr="00437BAC">
              <w:rPr>
                <w:rtl/>
              </w:rPr>
              <w:t xml:space="preserve"> </w:t>
            </w:r>
            <w:r w:rsidRPr="00437BAC">
              <w:t>SIM</w:t>
            </w:r>
            <w:r w:rsidRPr="00437BAC">
              <w:rPr>
                <w:rtl/>
              </w:rPr>
              <w:t xml:space="preserve"> אנונימי" </w:t>
            </w:r>
            <w:r w:rsidRPr="00437BAC">
              <w:rPr>
                <w:rFonts w:hint="eastAsia"/>
                <w:rtl/>
              </w:rPr>
              <w:t>–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cs"/>
                <w:rtl/>
              </w:rPr>
              <w:t xml:space="preserve">כרטיס </w:t>
            </w:r>
            <w:r w:rsidRPr="00437BAC">
              <w:t>SIM</w:t>
            </w:r>
            <w:r w:rsidRPr="00437BAC">
              <w:rPr>
                <w:rFonts w:hint="cs"/>
                <w:rtl/>
              </w:rPr>
              <w:t xml:space="preserve"> המשמש </w:t>
            </w:r>
            <w:r w:rsidRPr="00437BAC">
              <w:rPr>
                <w:rFonts w:hint="eastAsia"/>
                <w:rtl/>
              </w:rPr>
              <w:t>לקו</w:t>
            </w:r>
            <w:r w:rsidRPr="00437BAC">
              <w:rPr>
                <w:rtl/>
              </w:rPr>
              <w:t xml:space="preserve"> טלפון שנרכש ב</w:t>
            </w:r>
            <w:r w:rsidRPr="00437BAC">
              <w:rPr>
                <w:rFonts w:hint="eastAsia"/>
                <w:rtl/>
              </w:rPr>
              <w:t>תוכנית</w:t>
            </w:r>
            <w:r w:rsidRPr="00437BAC">
              <w:rPr>
                <w:rtl/>
              </w:rPr>
              <w:t xml:space="preserve"> תשלום מרא</w:t>
            </w:r>
            <w:r w:rsidRPr="00437BAC">
              <w:rPr>
                <w:rFonts w:hint="eastAsia"/>
                <w:rtl/>
              </w:rPr>
              <w:t>ש</w:t>
            </w:r>
            <w:r w:rsidRPr="00437BAC">
              <w:rPr>
                <w:rtl/>
              </w:rPr>
              <w:t xml:space="preserve">, </w:t>
            </w:r>
            <w:r w:rsidRPr="00437BAC">
              <w:rPr>
                <w:rFonts w:hint="eastAsia"/>
                <w:rtl/>
              </w:rPr>
              <w:t>כך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שהגישה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לקו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האמור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מוגבלת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מראש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בהתאם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לסכום</w:t>
            </w:r>
            <w:r w:rsidRPr="00437BAC">
              <w:rPr>
                <w:rtl/>
              </w:rPr>
              <w:t xml:space="preserve"> </w:t>
            </w:r>
            <w:r w:rsidRPr="00437BAC">
              <w:rPr>
                <w:rFonts w:hint="eastAsia"/>
                <w:rtl/>
              </w:rPr>
              <w:t>ששולם</w:t>
            </w:r>
            <w:r w:rsidRPr="00437BAC">
              <w:rPr>
                <w:rFonts w:hint="cs"/>
                <w:rtl/>
              </w:rPr>
              <w:t>, וזהות המשתמש בו אינה ידועה לספק מורשה המספק שירותי רדיו טלפון נייד כהגדרתם בסעיף 51א(א)</w:t>
            </w:r>
            <w:r w:rsidRPr="00437BAC">
              <w:rPr>
                <w:rtl/>
              </w:rPr>
              <w:t>;".</w:t>
            </w:r>
          </w:p>
        </w:tc>
      </w:tr>
      <w:tr w:rsidR="00EB6BD1" w:rsidRPr="00437BAC" w14:paraId="2374C7AF" w14:textId="77777777" w:rsidTr="00EB6BD1">
        <w:trPr>
          <w:cantSplit/>
        </w:trPr>
        <w:tc>
          <w:tcPr>
            <w:tcW w:w="1869" w:type="dxa"/>
          </w:tcPr>
          <w:p w14:paraId="3C32DC12" w14:textId="2F375F44" w:rsidR="00EB6BD1" w:rsidRPr="0057436B" w:rsidRDefault="00EB6BD1" w:rsidP="00EB6BD1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סעיף 6לז</w:t>
            </w:r>
          </w:p>
        </w:tc>
        <w:tc>
          <w:tcPr>
            <w:tcW w:w="623" w:type="dxa"/>
          </w:tcPr>
          <w:p w14:paraId="0631698C" w14:textId="7A4E8080" w:rsidR="00EB6BD1" w:rsidRPr="0057436B" w:rsidRDefault="00EB6BD1" w:rsidP="00EB6BD1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4" w:type="dxa"/>
            <w:gridSpan w:val="6"/>
          </w:tcPr>
          <w:p w14:paraId="30AACC85" w14:textId="30A4B5AC" w:rsidR="00EB6BD1" w:rsidRPr="00437BAC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6לז לחוק העיקרי, בסופו יבוא:</w:t>
            </w:r>
          </w:p>
        </w:tc>
      </w:tr>
      <w:tr w:rsidR="00EB6BD1" w:rsidRPr="00437BAC" w14:paraId="6A78A121" w14:textId="77777777" w:rsidTr="00EB6BD1">
        <w:trPr>
          <w:cantSplit/>
        </w:trPr>
        <w:tc>
          <w:tcPr>
            <w:tcW w:w="1869" w:type="dxa"/>
          </w:tcPr>
          <w:p w14:paraId="7AAAC7E8" w14:textId="203FA760" w:rsidR="00EB6BD1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04C4073F" w14:textId="77777777" w:rsidR="00EB6BD1" w:rsidRPr="0057436B" w:rsidRDefault="00EB6BD1" w:rsidP="00EB6BD1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6"/>
          </w:tcPr>
          <w:p w14:paraId="6F56A804" w14:textId="0A70B0EA" w:rsidR="00EB6BD1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"(יב)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העובר על הוראות סעיף 52ב(ב), דינו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מאסר שישה חודשים."</w:t>
            </w:r>
          </w:p>
        </w:tc>
      </w:tr>
      <w:tr w:rsidR="00EB6BD1" w:rsidRPr="0057436B" w14:paraId="55F78BC4" w14:textId="77777777" w:rsidTr="00EB6BD1">
        <w:trPr>
          <w:cantSplit/>
        </w:trPr>
        <w:tc>
          <w:tcPr>
            <w:tcW w:w="1869" w:type="dxa"/>
          </w:tcPr>
          <w:p w14:paraId="650889DB" w14:textId="77777777" w:rsidR="00EB6BD1" w:rsidRPr="0057436B" w:rsidRDefault="00EB6BD1" w:rsidP="00EB6BD1">
            <w:pPr>
              <w:pStyle w:val="TableSideHeading"/>
              <w:rPr>
                <w:rtl/>
              </w:rPr>
            </w:pPr>
            <w:r w:rsidRPr="0057436B">
              <w:rPr>
                <w:rtl/>
              </w:rPr>
              <w:t>הוספת סעיף 52</w:t>
            </w:r>
            <w:r w:rsidRPr="0057436B">
              <w:rPr>
                <w:rFonts w:hint="cs"/>
                <w:rtl/>
              </w:rPr>
              <w:t>ב</w:t>
            </w:r>
          </w:p>
        </w:tc>
        <w:tc>
          <w:tcPr>
            <w:tcW w:w="623" w:type="dxa"/>
          </w:tcPr>
          <w:p w14:paraId="139D8468" w14:textId="12F667FA" w:rsidR="00EB6BD1" w:rsidRPr="0057436B" w:rsidRDefault="00EB6BD1" w:rsidP="00EB6BD1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57436B">
              <w:rPr>
                <w:rFonts w:hint="cs"/>
                <w:rtl/>
              </w:rPr>
              <w:t>.</w:t>
            </w:r>
          </w:p>
        </w:tc>
        <w:tc>
          <w:tcPr>
            <w:tcW w:w="7144" w:type="dxa"/>
            <w:gridSpan w:val="6"/>
          </w:tcPr>
          <w:p w14:paraId="1CED4833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tl/>
              </w:rPr>
              <w:t xml:space="preserve">אחרי סעיף </w:t>
            </w:r>
            <w:r w:rsidRPr="0057436B">
              <w:rPr>
                <w:rFonts w:hint="cs"/>
                <w:rtl/>
              </w:rPr>
              <w:t>52א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 xml:space="preserve">לחוק העיקרי </w:t>
            </w:r>
            <w:r w:rsidRPr="0057436B">
              <w:rPr>
                <w:rtl/>
              </w:rPr>
              <w:t>יבוא:</w:t>
            </w:r>
          </w:p>
        </w:tc>
      </w:tr>
      <w:tr w:rsidR="00EB6BD1" w:rsidRPr="0057436B" w14:paraId="713E3097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14B9C3BC" w14:textId="77777777" w:rsidR="00EB6BD1" w:rsidRPr="0057436B" w:rsidRDefault="00EB6BD1" w:rsidP="00EB6BD1">
            <w:pPr>
              <w:pStyle w:val="TableSideHeading"/>
              <w:keepLines w:val="0"/>
            </w:pPr>
          </w:p>
        </w:tc>
        <w:tc>
          <w:tcPr>
            <w:tcW w:w="623" w:type="dxa"/>
          </w:tcPr>
          <w:p w14:paraId="3596BB7E" w14:textId="77777777" w:rsidR="00EB6BD1" w:rsidRPr="0057436B" w:rsidRDefault="00EB6BD1" w:rsidP="00EB6BD1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72A3B374" w14:textId="77777777" w:rsidR="00EB6BD1" w:rsidRPr="0057436B" w:rsidRDefault="00EB6BD1" w:rsidP="00EB6BD1">
            <w:pPr>
              <w:pStyle w:val="TableInnerSideHeading"/>
              <w:rPr>
                <w:rtl/>
              </w:rPr>
            </w:pPr>
            <w:r w:rsidRPr="0057436B">
              <w:rPr>
                <w:rtl/>
              </w:rPr>
              <w:t xml:space="preserve">"מאגר </w:t>
            </w:r>
            <w:r w:rsidRPr="0057436B">
              <w:rPr>
                <w:rFonts w:hint="eastAsia"/>
                <w:rtl/>
              </w:rPr>
              <w:t>מידע</w:t>
            </w:r>
            <w:r w:rsidRPr="0057436B">
              <w:rPr>
                <w:rtl/>
              </w:rPr>
              <w:t xml:space="preserve"> לעניין רכישת </w:t>
            </w:r>
            <w:r w:rsidRPr="0057436B">
              <w:rPr>
                <w:rFonts w:hint="eastAsia"/>
                <w:rtl/>
              </w:rPr>
              <w:t>כרטיס</w:t>
            </w:r>
            <w:r w:rsidRPr="0057436B">
              <w:rPr>
                <w:rtl/>
              </w:rPr>
              <w:t xml:space="preserve"> </w:t>
            </w:r>
            <w:r w:rsidRPr="0057436B">
              <w:t>SIM</w:t>
            </w:r>
            <w:r w:rsidRPr="0057436B">
              <w:rPr>
                <w:rFonts w:hint="cs"/>
                <w:rtl/>
              </w:rPr>
              <w:t xml:space="preserve"> אנונימי</w:t>
            </w:r>
          </w:p>
        </w:tc>
        <w:tc>
          <w:tcPr>
            <w:tcW w:w="624" w:type="dxa"/>
          </w:tcPr>
          <w:p w14:paraId="0D284B73" w14:textId="77777777" w:rsidR="00EB6BD1" w:rsidRPr="0057436B" w:rsidRDefault="00EB6BD1" w:rsidP="00EB6BD1">
            <w:pPr>
              <w:pStyle w:val="TableText"/>
            </w:pPr>
            <w:r w:rsidRPr="0057436B">
              <w:rPr>
                <w:rFonts w:hint="cs"/>
                <w:rtl/>
              </w:rPr>
              <w:t>52ב.</w:t>
            </w:r>
          </w:p>
        </w:tc>
        <w:tc>
          <w:tcPr>
            <w:tcW w:w="4648" w:type="dxa"/>
            <w:gridSpan w:val="2"/>
          </w:tcPr>
          <w:p w14:paraId="5DE33A3D" w14:textId="77777777" w:rsidR="00EB6BD1" w:rsidRPr="0057436B" w:rsidRDefault="00EB6BD1" w:rsidP="00EB6BD1">
            <w:pPr>
              <w:pStyle w:val="TableBlock"/>
            </w:pPr>
            <w:r w:rsidRPr="0057436B">
              <w:rPr>
                <w:rtl/>
              </w:rPr>
              <w:t>(א)</w:t>
            </w:r>
            <w:r w:rsidRPr="0057436B">
              <w:rPr>
                <w:rtl/>
              </w:rPr>
              <w:tab/>
            </w:r>
            <w:r w:rsidRPr="0057436B">
              <w:rPr>
                <w:rFonts w:hint="cs"/>
                <w:rtl/>
              </w:rPr>
              <w:t xml:space="preserve">בסעיף זה, "פרטי רוכש" </w:t>
            </w:r>
            <w:r w:rsidRPr="0057436B">
              <w:rPr>
                <w:rFonts w:hint="eastAsia"/>
                <w:rtl/>
              </w:rPr>
              <w:t>–</w:t>
            </w:r>
            <w:r w:rsidRPr="0057436B">
              <w:rPr>
                <w:rFonts w:hint="cs"/>
                <w:rtl/>
              </w:rPr>
              <w:t xml:space="preserve"> פרטיו האישיים של הרוכש, הכוללים כל אחד מאלה: </w:t>
            </w:r>
          </w:p>
        </w:tc>
      </w:tr>
      <w:tr w:rsidR="00EB6BD1" w:rsidRPr="0057436B" w14:paraId="378D048F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79DB0969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63050B63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392B3C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E069DF9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1EE72F67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6124302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5A16D3C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3CE8518B" w14:textId="77777777" w:rsidR="00EB6BD1" w:rsidRPr="0057436B" w:rsidRDefault="00EB6BD1" w:rsidP="00EB6BD1">
            <w:pPr>
              <w:pStyle w:val="TableBlock"/>
            </w:pPr>
            <w:r w:rsidRPr="0057436B">
              <w:rPr>
                <w:rtl/>
              </w:rPr>
              <w:t>(1)</w:t>
            </w:r>
            <w:r w:rsidRPr="0057436B">
              <w:rPr>
                <w:rtl/>
              </w:rPr>
              <w:tab/>
            </w:r>
            <w:r w:rsidRPr="0057436B">
              <w:rPr>
                <w:rFonts w:hint="eastAsia"/>
                <w:rtl/>
              </w:rPr>
              <w:t>שם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מלא</w:t>
            </w:r>
            <w:r w:rsidRPr="0057436B">
              <w:rPr>
                <w:rtl/>
              </w:rPr>
              <w:t>;</w:t>
            </w:r>
          </w:p>
        </w:tc>
      </w:tr>
      <w:tr w:rsidR="00EB6BD1" w:rsidRPr="0057436B" w14:paraId="546EED24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37F4AB3B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4059C2A3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E8CB6A3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74779BD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C15F81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1DA64B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2559CD6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696EA2F8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Fonts w:hint="cs"/>
                <w:rtl/>
              </w:rPr>
              <w:t>(2)</w:t>
            </w:r>
            <w:r w:rsidRPr="0057436B">
              <w:rPr>
                <w:rtl/>
              </w:rPr>
              <w:tab/>
            </w:r>
            <w:r w:rsidRPr="0057436B">
              <w:rPr>
                <w:rFonts w:hint="cs"/>
                <w:rtl/>
              </w:rPr>
              <w:t>מספר תעודת זהות;</w:t>
            </w:r>
          </w:p>
        </w:tc>
      </w:tr>
      <w:tr w:rsidR="00EB6BD1" w:rsidRPr="0057436B" w14:paraId="5ED6BEE2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3E8C713E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2CE13855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73AE26E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90D6FBB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6383FD46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99843F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1734267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7DC738B0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Fonts w:hint="cs"/>
                <w:rtl/>
              </w:rPr>
              <w:t>(3)</w:t>
            </w:r>
            <w:r w:rsidRPr="0057436B">
              <w:rPr>
                <w:rtl/>
              </w:rPr>
              <w:tab/>
            </w:r>
            <w:r w:rsidRPr="0057436B">
              <w:rPr>
                <w:rFonts w:hint="cs"/>
                <w:rtl/>
              </w:rPr>
              <w:t xml:space="preserve">מקום רכישת </w:t>
            </w:r>
            <w:r w:rsidRPr="0057436B">
              <w:rPr>
                <w:rFonts w:hint="eastAsia"/>
                <w:rtl/>
              </w:rPr>
              <w:t>כרטיס</w:t>
            </w:r>
            <w:r w:rsidRPr="0057436B">
              <w:rPr>
                <w:rtl/>
              </w:rPr>
              <w:t xml:space="preserve"> </w:t>
            </w:r>
            <w:r w:rsidRPr="0057436B">
              <w:t>SIM</w:t>
            </w:r>
            <w:r w:rsidRPr="0057436B">
              <w:rPr>
                <w:rFonts w:hint="cs"/>
                <w:rtl/>
              </w:rPr>
              <w:t xml:space="preserve"> אנונימי;</w:t>
            </w:r>
          </w:p>
        </w:tc>
      </w:tr>
      <w:tr w:rsidR="00EB6BD1" w:rsidRPr="0057436B" w14:paraId="43BC1594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6F65C32F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2DFDCF2C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D019071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00F278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06B3B6F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CD3D44F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584C35F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01480A34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Fonts w:hint="cs"/>
                <w:rtl/>
              </w:rPr>
              <w:t>(4)</w:t>
            </w:r>
            <w:r w:rsidRPr="0057436B">
              <w:rPr>
                <w:rtl/>
              </w:rPr>
              <w:tab/>
            </w:r>
            <w:r w:rsidRPr="0057436B">
              <w:rPr>
                <w:rFonts w:hint="cs"/>
                <w:rtl/>
              </w:rPr>
              <w:t xml:space="preserve">מועד רכישת </w:t>
            </w:r>
            <w:r w:rsidRPr="0057436B">
              <w:rPr>
                <w:rFonts w:hint="eastAsia"/>
                <w:rtl/>
              </w:rPr>
              <w:t>כרטיס</w:t>
            </w:r>
            <w:r w:rsidRPr="0057436B">
              <w:rPr>
                <w:rtl/>
              </w:rPr>
              <w:t xml:space="preserve"> </w:t>
            </w:r>
            <w:r w:rsidRPr="0057436B">
              <w:t>SIM</w:t>
            </w:r>
            <w:r w:rsidRPr="0057436B">
              <w:rPr>
                <w:rFonts w:hint="cs"/>
                <w:rtl/>
              </w:rPr>
              <w:t xml:space="preserve"> אנונימי;</w:t>
            </w:r>
          </w:p>
        </w:tc>
      </w:tr>
      <w:tr w:rsidR="00EB6BD1" w:rsidRPr="0057436B" w14:paraId="3D77475A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21949A72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5CF5D7E3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E67FC73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64CB193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7454086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16C932A5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FA88EE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407E0449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tl/>
              </w:rPr>
              <w:t>(5)</w:t>
            </w:r>
            <w:r w:rsidRPr="0057436B">
              <w:rPr>
                <w:rtl/>
              </w:rPr>
              <w:tab/>
            </w:r>
            <w:r w:rsidRPr="0057436B">
              <w:rPr>
                <w:rFonts w:hint="eastAsia"/>
                <w:rtl/>
              </w:rPr>
              <w:t>צילום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תעודת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זהות</w:t>
            </w:r>
            <w:r w:rsidRPr="0057436B">
              <w:rPr>
                <w:rtl/>
              </w:rPr>
              <w:t>.</w:t>
            </w:r>
          </w:p>
        </w:tc>
      </w:tr>
      <w:tr w:rsidR="00EB6BD1" w:rsidRPr="0057436B" w14:paraId="61C10E44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23F91194" w14:textId="77777777" w:rsidR="00EB6BD1" w:rsidRPr="0057436B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252411FD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3D2EBBA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DAA3015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5039D07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6ABD1B5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3899077D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tl/>
              </w:rPr>
              <w:t>(ב)</w:t>
            </w:r>
            <w:r w:rsidRPr="0057436B">
              <w:rPr>
                <w:rtl/>
              </w:rPr>
              <w:tab/>
            </w:r>
            <w:r w:rsidRPr="0057436B">
              <w:rPr>
                <w:rFonts w:hint="eastAsia"/>
                <w:rtl/>
              </w:rPr>
              <w:t>לא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ימכור</w:t>
            </w:r>
            <w:r w:rsidRPr="0057436B">
              <w:rPr>
                <w:rtl/>
              </w:rPr>
              <w:t xml:space="preserve"> אדם </w:t>
            </w:r>
            <w:r w:rsidRPr="0057436B">
              <w:rPr>
                <w:rFonts w:hint="eastAsia"/>
                <w:rtl/>
              </w:rPr>
              <w:t>כרטיס</w:t>
            </w:r>
            <w:r w:rsidRPr="0057436B">
              <w:rPr>
                <w:rtl/>
              </w:rPr>
              <w:t xml:space="preserve"> </w:t>
            </w:r>
            <w:r w:rsidRPr="0057436B">
              <w:t>SIM</w:t>
            </w:r>
            <w:r w:rsidRPr="0057436B" w:rsidDel="00006909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 xml:space="preserve">אנונימי </w:t>
            </w:r>
            <w:r w:rsidRPr="0057436B">
              <w:rPr>
                <w:rtl/>
              </w:rPr>
              <w:t xml:space="preserve">לרוכש, </w:t>
            </w:r>
            <w:r w:rsidRPr="0057436B">
              <w:rPr>
                <w:rFonts w:hint="eastAsia"/>
                <w:rtl/>
              </w:rPr>
              <w:t>אלא</w:t>
            </w:r>
            <w:r w:rsidRPr="0057436B">
              <w:rPr>
                <w:rtl/>
              </w:rPr>
              <w:t xml:space="preserve"> לאחר שזיהה את </w:t>
            </w:r>
            <w:r w:rsidRPr="0057436B">
              <w:rPr>
                <w:rFonts w:hint="eastAsia"/>
                <w:rtl/>
              </w:rPr>
              <w:t>הרוכש</w:t>
            </w:r>
            <w:r w:rsidRPr="0057436B">
              <w:rPr>
                <w:rtl/>
              </w:rPr>
              <w:t>;</w:t>
            </w:r>
            <w:r w:rsidRPr="0057436B">
              <w:t xml:space="preserve"> </w:t>
            </w:r>
            <w:r w:rsidRPr="0057436B">
              <w:rPr>
                <w:rFonts w:hint="eastAsia"/>
                <w:rtl/>
              </w:rPr>
              <w:t>מי</w:t>
            </w:r>
            <w:r w:rsidRPr="0057436B">
              <w:rPr>
                <w:rtl/>
              </w:rPr>
              <w:t xml:space="preserve"> שעוסק במכירת </w:t>
            </w:r>
            <w:r w:rsidRPr="0057436B">
              <w:rPr>
                <w:rFonts w:hint="cs"/>
                <w:rtl/>
              </w:rPr>
              <w:t xml:space="preserve">כרטיסי </w:t>
            </w:r>
            <w:r w:rsidRPr="0057436B">
              <w:rPr>
                <w:rFonts w:hint="cs"/>
              </w:rPr>
              <w:t>SIM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 xml:space="preserve">אנונימיים </w:t>
            </w:r>
            <w:r w:rsidRPr="0057436B">
              <w:rPr>
                <w:rFonts w:hint="eastAsia"/>
                <w:rtl/>
              </w:rPr>
              <w:t>ינהל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מרשם</w:t>
            </w:r>
            <w:r w:rsidRPr="0057436B">
              <w:rPr>
                <w:rtl/>
              </w:rPr>
              <w:t xml:space="preserve"> של פרטי </w:t>
            </w:r>
            <w:r w:rsidRPr="0057436B">
              <w:rPr>
                <w:rFonts w:hint="eastAsia"/>
                <w:rtl/>
              </w:rPr>
              <w:t>רוכשים</w:t>
            </w:r>
            <w:r w:rsidRPr="0057436B">
              <w:rPr>
                <w:rtl/>
              </w:rPr>
              <w:t xml:space="preserve"> כאמו</w:t>
            </w:r>
            <w:r w:rsidRPr="0057436B">
              <w:rPr>
                <w:rFonts w:hint="eastAsia"/>
                <w:rtl/>
              </w:rPr>
              <w:t>ר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ויעביר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למשרד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התקשורת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את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>המידע הכלול ב</w:t>
            </w:r>
            <w:r w:rsidRPr="0057436B">
              <w:rPr>
                <w:rFonts w:hint="eastAsia"/>
                <w:rtl/>
              </w:rPr>
              <w:t>מרשם</w:t>
            </w:r>
            <w:r w:rsidRPr="0057436B">
              <w:rPr>
                <w:rtl/>
              </w:rPr>
              <w:t>.</w:t>
            </w:r>
          </w:p>
        </w:tc>
      </w:tr>
      <w:tr w:rsidR="00EB6BD1" w:rsidRPr="0057436B" w14:paraId="7AE17D23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464D27F6" w14:textId="77777777" w:rsidR="00EB6BD1" w:rsidRPr="0057436B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1902D95E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1D59AC30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142F7A64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C7716B5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FAF096C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7909752F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tl/>
              </w:rPr>
              <w:t>(</w:t>
            </w:r>
            <w:r w:rsidRPr="0057436B">
              <w:rPr>
                <w:rFonts w:hint="eastAsia"/>
                <w:rtl/>
              </w:rPr>
              <w:t>ג</w:t>
            </w:r>
            <w:r w:rsidRPr="0057436B">
              <w:rPr>
                <w:rtl/>
              </w:rPr>
              <w:t>)</w:t>
            </w:r>
            <w:r w:rsidRPr="0057436B">
              <w:rPr>
                <w:rtl/>
              </w:rPr>
              <w:tab/>
              <w:t xml:space="preserve">משרד התקשורת ינהל מאגר מידע </w:t>
            </w:r>
            <w:r w:rsidRPr="0057436B">
              <w:rPr>
                <w:rFonts w:hint="eastAsia"/>
                <w:rtl/>
              </w:rPr>
              <w:t>שיכלול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פרטי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רוכש</w:t>
            </w:r>
            <w:r w:rsidRPr="0057436B">
              <w:rPr>
                <w:rFonts w:hint="cs"/>
                <w:rtl/>
              </w:rPr>
              <w:t>ים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 xml:space="preserve">שרכשו כרטיסי </w:t>
            </w:r>
            <w:r w:rsidRPr="0057436B">
              <w:rPr>
                <w:rFonts w:hint="cs"/>
              </w:rPr>
              <w:t>SIM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 xml:space="preserve">אנונימיים </w:t>
            </w:r>
            <w:r w:rsidRPr="0057436B">
              <w:rPr>
                <w:rFonts w:hint="eastAsia"/>
                <w:rtl/>
              </w:rPr>
              <w:t>בישראל</w:t>
            </w:r>
            <w:r w:rsidRPr="0057436B">
              <w:rPr>
                <w:rtl/>
              </w:rPr>
              <w:t xml:space="preserve">, בהתבסס על </w:t>
            </w:r>
            <w:r w:rsidRPr="0057436B">
              <w:rPr>
                <w:rFonts w:hint="eastAsia"/>
                <w:rtl/>
              </w:rPr>
              <w:t>המ</w:t>
            </w:r>
            <w:r w:rsidRPr="0057436B">
              <w:rPr>
                <w:rFonts w:hint="cs"/>
                <w:rtl/>
              </w:rPr>
              <w:t>ידע שנמסר לו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cs"/>
                <w:rtl/>
              </w:rPr>
              <w:t>כ</w:t>
            </w:r>
            <w:r w:rsidRPr="0057436B">
              <w:rPr>
                <w:rFonts w:hint="eastAsia"/>
                <w:rtl/>
              </w:rPr>
              <w:t>אמור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בסעיף</w:t>
            </w:r>
            <w:r w:rsidRPr="0057436B">
              <w:rPr>
                <w:rtl/>
              </w:rPr>
              <w:t xml:space="preserve"> </w:t>
            </w:r>
            <w:r w:rsidRPr="0057436B">
              <w:rPr>
                <w:rFonts w:hint="eastAsia"/>
                <w:rtl/>
              </w:rPr>
              <w:t>קטן</w:t>
            </w:r>
            <w:r w:rsidRPr="0057436B">
              <w:rPr>
                <w:rtl/>
              </w:rPr>
              <w:t xml:space="preserve"> (ב) (בסעיף זה </w:t>
            </w:r>
            <w:r w:rsidRPr="0057436B">
              <w:rPr>
                <w:rFonts w:hint="eastAsia"/>
                <w:rtl/>
              </w:rPr>
              <w:t>–</w:t>
            </w:r>
            <w:r w:rsidRPr="0057436B">
              <w:rPr>
                <w:rtl/>
              </w:rPr>
              <w:t xml:space="preserve"> מאגר המידע). </w:t>
            </w:r>
          </w:p>
        </w:tc>
      </w:tr>
      <w:tr w:rsidR="00EB6BD1" w:rsidRPr="0057436B" w14:paraId="6EC5FEFE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378AABAA" w14:textId="77777777" w:rsidR="00EB6BD1" w:rsidRPr="0057436B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5DE86DA6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8C371CA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CF12F38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BAD5336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135DE642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145728D4" w14:textId="77777777" w:rsidR="00EB6BD1" w:rsidRPr="0057436B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tl/>
              </w:rPr>
              <w:t>(</w:t>
            </w:r>
            <w:r w:rsidRPr="0057436B">
              <w:rPr>
                <w:rFonts w:hint="eastAsia"/>
                <w:rtl/>
              </w:rPr>
              <w:t>ד</w:t>
            </w:r>
            <w:r w:rsidRPr="0057436B">
              <w:rPr>
                <w:rtl/>
              </w:rPr>
              <w:t>)</w:t>
            </w:r>
            <w:r w:rsidRPr="0057436B">
              <w:rPr>
                <w:rtl/>
              </w:rPr>
              <w:tab/>
            </w:r>
            <w:r w:rsidRPr="0057436B">
              <w:rPr>
                <w:rFonts w:hint="eastAsia"/>
                <w:rtl/>
              </w:rPr>
              <w:t>השר</w:t>
            </w:r>
            <w:r w:rsidRPr="0057436B">
              <w:rPr>
                <w:rtl/>
              </w:rPr>
              <w:t xml:space="preserve"> יקבע הוראות מפורטות לעניין </w:t>
            </w:r>
            <w:r w:rsidRPr="0057436B">
              <w:rPr>
                <w:rFonts w:hint="cs"/>
                <w:rtl/>
              </w:rPr>
              <w:t>גורמי האכיפה שרשאים לעיין במאגר המידע ואופן העיון במאגר האמור</w:t>
            </w:r>
            <w:r w:rsidRPr="0057436B">
              <w:rPr>
                <w:rtl/>
              </w:rPr>
              <w:t>.</w:t>
            </w:r>
          </w:p>
        </w:tc>
      </w:tr>
      <w:tr w:rsidR="00EB6BD1" w14:paraId="25B0F02C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3CD43608" w14:textId="77777777" w:rsidR="00EB6BD1" w:rsidRPr="0057436B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3429B024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E5729BF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0E967F8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54657EF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6A82032" w14:textId="77777777" w:rsidR="00EB6BD1" w:rsidRPr="0057436B" w:rsidRDefault="00EB6BD1" w:rsidP="00EB6B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2AE81D18" w14:textId="77777777" w:rsidR="00EB6BD1" w:rsidRDefault="00EB6BD1" w:rsidP="00EB6BD1">
            <w:pPr>
              <w:pStyle w:val="TableBlock"/>
              <w:rPr>
                <w:rtl/>
              </w:rPr>
            </w:pPr>
            <w:r w:rsidRPr="0057436B">
              <w:rPr>
                <w:rFonts w:hint="cs"/>
                <w:rtl/>
              </w:rPr>
              <w:t>(ה)</w:t>
            </w:r>
            <w:r w:rsidRPr="0057436B">
              <w:rPr>
                <w:rtl/>
              </w:rPr>
              <w:tab/>
              <w:t>המערכת הטכנולוגית שתשמש את מאגר המידע תעוצב בדרך שתמזער את הסיכון לפגיעה ב</w:t>
            </w:r>
            <w:r w:rsidRPr="0057436B">
              <w:rPr>
                <w:rFonts w:hint="cs"/>
                <w:rtl/>
              </w:rPr>
              <w:t xml:space="preserve">פרטיותם של מי שפרטיהם נכללים </w:t>
            </w:r>
            <w:r w:rsidRPr="0057436B">
              <w:rPr>
                <w:rtl/>
              </w:rPr>
              <w:t>במאגר, בשים לב לחלופות טכנולוגיות מקובלות ובהתייעצות עם ראש הרשות להגנת הפרטיות; בסעיף קטן ז</w:t>
            </w:r>
            <w:r w:rsidRPr="0057436B">
              <w:rPr>
                <w:rFonts w:hint="cs"/>
                <w:rtl/>
              </w:rPr>
              <w:t>ה,</w:t>
            </w:r>
            <w:r w:rsidRPr="0057436B">
              <w:t xml:space="preserve"> </w:t>
            </w:r>
            <w:r w:rsidRPr="0057436B">
              <w:rPr>
                <w:rFonts w:hint="cs"/>
                <w:rtl/>
              </w:rPr>
              <w:t>"ר</w:t>
            </w:r>
            <w:r w:rsidRPr="0057436B">
              <w:rPr>
                <w:rtl/>
              </w:rPr>
              <w:t>אש הרשות להגנת הפרטיו</w:t>
            </w:r>
            <w:r w:rsidRPr="0057436B">
              <w:rPr>
                <w:rFonts w:hint="cs"/>
                <w:rtl/>
              </w:rPr>
              <w:t xml:space="preserve">ת" </w:t>
            </w:r>
            <w:r w:rsidRPr="0057436B">
              <w:rPr>
                <w:rtl/>
              </w:rPr>
              <w:softHyphen/>
            </w:r>
            <w:r w:rsidRPr="0057436B">
              <w:rPr>
                <w:rFonts w:hint="cs"/>
                <w:rtl/>
              </w:rPr>
              <w:t>–</w:t>
            </w:r>
            <w:r w:rsidRPr="0057436B">
              <w:t xml:space="preserve"> </w:t>
            </w:r>
            <w:r w:rsidRPr="0057436B">
              <w:softHyphen/>
            </w:r>
            <w:r w:rsidRPr="0057436B">
              <w:rPr>
                <w:rFonts w:hint="cs"/>
                <w:rtl/>
              </w:rPr>
              <w:t>רא</w:t>
            </w:r>
            <w:r w:rsidRPr="0057436B">
              <w:rPr>
                <w:rtl/>
              </w:rPr>
              <w:t>ש הרשות כהגדרתו בחוק הגנת הפרטיו</w:t>
            </w:r>
            <w:r w:rsidRPr="0057436B">
              <w:rPr>
                <w:rFonts w:hint="cs"/>
                <w:rtl/>
              </w:rPr>
              <w:t>ת, התשמ"א</w:t>
            </w:r>
            <w:r w:rsidRPr="0057436B">
              <w:rPr>
                <w:rFonts w:hint="eastAsia"/>
                <w:rtl/>
              </w:rPr>
              <w:t>–</w:t>
            </w:r>
            <w:r w:rsidRPr="0057436B">
              <w:rPr>
                <w:rtl/>
              </w:rPr>
              <w:t>1981</w:t>
            </w:r>
            <w:r w:rsidRPr="00EB6BD1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 w:rsidRPr="0057436B">
              <w:rPr>
                <w:rtl/>
              </w:rPr>
              <w:t>.</w:t>
            </w:r>
          </w:p>
        </w:tc>
      </w:tr>
      <w:tr w:rsidR="00EB6BD1" w14:paraId="4874804A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0FFA8248" w14:textId="77777777" w:rsidR="00EB6BD1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1864C3C6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6CB73E92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CE8575B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86C22B1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77B919B" w14:textId="77777777" w:rsidR="00EB6BD1" w:rsidRDefault="00EB6BD1" w:rsidP="00EB6B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1A8DAEB8" w14:textId="77777777" w:rsidR="00EB6BD1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(ו)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אין בהוראות סעיף קטן (ה)</w:t>
            </w:r>
            <w:r w:rsidRPr="00E32C8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כדי לגרוע מהוראות חוק הגנת הפרטיות, התשמ"א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1981, לעניין מאגרי מידע.</w:t>
            </w:r>
          </w:p>
        </w:tc>
      </w:tr>
      <w:tr w:rsidR="00EB6BD1" w:rsidRPr="008412CF" w14:paraId="79EFB747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386A809B" w14:textId="77777777" w:rsidR="00EB6BD1" w:rsidRDefault="00EB6BD1" w:rsidP="00EB6BD1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68D49F76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FF653F3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67FF6233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B671EF6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E1B9470" w14:textId="77777777" w:rsidR="00EB6BD1" w:rsidRDefault="00EB6BD1" w:rsidP="00EB6BD1">
            <w:pPr>
              <w:pStyle w:val="TableText"/>
            </w:pPr>
          </w:p>
        </w:tc>
        <w:tc>
          <w:tcPr>
            <w:tcW w:w="4648" w:type="dxa"/>
            <w:gridSpan w:val="2"/>
          </w:tcPr>
          <w:p w14:paraId="131A7B0F" w14:textId="77777777" w:rsidR="00EB6BD1" w:rsidRPr="008412CF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(ז)</w:t>
            </w:r>
            <w:r>
              <w:rPr>
                <w:rtl/>
              </w:rPr>
              <w:tab/>
            </w:r>
            <w:r w:rsidRPr="0057436B">
              <w:rPr>
                <w:rtl/>
              </w:rPr>
              <w:t xml:space="preserve">השר, בהתייעצות עם שר המשפטים ובאישור ועדת </w:t>
            </w:r>
            <w:r>
              <w:rPr>
                <w:rFonts w:hint="cs"/>
                <w:rtl/>
              </w:rPr>
              <w:t>הכלכלה</w:t>
            </w:r>
            <w:r w:rsidRPr="0057436B">
              <w:rPr>
                <w:rtl/>
              </w:rPr>
              <w:t xml:space="preserve"> של הכנסת, רשאי לקבוע הוראות לעניין ניהול מאגר המידע ואבטחת המידע</w:t>
            </w:r>
            <w:r>
              <w:rPr>
                <w:rFonts w:hint="cs"/>
                <w:rtl/>
              </w:rPr>
              <w:t>.</w:t>
            </w:r>
          </w:p>
        </w:tc>
      </w:tr>
      <w:tr w:rsidR="00EB6BD1" w:rsidRPr="0057436B" w14:paraId="2FAB80EC" w14:textId="77777777" w:rsidTr="00EB6BD1">
        <w:trPr>
          <w:cantSplit/>
        </w:trPr>
        <w:tc>
          <w:tcPr>
            <w:tcW w:w="1869" w:type="dxa"/>
          </w:tcPr>
          <w:p w14:paraId="7C570DE9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32BD8BDF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CABB6F7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296EA1C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2A01FD9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3F27BFB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188B3636" w14:textId="77777777" w:rsidR="00EB6BD1" w:rsidRPr="00EB6BD1" w:rsidRDefault="00EB6BD1" w:rsidP="00EB6BD1">
            <w:pPr>
              <w:pStyle w:val="TableBlock"/>
            </w:pPr>
            <w:r w:rsidRPr="00EB6BD1">
              <w:rPr>
                <w:rFonts w:hint="cs"/>
                <w:rtl/>
              </w:rPr>
              <w:t>(ח)</w:t>
            </w:r>
            <w:r w:rsidRPr="00EB6BD1">
              <w:rPr>
                <w:rtl/>
              </w:rPr>
              <w:tab/>
            </w:r>
            <w:r w:rsidRPr="00EB6BD1">
              <w:rPr>
                <w:rFonts w:hint="cs"/>
                <w:rtl/>
              </w:rPr>
              <w:t>אדם שעיין ב</w:t>
            </w:r>
            <w:r w:rsidRPr="00EB6BD1">
              <w:rPr>
                <w:rtl/>
              </w:rPr>
              <w:t xml:space="preserve">מידע על </w:t>
            </w:r>
            <w:r w:rsidRPr="00EB6BD1">
              <w:rPr>
                <w:rFonts w:hint="cs"/>
                <w:rtl/>
              </w:rPr>
              <w:t xml:space="preserve">כרטיס </w:t>
            </w:r>
            <w:r w:rsidRPr="00EB6BD1">
              <w:rPr>
                <w:rFonts w:hint="cs"/>
              </w:rPr>
              <w:t>SIM</w:t>
            </w:r>
            <w:r w:rsidRPr="00EB6BD1">
              <w:rPr>
                <w:rFonts w:hint="cs"/>
                <w:rtl/>
              </w:rPr>
              <w:t xml:space="preserve"> אנונימי אשר מופיע במאגר המידע, ומצא כי </w:t>
            </w:r>
            <w:r w:rsidRPr="00EB6BD1">
              <w:rPr>
                <w:rtl/>
              </w:rPr>
              <w:t xml:space="preserve">אינו נכון, שלם, ברור או מעודכן, רשאי לפנות למשרד התקשורת בבקשה לתקן את המידע או </w:t>
            </w:r>
            <w:r w:rsidRPr="00EB6BD1">
              <w:rPr>
                <w:rFonts w:hint="cs"/>
                <w:rtl/>
              </w:rPr>
              <w:t>למחקו</w:t>
            </w:r>
            <w:r w:rsidRPr="00EB6BD1">
              <w:rPr>
                <w:rtl/>
              </w:rPr>
              <w:t xml:space="preserve"> (בסעיף זה – בקשה).</w:t>
            </w:r>
          </w:p>
        </w:tc>
      </w:tr>
      <w:tr w:rsidR="00EB6BD1" w:rsidRPr="0057436B" w14:paraId="3E41903A" w14:textId="77777777" w:rsidTr="00EB6BD1">
        <w:trPr>
          <w:cantSplit/>
        </w:trPr>
        <w:tc>
          <w:tcPr>
            <w:tcW w:w="1869" w:type="dxa"/>
          </w:tcPr>
          <w:p w14:paraId="617DA643" w14:textId="77777777" w:rsidR="00EB6BD1" w:rsidRPr="0057436B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2C6051F3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0634A98D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2D594AA2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590FC78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36327CB5" w14:textId="77777777" w:rsidR="00EB6BD1" w:rsidRPr="0057436B" w:rsidRDefault="00EB6BD1" w:rsidP="00EB6B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49E701EC" w14:textId="77777777" w:rsidR="00EB6BD1" w:rsidRPr="0057436B" w:rsidRDefault="00EB6BD1" w:rsidP="00EB6BD1">
            <w:pPr>
              <w:pStyle w:val="TableBlock"/>
            </w:pPr>
            <w:r>
              <w:rPr>
                <w:rFonts w:hint="cs"/>
                <w:rtl/>
              </w:rPr>
              <w:t>(ט)</w:t>
            </w:r>
            <w:r w:rsidRPr="0057436B">
              <w:rPr>
                <w:rtl/>
              </w:rPr>
              <w:tab/>
              <w:t>משרד התקשורת יודיע למבקש על החלט</w:t>
            </w:r>
            <w:r w:rsidRPr="00BF13A2">
              <w:rPr>
                <w:rFonts w:hint="cs"/>
                <w:rtl/>
              </w:rPr>
              <w:t>תו</w:t>
            </w:r>
            <w:r w:rsidRPr="0057436B">
              <w:rPr>
                <w:rtl/>
              </w:rPr>
              <w:t xml:space="preserve"> בבקשה</w:t>
            </w:r>
            <w:r w:rsidRPr="00BF13A2">
              <w:rPr>
                <w:rFonts w:hint="cs"/>
                <w:rtl/>
              </w:rPr>
              <w:t xml:space="preserve"> (בסעיף זה </w:t>
            </w:r>
            <w:r w:rsidRPr="00BF13A2">
              <w:rPr>
                <w:rFonts w:hint="eastAsia"/>
                <w:rtl/>
              </w:rPr>
              <w:t>–</w:t>
            </w:r>
            <w:r w:rsidRPr="00BF13A2">
              <w:rPr>
                <w:rFonts w:hint="cs"/>
                <w:rtl/>
              </w:rPr>
              <w:t xml:space="preserve"> הודעה על החלטה בבקשה)</w:t>
            </w:r>
            <w:r w:rsidRPr="0057436B">
              <w:rPr>
                <w:rtl/>
              </w:rPr>
              <w:t xml:space="preserve">. </w:t>
            </w:r>
          </w:p>
        </w:tc>
      </w:tr>
      <w:tr w:rsidR="00EB6BD1" w14:paraId="1063B958" w14:textId="77777777" w:rsidTr="00EB6BD1">
        <w:trPr>
          <w:cantSplit/>
        </w:trPr>
        <w:tc>
          <w:tcPr>
            <w:tcW w:w="1869" w:type="dxa"/>
          </w:tcPr>
          <w:p w14:paraId="7446E492" w14:textId="77777777" w:rsidR="00EB6BD1" w:rsidRPr="00080470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5EBBBDA2" w14:textId="77777777" w:rsidR="00EB6BD1" w:rsidRPr="00080470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6366CEC9" w14:textId="77777777" w:rsidR="00EB6BD1" w:rsidRPr="00080470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A17D42D" w14:textId="77777777" w:rsidR="00EB6BD1" w:rsidRPr="00080470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F33B668" w14:textId="77777777" w:rsidR="00EB6BD1" w:rsidRPr="00080470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DE9C1EB" w14:textId="77777777" w:rsidR="00EB6BD1" w:rsidRPr="00080470" w:rsidRDefault="00EB6BD1" w:rsidP="00EB6B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0BC1443E" w14:textId="77777777" w:rsidR="00EB6BD1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(י)</w:t>
            </w:r>
            <w:r>
              <w:rPr>
                <w:rtl/>
              </w:rPr>
              <w:tab/>
              <w:t xml:space="preserve">החליט </w:t>
            </w:r>
            <w:r w:rsidRPr="001D0A20">
              <w:rPr>
                <w:rtl/>
              </w:rPr>
              <w:t xml:space="preserve">משרד </w:t>
            </w:r>
            <w:r>
              <w:rPr>
                <w:rFonts w:hint="cs"/>
                <w:rtl/>
              </w:rPr>
              <w:t xml:space="preserve">התקשורת </w:t>
            </w:r>
            <w:r w:rsidRPr="001D0A20">
              <w:rPr>
                <w:rtl/>
              </w:rPr>
              <w:t>להיעתר לבקשה, יבצע את השינויים</w:t>
            </w:r>
            <w:r>
              <w:rPr>
                <w:rFonts w:hint="cs"/>
                <w:rtl/>
              </w:rPr>
              <w:t xml:space="preserve"> </w:t>
            </w:r>
            <w:r w:rsidRPr="001D0A20">
              <w:rPr>
                <w:rtl/>
              </w:rPr>
              <w:t>הנדרשים במאגר המידע, בתוך פרק זמן שיקבע השר</w:t>
            </w:r>
            <w:r>
              <w:rPr>
                <w:rFonts w:hint="cs"/>
                <w:rtl/>
              </w:rPr>
              <w:t xml:space="preserve"> בתקנות.</w:t>
            </w:r>
          </w:p>
        </w:tc>
      </w:tr>
      <w:tr w:rsidR="00EB6BD1" w14:paraId="10808E7C" w14:textId="77777777" w:rsidTr="00EB6BD1">
        <w:trPr>
          <w:cantSplit/>
        </w:trPr>
        <w:tc>
          <w:tcPr>
            <w:tcW w:w="1869" w:type="dxa"/>
          </w:tcPr>
          <w:p w14:paraId="5CCA2EFF" w14:textId="77777777" w:rsidR="00EB6BD1" w:rsidRPr="004E757D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5379D828" w14:textId="77777777" w:rsidR="00EB6BD1" w:rsidRPr="004E757D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466697A" w14:textId="77777777" w:rsidR="00EB6BD1" w:rsidRPr="004E757D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7E912DB" w14:textId="77777777" w:rsidR="00EB6BD1" w:rsidRPr="004E757D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3855BD5" w14:textId="77777777" w:rsidR="00EB6BD1" w:rsidRPr="004E757D" w:rsidRDefault="00EB6BD1" w:rsidP="00EB6BD1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E20F961" w14:textId="77777777" w:rsidR="00EB6BD1" w:rsidRPr="004E757D" w:rsidRDefault="00EB6BD1" w:rsidP="00EB6BD1">
            <w:pPr>
              <w:pStyle w:val="TableText"/>
              <w:jc w:val="both"/>
            </w:pPr>
          </w:p>
        </w:tc>
        <w:tc>
          <w:tcPr>
            <w:tcW w:w="4648" w:type="dxa"/>
            <w:gridSpan w:val="2"/>
          </w:tcPr>
          <w:p w14:paraId="320BF9F2" w14:textId="77777777" w:rsidR="00EB6BD1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(יא)</w:t>
            </w:r>
            <w:r>
              <w:rPr>
                <w:rtl/>
              </w:rPr>
              <w:tab/>
            </w:r>
            <w:r w:rsidRPr="00542084">
              <w:rPr>
                <w:rtl/>
              </w:rPr>
              <w:t>השר רשאי</w:t>
            </w:r>
            <w:r>
              <w:rPr>
                <w:rtl/>
              </w:rPr>
              <w:t xml:space="preserve"> להתקין תקנות לביצוע</w:t>
            </w:r>
            <w:r>
              <w:rPr>
                <w:rFonts w:hint="cs"/>
                <w:rtl/>
              </w:rPr>
              <w:t xml:space="preserve"> הוראות</w:t>
            </w:r>
            <w:r>
              <w:rPr>
                <w:rtl/>
              </w:rPr>
              <w:t xml:space="preserve"> </w:t>
            </w:r>
            <w:r w:rsidRPr="00542084">
              <w:rPr>
                <w:rtl/>
              </w:rPr>
              <w:t>סעיף זה, ובכלל זה הוראות לעניין</w:t>
            </w:r>
            <w:r>
              <w:rPr>
                <w:rFonts w:hint="cs"/>
                <w:rtl/>
              </w:rPr>
              <w:t xml:space="preserve"> כל אחד מאלה: </w:t>
            </w:r>
          </w:p>
        </w:tc>
      </w:tr>
      <w:tr w:rsidR="00EB6BD1" w14:paraId="388950CC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2EE6EF28" w14:textId="77777777" w:rsidR="00EB6BD1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6C71AFA4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606C05CF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B27D14F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19587E3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08ACE2E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81495D2" w14:textId="77777777" w:rsidR="00EB6BD1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48C494B2" w14:textId="77777777" w:rsidR="00EB6BD1" w:rsidRDefault="00EB6BD1" w:rsidP="00EB6BD1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תוכן ההודעה על החלטה בבקשה ודרכי מסירת הודעה כאמור למבקש;</w:t>
            </w:r>
          </w:p>
        </w:tc>
      </w:tr>
      <w:tr w:rsidR="00EB6BD1" w14:paraId="5ECE6599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06ED7DAD" w14:textId="77777777" w:rsidR="00EB6BD1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5FFB07F9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3C6DC927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ACAB402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D689E93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1982BD2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65D5D687" w14:textId="77777777" w:rsidR="00EB6BD1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5793DE92" w14:textId="77777777" w:rsidR="00EB6BD1" w:rsidRDefault="00EB6BD1" w:rsidP="00EB6BD1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עדכון המידע במאגר המידע;</w:t>
            </w:r>
          </w:p>
        </w:tc>
      </w:tr>
      <w:tr w:rsidR="00EB6BD1" w14:paraId="779B1928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2F1C8144" w14:textId="77777777" w:rsidR="00EB6BD1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7397C9A5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211FA4C5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5600EDB6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CAC3847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5F801D6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466B6D4C" w14:textId="77777777" w:rsidR="00EB6BD1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224CCE82" w14:textId="77777777" w:rsidR="00EB6BD1" w:rsidRDefault="00EB6BD1" w:rsidP="00EB6BD1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דרכים להגשת בקשה;</w:t>
            </w:r>
          </w:p>
        </w:tc>
      </w:tr>
      <w:tr w:rsidR="00EB6BD1" w14:paraId="76D0FB04" w14:textId="77777777" w:rsidTr="00EB6BD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14:paraId="1420FBC2" w14:textId="77777777" w:rsidR="00EB6BD1" w:rsidRDefault="00EB6BD1" w:rsidP="00EB6BD1">
            <w:pPr>
              <w:pStyle w:val="TableSideHeading"/>
            </w:pPr>
          </w:p>
        </w:tc>
        <w:tc>
          <w:tcPr>
            <w:tcW w:w="623" w:type="dxa"/>
          </w:tcPr>
          <w:p w14:paraId="50670E6D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1CA15A58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513A746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E05294F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770E7F5B" w14:textId="77777777" w:rsidR="00EB6BD1" w:rsidRDefault="00EB6BD1" w:rsidP="00EB6BD1">
            <w:pPr>
              <w:pStyle w:val="TableText"/>
            </w:pPr>
          </w:p>
        </w:tc>
        <w:tc>
          <w:tcPr>
            <w:tcW w:w="624" w:type="dxa"/>
          </w:tcPr>
          <w:p w14:paraId="0238C717" w14:textId="77777777" w:rsidR="00EB6BD1" w:rsidRDefault="00EB6BD1" w:rsidP="00EB6BD1">
            <w:pPr>
              <w:pStyle w:val="TableText"/>
            </w:pPr>
          </w:p>
        </w:tc>
        <w:tc>
          <w:tcPr>
            <w:tcW w:w="4024" w:type="dxa"/>
          </w:tcPr>
          <w:p w14:paraId="573A68BD" w14:textId="77777777" w:rsidR="00EB6BD1" w:rsidRDefault="00EB6BD1" w:rsidP="00EB6BD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 w:rsidRPr="00603CB9">
              <w:rPr>
                <w:rFonts w:hint="eastAsia"/>
                <w:rtl/>
              </w:rPr>
              <w:t>דרכים</w:t>
            </w:r>
            <w:r w:rsidRPr="00603CB9">
              <w:rPr>
                <w:rtl/>
              </w:rPr>
              <w:t xml:space="preserve"> בהן </w:t>
            </w:r>
            <w:r w:rsidRPr="0057436B">
              <w:rPr>
                <w:rFonts w:hint="eastAsia"/>
                <w:rtl/>
              </w:rPr>
              <w:t>מי</w:t>
            </w:r>
            <w:r w:rsidRPr="0057436B">
              <w:rPr>
                <w:rtl/>
              </w:rPr>
              <w:t xml:space="preserve"> שעוסק במכירת כרטיסי </w:t>
            </w:r>
            <w:r w:rsidRPr="0057436B">
              <w:t>SIM</w:t>
            </w:r>
            <w:r w:rsidRPr="00603CB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אנונימיים </w:t>
            </w:r>
            <w:r w:rsidRPr="00603CB9">
              <w:rPr>
                <w:rFonts w:hint="eastAsia"/>
                <w:rtl/>
              </w:rPr>
              <w:t>יעביר</w:t>
            </w:r>
            <w:r>
              <w:rPr>
                <w:rFonts w:hint="cs"/>
                <w:rtl/>
              </w:rPr>
              <w:t xml:space="preserve"> מידע כאמור בסעיף קטן (ב) למשרד התקשורת."</w:t>
            </w:r>
          </w:p>
        </w:tc>
      </w:tr>
    </w:tbl>
    <w:p w14:paraId="0BEBC88C" w14:textId="77777777" w:rsidR="000C4161" w:rsidRDefault="000C4161" w:rsidP="000C4161">
      <w:pPr>
        <w:pStyle w:val="HeadDivreiHesber"/>
        <w:spacing w:before="0" w:after="0"/>
        <w:rPr>
          <w:rtl/>
        </w:rPr>
      </w:pPr>
    </w:p>
    <w:p w14:paraId="6F7968B1" w14:textId="77777777" w:rsidR="000C4161" w:rsidRDefault="000C4161" w:rsidP="000C4161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FB2333B" w14:textId="77777777" w:rsidR="000C4161" w:rsidRPr="001A4FEA" w:rsidRDefault="000C4161" w:rsidP="000C4161">
      <w:pPr>
        <w:pStyle w:val="Hesber"/>
        <w:rPr>
          <w:rtl/>
        </w:rPr>
      </w:pPr>
      <w:r w:rsidRPr="001A4FEA">
        <w:rPr>
          <w:rFonts w:hint="eastAsia"/>
          <w:rtl/>
        </w:rPr>
        <w:t>ב</w:t>
      </w:r>
      <w:r w:rsidRPr="001A4FEA">
        <w:rPr>
          <w:rtl/>
        </w:rPr>
        <w:t>עשור האחרון חלה עלייה חדה בשימוש לרעה ב</w:t>
      </w:r>
      <w:r w:rsidRPr="001A4FEA">
        <w:rPr>
          <w:rFonts w:hint="eastAsia"/>
          <w:rtl/>
        </w:rPr>
        <w:t>כרטיסי</w:t>
      </w:r>
      <w:r w:rsidRPr="001A4FEA">
        <w:rPr>
          <w:rtl/>
        </w:rPr>
        <w:t xml:space="preserve"> </w:t>
      </w:r>
      <w:r w:rsidRPr="001A4FEA">
        <w:t>SIM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אנונימיים</w:t>
      </w:r>
      <w:r w:rsidRPr="001A4FEA">
        <w:rPr>
          <w:rtl/>
        </w:rPr>
        <w:t xml:space="preserve"> לצרכים פליליים, </w:t>
      </w:r>
      <w:r>
        <w:rPr>
          <w:rFonts w:hint="cs"/>
          <w:rtl/>
        </w:rPr>
        <w:t>כמו</w:t>
      </w:r>
      <w:r w:rsidRPr="001A4FEA">
        <w:rPr>
          <w:rtl/>
        </w:rPr>
        <w:t xml:space="preserve"> פשיעה מאורגנת</w:t>
      </w:r>
      <w:r>
        <w:rPr>
          <w:rFonts w:hint="cs"/>
          <w:rtl/>
        </w:rPr>
        <w:t>,</w:t>
      </w:r>
      <w:r w:rsidRPr="001A4FEA">
        <w:rPr>
          <w:rtl/>
        </w:rPr>
        <w:t xml:space="preserve"> סחיטה, </w:t>
      </w:r>
      <w:r>
        <w:rPr>
          <w:rFonts w:hint="cs"/>
          <w:rtl/>
        </w:rPr>
        <w:t xml:space="preserve">איומים, </w:t>
      </w:r>
      <w:r w:rsidRPr="001A4FEA">
        <w:rPr>
          <w:rtl/>
        </w:rPr>
        <w:t xml:space="preserve">התחזות, הונאות טלפוניות. הפשטות והזמינות שבהן ניתן לרכוש </w:t>
      </w:r>
      <w:r w:rsidRPr="001A4FEA">
        <w:rPr>
          <w:rFonts w:hint="eastAsia"/>
          <w:rtl/>
        </w:rPr>
        <w:t>כרטיסי</w:t>
      </w:r>
      <w:r w:rsidRPr="001A4FEA">
        <w:rPr>
          <w:rtl/>
        </w:rPr>
        <w:t xml:space="preserve"> </w:t>
      </w:r>
      <w:r w:rsidRPr="001A4FEA">
        <w:t>SIM</w:t>
      </w:r>
      <w:r w:rsidRPr="001A4FEA">
        <w:rPr>
          <w:rtl/>
        </w:rPr>
        <w:t xml:space="preserve"> כאמור מבלי להזדהות, מאפשרת </w:t>
      </w:r>
      <w:r w:rsidRPr="001A4FEA">
        <w:rPr>
          <w:rFonts w:hint="eastAsia"/>
          <w:rtl/>
        </w:rPr>
        <w:t>לגורמים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עברייניים</w:t>
      </w:r>
      <w:r w:rsidRPr="001A4FEA">
        <w:rPr>
          <w:rtl/>
        </w:rPr>
        <w:t xml:space="preserve"> לעשות שימוש באמצעי תקשורת אלה תוך טשטוש זהותם, </w:t>
      </w:r>
      <w:r w:rsidRPr="001A4FEA">
        <w:rPr>
          <w:rFonts w:hint="eastAsia"/>
          <w:rtl/>
        </w:rPr>
        <w:t>באופן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שמקשה</w:t>
      </w:r>
      <w:r w:rsidRPr="001A4FEA">
        <w:rPr>
          <w:rtl/>
        </w:rPr>
        <w:t xml:space="preserve"> על </w:t>
      </w:r>
      <w:r w:rsidRPr="001A4FEA">
        <w:rPr>
          <w:rFonts w:hint="eastAsia"/>
          <w:rtl/>
        </w:rPr>
        <w:t>גורמי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אכיפת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החוק</w:t>
      </w:r>
      <w:r w:rsidRPr="001A4FEA">
        <w:rPr>
          <w:rtl/>
        </w:rPr>
        <w:t xml:space="preserve"> לאתר אותם. </w:t>
      </w:r>
    </w:p>
    <w:p w14:paraId="12642BB0" w14:textId="77777777" w:rsidR="000C4161" w:rsidRPr="001A4FEA" w:rsidRDefault="000C4161" w:rsidP="000C4161">
      <w:pPr>
        <w:pStyle w:val="Hesber"/>
        <w:rPr>
          <w:rtl/>
        </w:rPr>
      </w:pPr>
      <w:r w:rsidRPr="001A4FEA">
        <w:rPr>
          <w:rtl/>
        </w:rPr>
        <w:t xml:space="preserve">על אף היקף התופעה והשלכותיה על ביטחון הציבור ושלום הציבור, </w:t>
      </w:r>
      <w:r w:rsidRPr="001A4FEA">
        <w:rPr>
          <w:rFonts w:hint="eastAsia"/>
          <w:rtl/>
        </w:rPr>
        <w:t>ועל</w:t>
      </w:r>
      <w:r w:rsidRPr="001A4FEA">
        <w:rPr>
          <w:rtl/>
        </w:rPr>
        <w:t xml:space="preserve"> אף שבמדינות </w:t>
      </w:r>
      <w:r w:rsidRPr="001A4FEA">
        <w:rPr>
          <w:rFonts w:hint="eastAsia"/>
          <w:rtl/>
        </w:rPr>
        <w:t>רבות</w:t>
      </w:r>
      <w:r w:rsidRPr="001A4FEA">
        <w:rPr>
          <w:rtl/>
        </w:rPr>
        <w:t xml:space="preserve"> בעולם </w:t>
      </w:r>
      <w:r w:rsidRPr="001A4FEA">
        <w:rPr>
          <w:rFonts w:hint="eastAsia"/>
          <w:rtl/>
        </w:rPr>
        <w:t>כבר</w:t>
      </w:r>
      <w:r w:rsidRPr="001A4FEA">
        <w:rPr>
          <w:rtl/>
        </w:rPr>
        <w:t xml:space="preserve"> קבעו רגולציה מחמירה לעניין מכירת </w:t>
      </w:r>
      <w:r w:rsidRPr="001A4FEA">
        <w:rPr>
          <w:rFonts w:hint="eastAsia"/>
          <w:rtl/>
        </w:rPr>
        <w:t>כרטיסי</w:t>
      </w:r>
      <w:r w:rsidRPr="001A4FEA">
        <w:rPr>
          <w:rtl/>
        </w:rPr>
        <w:t xml:space="preserve"> </w:t>
      </w:r>
      <w:r w:rsidRPr="001A4FEA">
        <w:t>SIM</w:t>
      </w:r>
      <w:r w:rsidRPr="001A4FEA">
        <w:rPr>
          <w:rtl/>
        </w:rPr>
        <w:t xml:space="preserve"> אנונימיים, בישראל טרם </w:t>
      </w:r>
      <w:r w:rsidRPr="001A4FEA">
        <w:rPr>
          <w:rFonts w:hint="eastAsia"/>
          <w:rtl/>
        </w:rPr>
        <w:t>הסדירו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עניין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זה</w:t>
      </w:r>
      <w:r w:rsidRPr="001A4FEA">
        <w:rPr>
          <w:rtl/>
        </w:rPr>
        <w:t>.</w:t>
      </w:r>
    </w:p>
    <w:p w14:paraId="27ECBCD4" w14:textId="77777777" w:rsidR="000C4161" w:rsidRDefault="000C4161" w:rsidP="000C4161">
      <w:pPr>
        <w:pStyle w:val="Hesber"/>
        <w:rPr>
          <w:rtl/>
        </w:rPr>
      </w:pPr>
      <w:r w:rsidRPr="001A4FEA">
        <w:rPr>
          <w:rFonts w:hint="eastAsia"/>
          <w:rtl/>
        </w:rPr>
        <w:t>לפיכך</w:t>
      </w:r>
      <w:r w:rsidRPr="001A4FEA">
        <w:rPr>
          <w:rtl/>
        </w:rPr>
        <w:t xml:space="preserve">, </w:t>
      </w:r>
      <w:r w:rsidRPr="001A4FEA">
        <w:rPr>
          <w:rFonts w:hint="eastAsia"/>
          <w:rtl/>
        </w:rPr>
        <w:t>מוצע</w:t>
      </w:r>
      <w:r w:rsidRPr="001A4FEA">
        <w:rPr>
          <w:rtl/>
        </w:rPr>
        <w:t xml:space="preserve"> להסדיר מכירת </w:t>
      </w:r>
      <w:r w:rsidRPr="001A4FEA">
        <w:rPr>
          <w:rFonts w:hint="eastAsia"/>
          <w:rtl/>
        </w:rPr>
        <w:t>כרטיסי</w:t>
      </w:r>
      <w:r w:rsidRPr="001A4FEA">
        <w:rPr>
          <w:rtl/>
        </w:rPr>
        <w:t xml:space="preserve"> </w:t>
      </w:r>
      <w:r w:rsidRPr="001A4FEA">
        <w:t>SIM</w:t>
      </w:r>
      <w:r w:rsidRPr="001A4FEA">
        <w:rPr>
          <w:rtl/>
        </w:rPr>
        <w:t xml:space="preserve"> אנונימיים ולחייב את</w:t>
      </w:r>
      <w:r w:rsidRPr="0057436B">
        <w:t xml:space="preserve"> </w:t>
      </w:r>
      <w:r w:rsidRPr="0057436B">
        <w:rPr>
          <w:rFonts w:hint="eastAsia"/>
          <w:rtl/>
        </w:rPr>
        <w:t>מי</w:t>
      </w:r>
      <w:r w:rsidRPr="0057436B">
        <w:rPr>
          <w:rtl/>
        </w:rPr>
        <w:t xml:space="preserve"> שעוסק במכירת </w:t>
      </w:r>
      <w:r w:rsidRPr="001A4FEA">
        <w:rPr>
          <w:rFonts w:hint="eastAsia"/>
          <w:rtl/>
        </w:rPr>
        <w:t>כרטיסים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כאמור</w:t>
      </w:r>
      <w:r w:rsidRPr="001A4FEA">
        <w:rPr>
          <w:rtl/>
        </w:rPr>
        <w:t xml:space="preserve"> (להלן </w:t>
      </w:r>
      <w:r w:rsidRPr="001A4FEA">
        <w:rPr>
          <w:rFonts w:hint="eastAsia"/>
          <w:rtl/>
        </w:rPr>
        <w:t>–</w:t>
      </w:r>
      <w:r w:rsidRPr="001A4FEA">
        <w:rPr>
          <w:rtl/>
        </w:rPr>
        <w:t xml:space="preserve"> המוכרים) לבצע אימות </w:t>
      </w:r>
      <w:r w:rsidRPr="001A4FEA">
        <w:rPr>
          <w:rFonts w:hint="eastAsia"/>
          <w:rtl/>
        </w:rPr>
        <w:t>של</w:t>
      </w:r>
      <w:r w:rsidRPr="001A4FEA">
        <w:rPr>
          <w:rtl/>
        </w:rPr>
        <w:t xml:space="preserve"> זהות </w:t>
      </w:r>
      <w:r w:rsidRPr="001A4FEA">
        <w:rPr>
          <w:rFonts w:hint="eastAsia"/>
          <w:rtl/>
        </w:rPr>
        <w:t>הרוכשים</w:t>
      </w:r>
      <w:r w:rsidRPr="001A4FEA">
        <w:rPr>
          <w:rtl/>
        </w:rPr>
        <w:t xml:space="preserve"> בעת המכירה, ו</w:t>
      </w:r>
      <w:r w:rsidRPr="001A4FEA">
        <w:rPr>
          <w:rFonts w:hint="eastAsia"/>
          <w:rtl/>
        </w:rPr>
        <w:t>כן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לערוך</w:t>
      </w:r>
      <w:r w:rsidRPr="001A4FEA">
        <w:rPr>
          <w:rtl/>
        </w:rPr>
        <w:t xml:space="preserve"> מרשם </w:t>
      </w:r>
      <w:r w:rsidRPr="001A4FEA">
        <w:rPr>
          <w:rFonts w:hint="eastAsia"/>
          <w:rtl/>
        </w:rPr>
        <w:t>הכולל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את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פרטי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הרוכשים</w:t>
      </w:r>
      <w:r w:rsidRPr="001A4FEA">
        <w:rPr>
          <w:rtl/>
        </w:rPr>
        <w:t xml:space="preserve">, </w:t>
      </w:r>
      <w:r w:rsidRPr="001A4FEA">
        <w:rPr>
          <w:rFonts w:hint="eastAsia"/>
          <w:rtl/>
        </w:rPr>
        <w:t>מקום</w:t>
      </w:r>
      <w:r w:rsidRPr="001A4FEA">
        <w:rPr>
          <w:rtl/>
        </w:rPr>
        <w:t xml:space="preserve"> ומועד מכירת </w:t>
      </w:r>
      <w:r w:rsidRPr="001A4FEA">
        <w:rPr>
          <w:rFonts w:hint="eastAsia"/>
          <w:rtl/>
        </w:rPr>
        <w:t>הכרטיסים</w:t>
      </w:r>
      <w:r w:rsidRPr="001A4FEA">
        <w:rPr>
          <w:rtl/>
        </w:rPr>
        <w:t xml:space="preserve"> האמור</w:t>
      </w:r>
      <w:r w:rsidRPr="001A4FEA">
        <w:rPr>
          <w:rFonts w:hint="eastAsia"/>
          <w:rtl/>
        </w:rPr>
        <w:t>ים</w:t>
      </w:r>
      <w:r w:rsidRPr="001A4FEA">
        <w:rPr>
          <w:rtl/>
        </w:rPr>
        <w:t xml:space="preserve">. </w:t>
      </w:r>
      <w:r>
        <w:rPr>
          <w:rFonts w:hint="cs"/>
          <w:rtl/>
        </w:rPr>
        <w:t>כן מוצע לקבוע עונש מאסר של שישה חודשים על מוכרים שלא פעלו כאמור.</w:t>
      </w:r>
    </w:p>
    <w:p w14:paraId="4014EC34" w14:textId="39B35CB1" w:rsidR="000C4161" w:rsidRPr="001A4FEA" w:rsidRDefault="000C4161" w:rsidP="000C4161">
      <w:pPr>
        <w:pStyle w:val="Hesber"/>
        <w:rPr>
          <w:rtl/>
        </w:rPr>
      </w:pPr>
      <w:r>
        <w:rPr>
          <w:rFonts w:hint="cs"/>
          <w:rtl/>
        </w:rPr>
        <w:t xml:space="preserve"> </w:t>
      </w:r>
      <w:r w:rsidRPr="001A4FEA">
        <w:rPr>
          <w:rFonts w:hint="eastAsia"/>
          <w:rtl/>
        </w:rPr>
        <w:t>בנוסף</w:t>
      </w:r>
      <w:r w:rsidRPr="001A4FEA">
        <w:rPr>
          <w:rtl/>
        </w:rPr>
        <w:t xml:space="preserve">, מוצע שהמוכרים יעבירו את המרשם למשרד התקשורת, </w:t>
      </w:r>
      <w:r w:rsidRPr="001A4FEA">
        <w:rPr>
          <w:rFonts w:hint="eastAsia"/>
          <w:rtl/>
        </w:rPr>
        <w:t>אשר</w:t>
      </w:r>
      <w:r w:rsidRPr="001A4FEA">
        <w:rPr>
          <w:rtl/>
        </w:rPr>
        <w:t xml:space="preserve"> ינהל מאגר מידע עם פרטי הרוכשים. </w:t>
      </w:r>
      <w:r w:rsidRPr="001A4FEA">
        <w:rPr>
          <w:rFonts w:hint="eastAsia"/>
          <w:rtl/>
        </w:rPr>
        <w:t>לפי</w:t>
      </w:r>
      <w:r w:rsidRPr="001A4FEA">
        <w:rPr>
          <w:rtl/>
        </w:rPr>
        <w:t xml:space="preserve"> המוצע, </w:t>
      </w:r>
      <w:r w:rsidRPr="0057436B">
        <w:rPr>
          <w:rFonts w:hint="eastAsia"/>
          <w:rtl/>
        </w:rPr>
        <w:t>שר</w:t>
      </w:r>
      <w:r w:rsidR="00564472">
        <w:rPr>
          <w:rFonts w:hint="cs"/>
          <w:rtl/>
        </w:rPr>
        <w:t xml:space="preserve"> התקשורת</w:t>
      </w:r>
      <w:r w:rsidRPr="0057436B">
        <w:rPr>
          <w:rtl/>
        </w:rPr>
        <w:t xml:space="preserve"> יקבע הוראות מפורטות לעניין </w:t>
      </w:r>
      <w:r w:rsidRPr="0057436B">
        <w:rPr>
          <w:rFonts w:hint="eastAsia"/>
          <w:rtl/>
        </w:rPr>
        <w:t>גורמי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האכיפה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שרשאים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לעיין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במאגר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המידע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ואופן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העיון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במאגר</w:t>
      </w:r>
      <w:r w:rsidRPr="0057436B">
        <w:rPr>
          <w:rtl/>
        </w:rPr>
        <w:t xml:space="preserve"> </w:t>
      </w:r>
      <w:r w:rsidRPr="0057436B">
        <w:rPr>
          <w:rFonts w:hint="eastAsia"/>
          <w:rtl/>
        </w:rPr>
        <w:t>האמור</w:t>
      </w:r>
      <w:r w:rsidRPr="0057436B">
        <w:rPr>
          <w:rtl/>
        </w:rPr>
        <w:t>.</w:t>
      </w:r>
    </w:p>
    <w:p w14:paraId="7DB662E6" w14:textId="77777777" w:rsidR="000C4161" w:rsidRPr="001A4FEA" w:rsidRDefault="000C4161" w:rsidP="000C4161">
      <w:pPr>
        <w:pStyle w:val="Hesber"/>
        <w:rPr>
          <w:rtl/>
        </w:rPr>
      </w:pPr>
      <w:r w:rsidRPr="001A4FEA">
        <w:rPr>
          <w:rFonts w:hint="eastAsia"/>
          <w:rtl/>
        </w:rPr>
        <w:t>כן</w:t>
      </w:r>
      <w:r w:rsidRPr="001A4FEA">
        <w:rPr>
          <w:rtl/>
        </w:rPr>
        <w:t xml:space="preserve"> מוצע </w:t>
      </w:r>
      <w:r w:rsidRPr="0057436B">
        <w:rPr>
          <w:rFonts w:hint="eastAsia"/>
          <w:rtl/>
        </w:rPr>
        <w:t>ש</w:t>
      </w:r>
      <w:r w:rsidRPr="0057436B">
        <w:rPr>
          <w:rtl/>
        </w:rPr>
        <w:t>המערכת הטכנולוגית שתשמש את מאגר המידע תעוצב בדרך שתמזער את הסיכון לפגיעה ב</w:t>
      </w:r>
      <w:r w:rsidRPr="0057436B">
        <w:rPr>
          <w:rFonts w:hint="eastAsia"/>
          <w:rtl/>
        </w:rPr>
        <w:t>פרטיות</w:t>
      </w:r>
      <w:r w:rsidRPr="0057436B">
        <w:rPr>
          <w:rtl/>
        </w:rPr>
        <w:t xml:space="preserve"> של </w:t>
      </w:r>
      <w:r>
        <w:rPr>
          <w:rFonts w:hint="cs"/>
          <w:rtl/>
        </w:rPr>
        <w:t>מי</w:t>
      </w:r>
      <w:r w:rsidRPr="0057436B">
        <w:rPr>
          <w:rtl/>
        </w:rPr>
        <w:t xml:space="preserve"> שמידע לגביהם נמצא במאגר</w:t>
      </w:r>
      <w:r w:rsidRPr="001A4FEA">
        <w:rPr>
          <w:rtl/>
        </w:rPr>
        <w:t>.</w:t>
      </w:r>
    </w:p>
    <w:p w14:paraId="58FD13DB" w14:textId="77777777" w:rsidR="000C4161" w:rsidRPr="001A4FEA" w:rsidRDefault="000C4161" w:rsidP="000C4161">
      <w:pPr>
        <w:pStyle w:val="Hesber"/>
        <w:rPr>
          <w:rtl/>
        </w:rPr>
      </w:pPr>
      <w:r w:rsidRPr="001A4FEA">
        <w:rPr>
          <w:rFonts w:hint="eastAsia"/>
          <w:rtl/>
        </w:rPr>
        <w:t>זאת</w:t>
      </w:r>
      <w:r w:rsidRPr="001A4FEA">
        <w:rPr>
          <w:rtl/>
        </w:rPr>
        <w:t xml:space="preserve"> ועוד, </w:t>
      </w:r>
      <w:r w:rsidRPr="001A4FEA">
        <w:rPr>
          <w:rFonts w:hint="eastAsia"/>
          <w:rtl/>
        </w:rPr>
        <w:t>מוצע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לקבוע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שאדם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שעיין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ב</w:t>
      </w:r>
      <w:r w:rsidRPr="001A4FEA">
        <w:rPr>
          <w:rtl/>
        </w:rPr>
        <w:t xml:space="preserve">מידע על </w:t>
      </w:r>
      <w:r w:rsidRPr="001A4FEA">
        <w:rPr>
          <w:rFonts w:hint="eastAsia"/>
          <w:rtl/>
        </w:rPr>
        <w:t>כרטיס</w:t>
      </w:r>
      <w:r w:rsidRPr="001A4FEA">
        <w:rPr>
          <w:rtl/>
        </w:rPr>
        <w:t xml:space="preserve"> </w:t>
      </w:r>
      <w:r w:rsidRPr="001A4FEA">
        <w:t>SIM</w:t>
      </w:r>
      <w:r w:rsidRPr="001A4FEA">
        <w:rPr>
          <w:rtl/>
        </w:rPr>
        <w:t xml:space="preserve"> אנונימי, אשר מופיע במאגר המידע, ומצא כי אינו נכון או שלם, </w:t>
      </w:r>
      <w:r w:rsidRPr="001A4FEA">
        <w:rPr>
          <w:rFonts w:hint="eastAsia"/>
          <w:rtl/>
        </w:rPr>
        <w:t>יהיה</w:t>
      </w:r>
      <w:r w:rsidRPr="001A4FEA">
        <w:rPr>
          <w:rtl/>
        </w:rPr>
        <w:t xml:space="preserve"> רשאי לפנות למשרד התקשורת בבקשה לתקן את המידע או </w:t>
      </w:r>
      <w:r w:rsidRPr="001A4FEA">
        <w:rPr>
          <w:rFonts w:hint="eastAsia"/>
          <w:rtl/>
        </w:rPr>
        <w:t>למחקו</w:t>
      </w:r>
      <w:r w:rsidRPr="001A4FEA">
        <w:rPr>
          <w:rtl/>
        </w:rPr>
        <w:t xml:space="preserve">. </w:t>
      </w:r>
      <w:r w:rsidRPr="001A4FEA">
        <w:rPr>
          <w:rFonts w:hint="eastAsia"/>
          <w:rtl/>
        </w:rPr>
        <w:t>משרד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lastRenderedPageBreak/>
        <w:t>התקשורת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יבחן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את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הבקשה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ויעדכן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את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הנתונים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במאגר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ככל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שיש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צורך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בכך</w:t>
      </w:r>
      <w:r w:rsidRPr="001A4FEA">
        <w:rPr>
          <w:rtl/>
        </w:rPr>
        <w:t>.</w:t>
      </w:r>
    </w:p>
    <w:p w14:paraId="7FEF8D99" w14:textId="77777777" w:rsidR="000C4161" w:rsidRPr="001A4FEA" w:rsidRDefault="000C4161" w:rsidP="000C4161">
      <w:pPr>
        <w:pStyle w:val="Hesber"/>
        <w:rPr>
          <w:rtl/>
        </w:rPr>
      </w:pPr>
      <w:r w:rsidRPr="001A4FEA">
        <w:rPr>
          <w:rFonts w:hint="eastAsia"/>
          <w:rtl/>
        </w:rPr>
        <w:t>בנוסף</w:t>
      </w:r>
      <w:r w:rsidRPr="001A4FEA">
        <w:rPr>
          <w:rtl/>
        </w:rPr>
        <w:t xml:space="preserve">, מוצע להסמיך את שר התקשורת </w:t>
      </w:r>
      <w:r w:rsidRPr="001A4FEA">
        <w:rPr>
          <w:rFonts w:hint="eastAsia"/>
          <w:rtl/>
        </w:rPr>
        <w:t>להתקין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תקנות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לביצוע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ההוראות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האמורות</w:t>
      </w:r>
      <w:r w:rsidRPr="001A4FEA">
        <w:rPr>
          <w:rtl/>
        </w:rPr>
        <w:t>.</w:t>
      </w:r>
    </w:p>
    <w:p w14:paraId="24182D01" w14:textId="77777777" w:rsidR="000C4161" w:rsidRDefault="000C4161" w:rsidP="000C4161">
      <w:pPr>
        <w:pStyle w:val="Hesber"/>
        <w:rPr>
          <w:rtl/>
        </w:rPr>
      </w:pPr>
      <w:r w:rsidRPr="001A4FEA">
        <w:rPr>
          <w:rFonts w:hint="eastAsia"/>
          <w:rtl/>
        </w:rPr>
        <w:t>לסיכום</w:t>
      </w:r>
      <w:r w:rsidRPr="001A4FEA">
        <w:rPr>
          <w:rtl/>
        </w:rPr>
        <w:t xml:space="preserve">, </w:t>
      </w:r>
      <w:r w:rsidRPr="001A4FEA">
        <w:rPr>
          <w:rFonts w:hint="eastAsia"/>
          <w:rtl/>
        </w:rPr>
        <w:t>הצעת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החוק</w:t>
      </w:r>
      <w:r w:rsidRPr="001A4FEA">
        <w:rPr>
          <w:rtl/>
        </w:rPr>
        <w:t xml:space="preserve"> </w:t>
      </w:r>
      <w:r>
        <w:rPr>
          <w:rFonts w:hint="cs"/>
          <w:rtl/>
        </w:rPr>
        <w:t>נועדה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לה</w:t>
      </w:r>
      <w:r w:rsidRPr="001A4FEA">
        <w:rPr>
          <w:rtl/>
        </w:rPr>
        <w:t xml:space="preserve">עניק לגורמי האכיפה כלים חיוניים למניעת שימוש לרעה </w:t>
      </w:r>
      <w:r w:rsidRPr="001A4FEA">
        <w:rPr>
          <w:rFonts w:hint="eastAsia"/>
          <w:rtl/>
        </w:rPr>
        <w:t>בכרטיסי</w:t>
      </w:r>
      <w:r w:rsidRPr="001A4FEA">
        <w:rPr>
          <w:rtl/>
        </w:rPr>
        <w:t xml:space="preserve"> </w:t>
      </w:r>
      <w:r w:rsidRPr="001A4FEA">
        <w:t>SIM</w:t>
      </w:r>
      <w:r>
        <w:rPr>
          <w:rFonts w:hint="cs"/>
          <w:rtl/>
        </w:rPr>
        <w:t xml:space="preserve"> אנונימיים</w:t>
      </w:r>
      <w:r w:rsidRPr="001A4FEA">
        <w:rPr>
          <w:rtl/>
        </w:rPr>
        <w:t xml:space="preserve">, תוך פגיעה קטנה ככל האפשר </w:t>
      </w:r>
      <w:r w:rsidRPr="001A4FEA">
        <w:rPr>
          <w:rFonts w:hint="eastAsia"/>
          <w:rtl/>
        </w:rPr>
        <w:t>בזכות</w:t>
      </w:r>
      <w:r w:rsidRPr="001A4FEA">
        <w:rPr>
          <w:rtl/>
        </w:rPr>
        <w:t xml:space="preserve"> לפרטיות של הרוכשים. </w:t>
      </w:r>
      <w:r w:rsidRPr="001A4FEA">
        <w:rPr>
          <w:rFonts w:hint="eastAsia"/>
          <w:rtl/>
        </w:rPr>
        <w:t>החוק</w:t>
      </w:r>
      <w:r w:rsidRPr="001A4FEA">
        <w:rPr>
          <w:rtl/>
        </w:rPr>
        <w:t xml:space="preserve"> האמור </w:t>
      </w:r>
      <w:r w:rsidRPr="001A4FEA">
        <w:rPr>
          <w:rFonts w:hint="eastAsia"/>
          <w:rtl/>
        </w:rPr>
        <w:t>צפוי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לסייע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לגורמי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אכיפת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החוק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לשמור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על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ביטחון</w:t>
      </w:r>
      <w:r w:rsidRPr="001A4FEA">
        <w:rPr>
          <w:rtl/>
        </w:rPr>
        <w:t xml:space="preserve"> </w:t>
      </w:r>
      <w:r w:rsidRPr="001A4FEA">
        <w:rPr>
          <w:rFonts w:hint="eastAsia"/>
          <w:rtl/>
        </w:rPr>
        <w:t>הציבור</w:t>
      </w:r>
      <w:r w:rsidRPr="001A4FEA">
        <w:rPr>
          <w:rtl/>
        </w:rPr>
        <w:t xml:space="preserve"> ולהפחית שימוש </w:t>
      </w:r>
      <w:r>
        <w:rPr>
          <w:rFonts w:hint="cs"/>
          <w:rtl/>
        </w:rPr>
        <w:t xml:space="preserve">בכרטיסי </w:t>
      </w:r>
      <w:r>
        <w:rPr>
          <w:rFonts w:hint="cs"/>
        </w:rPr>
        <w:t>SIM</w:t>
      </w:r>
      <w:r>
        <w:rPr>
          <w:rFonts w:hint="cs"/>
          <w:rtl/>
        </w:rPr>
        <w:t xml:space="preserve"> אנונימיים</w:t>
      </w:r>
      <w:r w:rsidRPr="001A4FEA">
        <w:rPr>
          <w:rtl/>
        </w:rPr>
        <w:t xml:space="preserve"> למטרות פליליות.</w:t>
      </w:r>
    </w:p>
    <w:p w14:paraId="4E83541B" w14:textId="65ABEAA6" w:rsidR="000C4161" w:rsidRDefault="000C4161" w:rsidP="00564472">
      <w:pPr>
        <w:pStyle w:val="Hesber"/>
        <w:rPr>
          <w:rtl/>
        </w:rPr>
      </w:pPr>
      <w:r w:rsidRPr="00BC21A7">
        <w:rPr>
          <w:rFonts w:hint="cs"/>
          <w:rtl/>
        </w:rPr>
        <w:t>הצע</w:t>
      </w:r>
      <w:r>
        <w:rPr>
          <w:rFonts w:hint="cs"/>
          <w:rtl/>
        </w:rPr>
        <w:t>ת חוק זהה הונחה</w:t>
      </w:r>
      <w:r w:rsidRPr="00BC21A7">
        <w:rPr>
          <w:rFonts w:hint="cs"/>
          <w:rtl/>
        </w:rPr>
        <w:t xml:space="preserve"> על שולחן הכנסת העשרים</w:t>
      </w:r>
      <w:r w:rsidR="00564472">
        <w:rPr>
          <w:rFonts w:hint="cs"/>
          <w:rtl/>
        </w:rPr>
        <w:t xml:space="preserve"> וחמש</w:t>
      </w:r>
      <w:r w:rsidRPr="00BC21A7">
        <w:rPr>
          <w:rFonts w:hint="cs"/>
          <w:rtl/>
        </w:rPr>
        <w:t xml:space="preserve"> על ידי חבר הכנסת </w:t>
      </w:r>
      <w:r>
        <w:rPr>
          <w:rFonts w:hint="cs"/>
          <w:rtl/>
        </w:rPr>
        <w:t>עמאר חמד וקבוצת חברי הכנסת (</w:t>
      </w:r>
      <w:r w:rsidRPr="00D71604">
        <w:rPr>
          <w:rtl/>
        </w:rPr>
        <w:t>פ/</w:t>
      </w:r>
      <w:r>
        <w:rPr>
          <w:rFonts w:hint="cs"/>
          <w:rtl/>
        </w:rPr>
        <w:t>6436</w:t>
      </w:r>
      <w:r w:rsidRPr="00D71604">
        <w:rPr>
          <w:rtl/>
        </w:rPr>
        <w:t>/25</w:t>
      </w:r>
      <w:r>
        <w:rPr>
          <w:rFonts w:hint="cs"/>
          <w:rtl/>
        </w:rPr>
        <w:t xml:space="preserve">; הוסרה מסדר היום </w:t>
      </w:r>
      <w:r w:rsidRPr="00CF7A93">
        <w:rPr>
          <w:rFonts w:hint="cs"/>
          <w:rtl/>
        </w:rPr>
        <w:t xml:space="preserve">ביום </w:t>
      </w:r>
      <w:r>
        <w:rPr>
          <w:rFonts w:hint="cs"/>
          <w:rtl/>
        </w:rPr>
        <w:t>א' באדר התשפ"ו</w:t>
      </w:r>
      <w:r w:rsidRPr="00CF7A93">
        <w:rPr>
          <w:rtl/>
        </w:rPr>
        <w:t xml:space="preserve"> </w:t>
      </w:r>
      <w:r>
        <w:rPr>
          <w:rFonts w:hint="cs"/>
          <w:rtl/>
        </w:rPr>
        <w:t>(</w:t>
      </w:r>
      <w:r w:rsidR="00564472">
        <w:rPr>
          <w:rFonts w:hint="cs"/>
          <w:rtl/>
        </w:rPr>
        <w:t>18 בפברואר 2026</w:t>
      </w:r>
      <w:r>
        <w:rPr>
          <w:rFonts w:hint="cs"/>
          <w:rtl/>
        </w:rPr>
        <w:t>)).</w:t>
      </w:r>
    </w:p>
    <w:p w14:paraId="3AE8DA23" w14:textId="1D67C533" w:rsidR="000C4161" w:rsidRPr="00A765FF" w:rsidRDefault="00564472" w:rsidP="00062678">
      <w:pPr>
        <w:pStyle w:val="Hesber"/>
        <w:rPr>
          <w:rFonts w:ascii="David" w:hAnsi="David"/>
          <w:b/>
          <w:bCs/>
          <w:sz w:val="24"/>
          <w:szCs w:val="24"/>
          <w:u w:val="single"/>
          <w:rtl/>
        </w:rPr>
      </w:pPr>
      <w:bookmarkStart w:id="8" w:name="_GoBack"/>
      <w:bookmarkEnd w:id="8"/>
      <w:r>
        <w:rPr>
          <w:rFonts w:hint="cs"/>
          <w:rtl/>
        </w:rPr>
        <w:t>הצעת החוק זהה לפ/6436/25 ולפיכך לא נבדקה מחדש על ידי הלשכה המשפטית של הכנסת</w:t>
      </w:r>
      <w:r w:rsidR="00062678">
        <w:rPr>
          <w:rFonts w:ascii="David" w:hAnsi="David" w:hint="cs"/>
          <w:sz w:val="24"/>
          <w:szCs w:val="24"/>
          <w:rtl/>
        </w:rPr>
        <w:t>.</w:t>
      </w:r>
    </w:p>
    <w:p w14:paraId="12054BD5" w14:textId="77777777" w:rsidR="000C4161" w:rsidRDefault="000C4161" w:rsidP="000C4161">
      <w:pPr>
        <w:pStyle w:val="Hesber"/>
        <w:rPr>
          <w:rtl/>
        </w:rPr>
      </w:pPr>
    </w:p>
    <w:p w14:paraId="7F6961CB" w14:textId="77777777" w:rsidR="00E13C27" w:rsidRPr="000C4161" w:rsidRDefault="00E13C27" w:rsidP="000C4161">
      <w:pPr>
        <w:rPr>
          <w:rtl/>
        </w:rPr>
      </w:pPr>
    </w:p>
    <w:p w14:paraId="63377F1E" w14:textId="77777777" w:rsidR="00CC5AB5" w:rsidRDefault="00062678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63148F97" w14:textId="77777777" w:rsidR="00CC5AB5" w:rsidRDefault="00062678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26D59110" w14:textId="77777777" w:rsidR="00CC5AB5" w:rsidRDefault="00062678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6A2ADA4B" w14:textId="77777777" w:rsidR="00CC5AB5" w:rsidRDefault="00062678">
      <w:pPr>
        <w:jc w:val="left"/>
      </w:pPr>
      <w:r>
        <w:rPr>
          <w:rFonts w:eastAsia="David" w:hint="cs"/>
          <w:sz w:val="26"/>
          <w:szCs w:val="26"/>
          <w:rtl/>
        </w:rPr>
        <w:t xml:space="preserve">כ' באדר התשפ"ו (09.03.2026) </w:t>
      </w:r>
    </w:p>
    <w:p w14:paraId="092B7516" w14:textId="77777777" w:rsidR="00CC5AB5" w:rsidRDefault="00CC5AB5">
      <w:pPr>
        <w:spacing w:line="276" w:lineRule="auto"/>
        <w:jc w:val="left"/>
      </w:pPr>
    </w:p>
    <w:sectPr w:rsidR="00CC5AB5" w:rsidSect="00EB6BD1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1127680E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413FB">
      <w:rPr>
        <w:rStyle w:val="aa"/>
        <w:noProof/>
        <w:rtl/>
      </w:rPr>
      <w:t>3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EB6BD1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03AD90E" w14:textId="77777777" w:rsidR="000C4161" w:rsidRPr="0057436B" w:rsidRDefault="000C4161" w:rsidP="000C4161">
      <w:pPr>
        <w:pStyle w:val="a4"/>
        <w:rPr>
          <w:rFonts w:ascii="David" w:hAnsi="David"/>
          <w:sz w:val="20"/>
        </w:rPr>
      </w:pPr>
      <w:r w:rsidRPr="0057436B">
        <w:rPr>
          <w:rStyle w:val="a5"/>
          <w:rFonts w:ascii="David" w:hAnsi="David"/>
          <w:sz w:val="20"/>
        </w:rPr>
        <w:footnoteRef/>
      </w:r>
      <w:r>
        <w:rPr>
          <w:rFonts w:ascii="David" w:hAnsi="David" w:hint="cs"/>
          <w:sz w:val="20"/>
          <w:rtl/>
        </w:rPr>
        <w:t xml:space="preserve"> ס"ח התשמ"ב, עמ' 218.</w:t>
      </w:r>
    </w:p>
  </w:footnote>
  <w:footnote w:id="3">
    <w:p w14:paraId="1CA5F483" w14:textId="77777777" w:rsidR="00EB6BD1" w:rsidRDefault="00EB6BD1" w:rsidP="000C4161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התשמ"א, עמ' 128.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2678"/>
    <w:rsid w:val="00063A3E"/>
    <w:rsid w:val="00072CAC"/>
    <w:rsid w:val="0007681A"/>
    <w:rsid w:val="000A542E"/>
    <w:rsid w:val="000C4161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64472"/>
    <w:rsid w:val="005B064E"/>
    <w:rsid w:val="005D51AE"/>
    <w:rsid w:val="0062674B"/>
    <w:rsid w:val="00631E14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13FB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540F9"/>
    <w:rsid w:val="00C9176A"/>
    <w:rsid w:val="00CC5AB5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B6BD1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8FD9475A-0C6E-4DAB-86CD-5E87C289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D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6BD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B6BD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B6BD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B6BD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B6BD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B6BD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B6BD1"/>
    <w:rPr>
      <w:sz w:val="36"/>
      <w:szCs w:val="52"/>
    </w:rPr>
  </w:style>
  <w:style w:type="paragraph" w:customStyle="1" w:styleId="Cover3-Haknesset">
    <w:name w:val="Cover 3-Haknesset"/>
    <w:basedOn w:val="Cover1-Reshumot"/>
    <w:rsid w:val="00EB6BD1"/>
    <w:rPr>
      <w:b/>
      <w:bCs/>
      <w:spacing w:val="60"/>
    </w:rPr>
  </w:style>
  <w:style w:type="paragraph" w:customStyle="1" w:styleId="Cover4-Date">
    <w:name w:val="Cover 4-Date"/>
    <w:basedOn w:val="a"/>
    <w:rsid w:val="00EB6BD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B6BD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EB6BD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B6BD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B6BD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B6BD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EB6BD1"/>
    <w:pPr>
      <w:outlineLvl w:val="2"/>
    </w:pPr>
  </w:style>
  <w:style w:type="paragraph" w:customStyle="1" w:styleId="TableBlock">
    <w:name w:val="Table Block"/>
    <w:basedOn w:val="TableText"/>
    <w:rsid w:val="00EB6BD1"/>
    <w:pPr>
      <w:jc w:val="both"/>
    </w:pPr>
  </w:style>
  <w:style w:type="paragraph" w:customStyle="1" w:styleId="TableHead">
    <w:name w:val="Table Head"/>
    <w:basedOn w:val="TableText"/>
    <w:rsid w:val="00EB6BD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B6BD1"/>
    <w:pPr>
      <w:outlineLvl w:val="9"/>
    </w:pPr>
  </w:style>
  <w:style w:type="paragraph" w:customStyle="1" w:styleId="Hesber">
    <w:name w:val="Hesber"/>
    <w:basedOn w:val="a"/>
    <w:rsid w:val="00EB6BD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EB6BD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rsid w:val="00EB6BD1"/>
    <w:rPr>
      <w:vertAlign w:val="superscript"/>
    </w:rPr>
  </w:style>
  <w:style w:type="paragraph" w:customStyle="1" w:styleId="HesberHeading">
    <w:name w:val="Hesber Heading"/>
    <w:basedOn w:val="Hesber"/>
    <w:rsid w:val="00EB6BD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B6BD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EB6BD1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B6BD1"/>
    <w:rPr>
      <w:vertAlign w:val="superscript"/>
    </w:rPr>
  </w:style>
  <w:style w:type="paragraph" w:customStyle="1" w:styleId="TableBlockOutdent">
    <w:name w:val="Table BlockOutdent"/>
    <w:basedOn w:val="TableBlock"/>
    <w:rsid w:val="00EB6BD1"/>
    <w:pPr>
      <w:ind w:left="624" w:hanging="624"/>
    </w:pPr>
  </w:style>
  <w:style w:type="paragraph" w:styleId="a7">
    <w:name w:val="header"/>
    <w:basedOn w:val="a"/>
    <w:rsid w:val="00EB6BD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B6BD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B6BD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B6BD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EB6BD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EB6BD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EB6BD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EB6BD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EB6BD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EB6BD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EB6BD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B6BD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B6BD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EB6BD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EB6BD1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B6BD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B6BD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B6BD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B6BD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B6BD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B6BD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EB6BD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B6BD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B6BD1"/>
    <w:rPr>
      <w:rFonts w:eastAsia="Times New Roman"/>
    </w:rPr>
  </w:style>
  <w:style w:type="paragraph" w:styleId="ae">
    <w:name w:val="List Paragraph"/>
    <w:basedOn w:val="a"/>
    <w:uiPriority w:val="34"/>
    <w:qFormat/>
    <w:rsid w:val="00EB6BD1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E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B6B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EB6B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EB6BD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EB6BD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90d5b49-c690-4c6f-bbb9-1e50dab33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2213A3-A291-4B05-B357-8FDE86221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C3465-233D-4086-A89D-CD8817D6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8</cp:revision>
  <cp:lastPrinted>2013-07-04T08:25:00Z</cp:lastPrinted>
  <dcterms:created xsi:type="dcterms:W3CDTF">2015-04-20T09:58:00Z</dcterms:created>
  <dcterms:modified xsi:type="dcterms:W3CDTF">2026-03-09T06:48:00Z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2239980</vt:r8>
  </property>
</Properties>
</file>