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1CEA6" w14:textId="77777777" w:rsidR="008525E2" w:rsidRDefault="00C7276B" w:rsidP="008525E2">
      <w:pPr>
        <w:jc w:val="center"/>
        <w:rPr>
          <w:b/>
          <w:bCs/>
          <w:sz w:val="28"/>
          <w:szCs w:val="28"/>
          <w:rtl/>
        </w:rPr>
      </w:pPr>
      <w:r>
        <w:rPr>
          <w:noProof/>
        </w:rPr>
        <w:drawing>
          <wp:inline distT="0" distB="0" distL="0" distR="0" wp14:anchorId="11F1CECB" wp14:editId="11F1CECC">
            <wp:extent cx="509905" cy="624205"/>
            <wp:effectExtent l="0" t="0" r="4445" b="4445"/>
            <wp:docPr id="1" name="תמונה 1" descr="סמל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המדינה"/>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9905" cy="624205"/>
                    </a:xfrm>
                    <a:prstGeom prst="rect">
                      <a:avLst/>
                    </a:prstGeom>
                    <a:noFill/>
                    <a:ln>
                      <a:noFill/>
                    </a:ln>
                  </pic:spPr>
                </pic:pic>
              </a:graphicData>
            </a:graphic>
          </wp:inline>
        </w:drawing>
      </w:r>
    </w:p>
    <w:p w14:paraId="11F1CEA7" w14:textId="77777777" w:rsidR="008525E2" w:rsidRDefault="008525E2" w:rsidP="008525E2">
      <w:pPr>
        <w:jc w:val="center"/>
        <w:rPr>
          <w:b/>
          <w:bCs/>
          <w:sz w:val="28"/>
          <w:szCs w:val="28"/>
          <w:rtl/>
        </w:rPr>
      </w:pPr>
    </w:p>
    <w:p w14:paraId="11F1CEA8" w14:textId="7871F7E4" w:rsidR="008525E2" w:rsidRDefault="00220CAF" w:rsidP="00F247D1">
      <w:pPr>
        <w:jc w:val="center"/>
        <w:rPr>
          <w:b/>
          <w:bCs/>
          <w:sz w:val="28"/>
          <w:szCs w:val="28"/>
          <w:rtl/>
        </w:rPr>
      </w:pPr>
      <w:bookmarkStart w:id="0" w:name="LGSName"/>
      <w:r>
        <w:rPr>
          <w:rStyle w:val="HeadHatzaotHok0"/>
          <w:rFonts w:hint="cs"/>
          <w:rtl/>
        </w:rPr>
        <w:t>חוק עובדים זרים (תיקון מס' 24), התשפ"ד</w:t>
      </w:r>
      <w:r w:rsidR="00F247D1">
        <w:rPr>
          <w:rFonts w:hint="eastAsia"/>
          <w:sz w:val="26"/>
          <w:rtl/>
        </w:rPr>
        <w:t>–</w:t>
      </w:r>
      <w:r>
        <w:rPr>
          <w:rStyle w:val="HeadHatzaotHok0"/>
          <w:rFonts w:hint="cs"/>
          <w:rtl/>
        </w:rPr>
        <w:t>2024</w:t>
      </w:r>
      <w:bookmarkEnd w:id="0"/>
      <w:r w:rsidR="008525E2">
        <w:rPr>
          <w:rStyle w:val="a9"/>
          <w:b/>
          <w:bCs/>
          <w:sz w:val="28"/>
          <w:szCs w:val="28"/>
          <w:rtl/>
        </w:rPr>
        <w:footnoteReference w:customMarkFollows="1" w:id="1"/>
        <w:t>*</w:t>
      </w:r>
    </w:p>
    <w:tbl>
      <w:tblPr>
        <w:bidiVisual/>
        <w:tblW w:w="9638" w:type="dxa"/>
        <w:tblLayout w:type="fixed"/>
        <w:tblCellMar>
          <w:top w:w="57" w:type="dxa"/>
          <w:left w:w="0" w:type="dxa"/>
          <w:bottom w:w="57" w:type="dxa"/>
          <w:right w:w="0" w:type="dxa"/>
        </w:tblCellMar>
        <w:tblLook w:val="0000" w:firstRow="0" w:lastRow="0" w:firstColumn="0" w:lastColumn="0" w:noHBand="0" w:noVBand="0"/>
      </w:tblPr>
      <w:tblGrid>
        <w:gridCol w:w="1871"/>
        <w:gridCol w:w="624"/>
        <w:gridCol w:w="624"/>
        <w:gridCol w:w="624"/>
        <w:gridCol w:w="624"/>
        <w:gridCol w:w="5271"/>
      </w:tblGrid>
      <w:tr w:rsidR="00F247D1" w:rsidRPr="00277585" w14:paraId="74F75526" w14:textId="77777777" w:rsidTr="00F247D1">
        <w:trPr>
          <w:cantSplit/>
        </w:trPr>
        <w:tc>
          <w:tcPr>
            <w:tcW w:w="1871" w:type="dxa"/>
            <w:tcMar>
              <w:top w:w="91" w:type="dxa"/>
              <w:left w:w="0" w:type="dxa"/>
              <w:bottom w:w="91" w:type="dxa"/>
              <w:right w:w="0" w:type="dxa"/>
            </w:tcMar>
          </w:tcPr>
          <w:p w14:paraId="090BC730" w14:textId="77777777" w:rsidR="00F247D1" w:rsidRPr="00277585" w:rsidRDefault="00F247D1" w:rsidP="00F2286C">
            <w:pPr>
              <w:pStyle w:val="TableSideHeading"/>
              <w:rPr>
                <w:rFonts w:ascii="David" w:hAnsi="David"/>
                <w:sz w:val="26"/>
                <w:rtl/>
              </w:rPr>
            </w:pPr>
            <w:r>
              <w:rPr>
                <w:rFonts w:ascii="David" w:hAnsi="David" w:hint="cs"/>
                <w:sz w:val="26"/>
                <w:rtl/>
              </w:rPr>
              <w:t>תיקון סעיף 1יא</w:t>
            </w:r>
          </w:p>
        </w:tc>
        <w:tc>
          <w:tcPr>
            <w:tcW w:w="624" w:type="dxa"/>
            <w:tcMar>
              <w:top w:w="91" w:type="dxa"/>
              <w:left w:w="0" w:type="dxa"/>
              <w:bottom w:w="91" w:type="dxa"/>
              <w:right w:w="0" w:type="dxa"/>
            </w:tcMar>
          </w:tcPr>
          <w:p w14:paraId="23E53456" w14:textId="77777777" w:rsidR="00F247D1" w:rsidRPr="00277585" w:rsidRDefault="00F247D1" w:rsidP="00F2286C">
            <w:pPr>
              <w:pStyle w:val="TableText"/>
              <w:rPr>
                <w:rtl/>
              </w:rPr>
            </w:pPr>
            <w:r>
              <w:rPr>
                <w:rFonts w:hint="cs"/>
                <w:rtl/>
              </w:rPr>
              <w:t>1.</w:t>
            </w:r>
          </w:p>
        </w:tc>
        <w:tc>
          <w:tcPr>
            <w:tcW w:w="7143" w:type="dxa"/>
            <w:gridSpan w:val="4"/>
            <w:tcMar>
              <w:top w:w="91" w:type="dxa"/>
              <w:left w:w="0" w:type="dxa"/>
              <w:bottom w:w="91" w:type="dxa"/>
              <w:right w:w="0" w:type="dxa"/>
            </w:tcMar>
          </w:tcPr>
          <w:p w14:paraId="2B158E0D" w14:textId="77777777" w:rsidR="00F247D1" w:rsidRPr="00277585" w:rsidRDefault="00F247D1" w:rsidP="00F247D1">
            <w:pPr>
              <w:pStyle w:val="TableBlock"/>
              <w:rPr>
                <w:rFonts w:ascii="David" w:hAnsi="David"/>
                <w:sz w:val="26"/>
                <w:rtl/>
              </w:rPr>
            </w:pPr>
            <w:r>
              <w:rPr>
                <w:rFonts w:ascii="David" w:hAnsi="David" w:hint="cs"/>
                <w:sz w:val="26"/>
                <w:rtl/>
              </w:rPr>
              <w:t>בחוק עובדים זרים, התשנ"א</w:t>
            </w:r>
            <w:r>
              <w:rPr>
                <w:rFonts w:ascii="David" w:hAnsi="David" w:hint="eastAsia"/>
                <w:sz w:val="26"/>
                <w:rtl/>
              </w:rPr>
              <w:t>–</w:t>
            </w:r>
            <w:r>
              <w:rPr>
                <w:rFonts w:ascii="David" w:hAnsi="David" w:hint="cs"/>
                <w:sz w:val="26"/>
                <w:rtl/>
              </w:rPr>
              <w:t>1991</w:t>
            </w:r>
            <w:r w:rsidRPr="00F247D1">
              <w:rPr>
                <w:rStyle w:val="a9"/>
                <w:rFonts w:ascii="David" w:hAnsi="David"/>
                <w:sz w:val="26"/>
                <w:rtl/>
              </w:rPr>
              <w:footnoteReference w:id="2"/>
            </w:r>
            <w:r>
              <w:rPr>
                <w:rFonts w:ascii="David" w:hAnsi="David" w:hint="cs"/>
                <w:sz w:val="26"/>
                <w:rtl/>
              </w:rPr>
              <w:t xml:space="preserve"> (להלן </w:t>
            </w:r>
            <w:r>
              <w:rPr>
                <w:rFonts w:ascii="David" w:hAnsi="David" w:hint="eastAsia"/>
                <w:sz w:val="26"/>
                <w:rtl/>
              </w:rPr>
              <w:t>–</w:t>
            </w:r>
            <w:r>
              <w:rPr>
                <w:rFonts w:ascii="David" w:hAnsi="David" w:hint="cs"/>
                <w:sz w:val="26"/>
                <w:rtl/>
              </w:rPr>
              <w:t xml:space="preserve"> החוק העיקרי), בסעיף 1יא </w:t>
            </w:r>
            <w:r>
              <w:rPr>
                <w:rFonts w:ascii="David" w:hAnsi="David" w:hint="eastAsia"/>
                <w:sz w:val="26"/>
                <w:rtl/>
              </w:rPr>
              <w:t>–</w:t>
            </w:r>
          </w:p>
        </w:tc>
      </w:tr>
      <w:tr w:rsidR="00F247D1" w14:paraId="0CC3891B" w14:textId="77777777" w:rsidTr="00F247D1">
        <w:tblPrEx>
          <w:tblLook w:val="01E0" w:firstRow="1" w:lastRow="1" w:firstColumn="1" w:lastColumn="1" w:noHBand="0" w:noVBand="0"/>
        </w:tblPrEx>
        <w:trPr>
          <w:cantSplit/>
        </w:trPr>
        <w:tc>
          <w:tcPr>
            <w:tcW w:w="1871" w:type="dxa"/>
          </w:tcPr>
          <w:p w14:paraId="4F8A7722" w14:textId="77777777" w:rsidR="00F247D1" w:rsidRDefault="00F247D1" w:rsidP="00F2286C">
            <w:pPr>
              <w:pStyle w:val="TableSideHeading"/>
            </w:pPr>
          </w:p>
        </w:tc>
        <w:tc>
          <w:tcPr>
            <w:tcW w:w="624" w:type="dxa"/>
          </w:tcPr>
          <w:p w14:paraId="0E093596" w14:textId="77777777" w:rsidR="00F247D1" w:rsidRDefault="00F247D1" w:rsidP="00F2286C">
            <w:pPr>
              <w:pStyle w:val="TableText"/>
            </w:pPr>
          </w:p>
        </w:tc>
        <w:tc>
          <w:tcPr>
            <w:tcW w:w="7143" w:type="dxa"/>
            <w:gridSpan w:val="4"/>
          </w:tcPr>
          <w:p w14:paraId="125973FE" w14:textId="77777777" w:rsidR="00F247D1" w:rsidRDefault="00F247D1" w:rsidP="00F247D1">
            <w:pPr>
              <w:pStyle w:val="TableBlock"/>
              <w:rPr>
                <w:rtl/>
              </w:rPr>
            </w:pPr>
            <w:r>
              <w:rPr>
                <w:rFonts w:hint="cs"/>
                <w:rtl/>
              </w:rPr>
              <w:t>(1)</w:t>
            </w:r>
            <w:r>
              <w:rPr>
                <w:rtl/>
              </w:rPr>
              <w:tab/>
            </w:r>
            <w:r>
              <w:rPr>
                <w:rFonts w:ascii="David" w:hAnsi="David" w:hint="cs"/>
                <w:sz w:val="26"/>
                <w:rtl/>
              </w:rPr>
              <w:t>אחרי סעיף קטן (ב1) יבוא:</w:t>
            </w:r>
          </w:p>
        </w:tc>
      </w:tr>
      <w:tr w:rsidR="00F247D1" w14:paraId="1DFEA8E4" w14:textId="77777777" w:rsidTr="00F247D1">
        <w:tblPrEx>
          <w:tblLook w:val="01E0" w:firstRow="1" w:lastRow="1" w:firstColumn="1" w:lastColumn="1" w:noHBand="0" w:noVBand="0"/>
        </w:tblPrEx>
        <w:trPr>
          <w:cantSplit/>
        </w:trPr>
        <w:tc>
          <w:tcPr>
            <w:tcW w:w="1871" w:type="dxa"/>
          </w:tcPr>
          <w:p w14:paraId="446F7C44" w14:textId="77777777" w:rsidR="00F247D1" w:rsidRDefault="00F247D1" w:rsidP="00F2286C">
            <w:pPr>
              <w:pStyle w:val="TableSideHeading"/>
            </w:pPr>
          </w:p>
        </w:tc>
        <w:tc>
          <w:tcPr>
            <w:tcW w:w="624" w:type="dxa"/>
          </w:tcPr>
          <w:p w14:paraId="03FF2409" w14:textId="77777777" w:rsidR="00F247D1" w:rsidRDefault="00F247D1" w:rsidP="00F2286C">
            <w:pPr>
              <w:pStyle w:val="TableText"/>
            </w:pPr>
          </w:p>
        </w:tc>
        <w:tc>
          <w:tcPr>
            <w:tcW w:w="624" w:type="dxa"/>
          </w:tcPr>
          <w:p w14:paraId="6E160CE3" w14:textId="77777777" w:rsidR="00F247D1" w:rsidRDefault="00F247D1" w:rsidP="00F2286C">
            <w:pPr>
              <w:pStyle w:val="TableText"/>
            </w:pPr>
          </w:p>
        </w:tc>
        <w:tc>
          <w:tcPr>
            <w:tcW w:w="6519" w:type="dxa"/>
            <w:gridSpan w:val="3"/>
          </w:tcPr>
          <w:p w14:paraId="5EF95354" w14:textId="0F079B60" w:rsidR="00F247D1" w:rsidRPr="00015003" w:rsidRDefault="00F247D1" w:rsidP="00F247D1">
            <w:pPr>
              <w:pStyle w:val="TableBlock"/>
            </w:pPr>
            <w:r>
              <w:rPr>
                <w:rFonts w:hint="cs"/>
                <w:rtl/>
              </w:rPr>
              <w:t>"(ב2)</w:t>
            </w:r>
            <w:r>
              <w:rPr>
                <w:rtl/>
              </w:rPr>
              <w:tab/>
            </w:r>
            <w:r>
              <w:rPr>
                <w:rFonts w:hint="cs"/>
                <w:rtl/>
              </w:rPr>
              <w:t xml:space="preserve">רשות האוכלוסין וההגירה תאפשר לעובד זר </w:t>
            </w:r>
            <w:r w:rsidRPr="00AE53C4">
              <w:rPr>
                <w:rFonts w:hint="cs"/>
                <w:rtl/>
              </w:rPr>
              <w:t>השוהה בישראל</w:t>
            </w:r>
            <w:r>
              <w:rPr>
                <w:rFonts w:hint="cs"/>
                <w:rtl/>
              </w:rPr>
              <w:t xml:space="preserve">,  לצפות, בכל עת, באתר האינטרנט </w:t>
            </w:r>
            <w:r w:rsidRPr="00093CC0">
              <w:rPr>
                <w:rFonts w:hint="cs"/>
                <w:rtl/>
              </w:rPr>
              <w:t>של</w:t>
            </w:r>
            <w:r>
              <w:rPr>
                <w:rFonts w:hint="cs"/>
                <w:rtl/>
              </w:rPr>
              <w:t>ה</w:t>
            </w:r>
            <w:r w:rsidRPr="00093CC0">
              <w:rPr>
                <w:rFonts w:hint="cs"/>
                <w:rtl/>
              </w:rPr>
              <w:t xml:space="preserve"> </w:t>
            </w:r>
            <w:r>
              <w:rPr>
                <w:rFonts w:hint="cs"/>
                <w:rtl/>
              </w:rPr>
              <w:t xml:space="preserve">או </w:t>
            </w:r>
            <w:r w:rsidRPr="00093CC0">
              <w:rPr>
                <w:rFonts w:hint="cs"/>
                <w:rtl/>
              </w:rPr>
              <w:t>באמצעי דיגיטלי</w:t>
            </w:r>
            <w:r>
              <w:rPr>
                <w:rFonts w:hint="cs"/>
                <w:rtl/>
              </w:rPr>
              <w:t>, ב</w:t>
            </w:r>
            <w:r w:rsidRPr="00093CC0">
              <w:rPr>
                <w:rFonts w:hint="cs"/>
                <w:rtl/>
              </w:rPr>
              <w:t xml:space="preserve">מידע </w:t>
            </w:r>
            <w:r w:rsidRPr="00093CC0">
              <w:rPr>
                <w:rFonts w:hint="eastAsia"/>
                <w:rtl/>
              </w:rPr>
              <w:t>בכתב</w:t>
            </w:r>
            <w:r w:rsidRPr="00093CC0">
              <w:rPr>
                <w:rFonts w:hint="cs"/>
                <w:rtl/>
              </w:rPr>
              <w:t xml:space="preserve"> כמפורט להלן</w:t>
            </w:r>
            <w:r>
              <w:rPr>
                <w:rFonts w:hint="cs"/>
                <w:rtl/>
              </w:rPr>
              <w:t xml:space="preserve"> או לקבלו מרשות האוכ</w:t>
            </w:r>
            <w:r w:rsidR="00173684">
              <w:rPr>
                <w:rFonts w:hint="cs"/>
                <w:rtl/>
              </w:rPr>
              <w:t>לוסין וההגירה לפי בקשתו, והכול ב</w:t>
            </w:r>
            <w:bookmarkStart w:id="6" w:name="_GoBack"/>
            <w:bookmarkEnd w:id="6"/>
            <w:r>
              <w:rPr>
                <w:rFonts w:hint="cs"/>
                <w:rtl/>
              </w:rPr>
              <w:t>לא תשלום</w:t>
            </w:r>
            <w:r w:rsidRPr="00093CC0">
              <w:rPr>
                <w:rFonts w:hint="cs"/>
                <w:rtl/>
              </w:rPr>
              <w:t>:</w:t>
            </w:r>
          </w:p>
        </w:tc>
      </w:tr>
      <w:tr w:rsidR="00F247D1" w14:paraId="1BE86447" w14:textId="77777777" w:rsidTr="00F247D1">
        <w:tblPrEx>
          <w:tblLook w:val="01E0" w:firstRow="1" w:lastRow="1" w:firstColumn="1" w:lastColumn="1" w:noHBand="0" w:noVBand="0"/>
        </w:tblPrEx>
        <w:trPr>
          <w:cantSplit/>
        </w:trPr>
        <w:tc>
          <w:tcPr>
            <w:tcW w:w="1871" w:type="dxa"/>
          </w:tcPr>
          <w:p w14:paraId="4DA1F178" w14:textId="77777777" w:rsidR="00F247D1" w:rsidRDefault="00F247D1" w:rsidP="00F2286C">
            <w:pPr>
              <w:pStyle w:val="TableSideHeading"/>
              <w:outlineLvl w:val="9"/>
            </w:pPr>
          </w:p>
        </w:tc>
        <w:tc>
          <w:tcPr>
            <w:tcW w:w="624" w:type="dxa"/>
          </w:tcPr>
          <w:p w14:paraId="58B95CBD" w14:textId="77777777" w:rsidR="00F247D1" w:rsidRDefault="00F247D1" w:rsidP="00F2286C">
            <w:pPr>
              <w:pStyle w:val="TableText"/>
              <w:jc w:val="both"/>
            </w:pPr>
          </w:p>
        </w:tc>
        <w:tc>
          <w:tcPr>
            <w:tcW w:w="624" w:type="dxa"/>
          </w:tcPr>
          <w:p w14:paraId="5A2797D3" w14:textId="77777777" w:rsidR="00F247D1" w:rsidRDefault="00F247D1" w:rsidP="00F2286C">
            <w:pPr>
              <w:pStyle w:val="TableText"/>
              <w:jc w:val="both"/>
            </w:pPr>
          </w:p>
        </w:tc>
        <w:tc>
          <w:tcPr>
            <w:tcW w:w="624" w:type="dxa"/>
          </w:tcPr>
          <w:p w14:paraId="3BF85956" w14:textId="77777777" w:rsidR="00F247D1" w:rsidRPr="00015003" w:rsidRDefault="00F247D1" w:rsidP="00F2286C">
            <w:pPr>
              <w:pStyle w:val="TableText"/>
              <w:jc w:val="both"/>
              <w:rPr>
                <w:rtl/>
              </w:rPr>
            </w:pPr>
          </w:p>
        </w:tc>
        <w:tc>
          <w:tcPr>
            <w:tcW w:w="5895" w:type="dxa"/>
            <w:gridSpan w:val="2"/>
          </w:tcPr>
          <w:p w14:paraId="4188105C" w14:textId="77777777" w:rsidR="00F247D1" w:rsidRPr="00015003" w:rsidRDefault="00F247D1" w:rsidP="00F247D1">
            <w:pPr>
              <w:pStyle w:val="TableBlock"/>
              <w:rPr>
                <w:rtl/>
              </w:rPr>
            </w:pPr>
            <w:r>
              <w:rPr>
                <w:rFonts w:hint="cs"/>
                <w:rtl/>
              </w:rPr>
              <w:t>(1)</w:t>
            </w:r>
            <w:r>
              <w:rPr>
                <w:rtl/>
              </w:rPr>
              <w:tab/>
            </w:r>
            <w:r>
              <w:rPr>
                <w:rFonts w:hint="cs"/>
                <w:rtl/>
              </w:rPr>
              <w:t>כספי הפיקדון המתנהלים לגביו בקרן או בחשבון הבנק, ובכלל זה תשלומי המעסיק, סכומי הפיקדון, הרווחים שנצברו והעמלות ודמי הניהול שנוכו;</w:t>
            </w:r>
          </w:p>
        </w:tc>
      </w:tr>
      <w:tr w:rsidR="00F247D1" w:rsidRPr="00015003" w14:paraId="60C59AE5" w14:textId="77777777" w:rsidTr="00F247D1">
        <w:tblPrEx>
          <w:tblLook w:val="01E0" w:firstRow="1" w:lastRow="1" w:firstColumn="1" w:lastColumn="1" w:noHBand="0" w:noVBand="0"/>
        </w:tblPrEx>
        <w:trPr>
          <w:cantSplit/>
        </w:trPr>
        <w:tc>
          <w:tcPr>
            <w:tcW w:w="1871" w:type="dxa"/>
          </w:tcPr>
          <w:p w14:paraId="3D5BBCE1" w14:textId="77777777" w:rsidR="00F247D1" w:rsidRDefault="00F247D1" w:rsidP="00F2286C">
            <w:pPr>
              <w:pStyle w:val="TableSideHeading"/>
              <w:outlineLvl w:val="9"/>
            </w:pPr>
          </w:p>
        </w:tc>
        <w:tc>
          <w:tcPr>
            <w:tcW w:w="624" w:type="dxa"/>
          </w:tcPr>
          <w:p w14:paraId="0369C95A" w14:textId="77777777" w:rsidR="00F247D1" w:rsidRDefault="00F247D1" w:rsidP="00F2286C">
            <w:pPr>
              <w:pStyle w:val="TableText"/>
              <w:jc w:val="both"/>
            </w:pPr>
          </w:p>
        </w:tc>
        <w:tc>
          <w:tcPr>
            <w:tcW w:w="624" w:type="dxa"/>
          </w:tcPr>
          <w:p w14:paraId="0C5E2B5C" w14:textId="77777777" w:rsidR="00F247D1" w:rsidRDefault="00F247D1" w:rsidP="00F2286C">
            <w:pPr>
              <w:pStyle w:val="TableText"/>
              <w:jc w:val="both"/>
            </w:pPr>
          </w:p>
        </w:tc>
        <w:tc>
          <w:tcPr>
            <w:tcW w:w="624" w:type="dxa"/>
          </w:tcPr>
          <w:p w14:paraId="13B21B9A" w14:textId="77777777" w:rsidR="00F247D1" w:rsidRPr="00015003" w:rsidRDefault="00F247D1" w:rsidP="00F2286C">
            <w:pPr>
              <w:pStyle w:val="TableText"/>
              <w:jc w:val="both"/>
            </w:pPr>
          </w:p>
        </w:tc>
        <w:tc>
          <w:tcPr>
            <w:tcW w:w="5895" w:type="dxa"/>
            <w:gridSpan w:val="2"/>
          </w:tcPr>
          <w:p w14:paraId="32D998BF" w14:textId="77777777" w:rsidR="00F247D1" w:rsidRPr="00015003" w:rsidRDefault="00F247D1" w:rsidP="00F247D1">
            <w:pPr>
              <w:pStyle w:val="TableBlock"/>
            </w:pPr>
            <w:r>
              <w:rPr>
                <w:rFonts w:hint="cs"/>
                <w:rtl/>
              </w:rPr>
              <w:t>(2)</w:t>
            </w:r>
            <w:r>
              <w:rPr>
                <w:rtl/>
              </w:rPr>
              <w:tab/>
            </w:r>
            <w:r>
              <w:rPr>
                <w:rFonts w:hint="cs"/>
                <w:rtl/>
              </w:rPr>
              <w:t xml:space="preserve"> </w:t>
            </w:r>
            <w:r w:rsidRPr="00596FAF">
              <w:rPr>
                <w:rFonts w:hint="eastAsia"/>
                <w:rtl/>
              </w:rPr>
              <w:t>אופן</w:t>
            </w:r>
            <w:r w:rsidRPr="00596FAF">
              <w:rPr>
                <w:rtl/>
              </w:rPr>
              <w:t xml:space="preserve"> </w:t>
            </w:r>
            <w:r w:rsidRPr="00596FAF">
              <w:rPr>
                <w:rFonts w:hint="eastAsia"/>
                <w:rtl/>
              </w:rPr>
              <w:t>הגשת</w:t>
            </w:r>
            <w:r w:rsidRPr="00596FAF">
              <w:rPr>
                <w:rtl/>
              </w:rPr>
              <w:t xml:space="preserve"> </w:t>
            </w:r>
            <w:r w:rsidRPr="00596FAF">
              <w:rPr>
                <w:rFonts w:hint="eastAsia"/>
                <w:rtl/>
              </w:rPr>
              <w:t>בקשה</w:t>
            </w:r>
            <w:r w:rsidRPr="00596FAF">
              <w:rPr>
                <w:rtl/>
              </w:rPr>
              <w:t xml:space="preserve"> </w:t>
            </w:r>
            <w:r w:rsidRPr="00596FAF">
              <w:rPr>
                <w:rFonts w:hint="eastAsia"/>
                <w:rtl/>
              </w:rPr>
              <w:t>לקבלת</w:t>
            </w:r>
            <w:r w:rsidRPr="00596FAF">
              <w:rPr>
                <w:rtl/>
              </w:rPr>
              <w:t xml:space="preserve"> </w:t>
            </w:r>
            <w:r w:rsidRPr="00596FAF">
              <w:rPr>
                <w:rFonts w:hint="eastAsia"/>
                <w:rtl/>
              </w:rPr>
              <w:t>כספי</w:t>
            </w:r>
            <w:r w:rsidRPr="00596FAF">
              <w:rPr>
                <w:rtl/>
              </w:rPr>
              <w:t xml:space="preserve"> </w:t>
            </w:r>
            <w:r w:rsidRPr="00596FAF">
              <w:rPr>
                <w:rFonts w:hint="eastAsia"/>
                <w:rtl/>
              </w:rPr>
              <w:t>הפיקדון</w:t>
            </w:r>
            <w:r>
              <w:rPr>
                <w:rFonts w:hint="cs"/>
                <w:rtl/>
              </w:rPr>
              <w:t xml:space="preserve"> לפי הוראות סעיף קטן (ד)</w:t>
            </w:r>
            <w:r w:rsidRPr="00596FAF">
              <w:rPr>
                <w:rtl/>
              </w:rPr>
              <w:t xml:space="preserve"> ו</w:t>
            </w:r>
            <w:r w:rsidRPr="00596FAF">
              <w:rPr>
                <w:rFonts w:hint="eastAsia"/>
                <w:rtl/>
              </w:rPr>
              <w:t>קישור</w:t>
            </w:r>
            <w:r w:rsidRPr="00596FAF">
              <w:rPr>
                <w:rtl/>
              </w:rPr>
              <w:t xml:space="preserve"> </w:t>
            </w:r>
            <w:r w:rsidRPr="00596FAF">
              <w:rPr>
                <w:rFonts w:hint="eastAsia"/>
                <w:rtl/>
              </w:rPr>
              <w:t>לנוהלי</w:t>
            </w:r>
            <w:r w:rsidRPr="00596FAF">
              <w:rPr>
                <w:rtl/>
              </w:rPr>
              <w:t xml:space="preserve"> </w:t>
            </w:r>
            <w:r w:rsidRPr="00596FAF">
              <w:rPr>
                <w:rFonts w:hint="eastAsia"/>
                <w:rtl/>
              </w:rPr>
              <w:t>רשות</w:t>
            </w:r>
            <w:r w:rsidRPr="00596FAF">
              <w:rPr>
                <w:rtl/>
              </w:rPr>
              <w:t xml:space="preserve"> </w:t>
            </w:r>
            <w:r w:rsidRPr="00596FAF">
              <w:rPr>
                <w:rFonts w:hint="eastAsia"/>
                <w:rtl/>
              </w:rPr>
              <w:t>האוכלוסין</w:t>
            </w:r>
            <w:r w:rsidRPr="00596FAF">
              <w:rPr>
                <w:rtl/>
              </w:rPr>
              <w:t xml:space="preserve"> </w:t>
            </w:r>
            <w:r w:rsidRPr="00596FAF">
              <w:rPr>
                <w:rFonts w:hint="eastAsia"/>
                <w:rtl/>
              </w:rPr>
              <w:t>וההגירה</w:t>
            </w:r>
            <w:r w:rsidRPr="00596FAF">
              <w:rPr>
                <w:rtl/>
              </w:rPr>
              <w:t xml:space="preserve"> </w:t>
            </w:r>
            <w:r w:rsidRPr="00596FAF">
              <w:rPr>
                <w:rFonts w:hint="eastAsia"/>
                <w:rtl/>
              </w:rPr>
              <w:t>לעניין</w:t>
            </w:r>
            <w:r w:rsidRPr="00596FAF">
              <w:rPr>
                <w:rtl/>
              </w:rPr>
              <w:t xml:space="preserve"> </w:t>
            </w:r>
            <w:r w:rsidRPr="00596FAF">
              <w:rPr>
                <w:rFonts w:hint="eastAsia"/>
                <w:rtl/>
              </w:rPr>
              <w:t>הפיקדון</w:t>
            </w:r>
            <w:r w:rsidRPr="00596FAF">
              <w:rPr>
                <w:rtl/>
              </w:rPr>
              <w:t>;</w:t>
            </w:r>
          </w:p>
        </w:tc>
      </w:tr>
      <w:tr w:rsidR="00F247D1" w14:paraId="441AC8E2" w14:textId="77777777" w:rsidTr="00F247D1">
        <w:tblPrEx>
          <w:tblLook w:val="01E0" w:firstRow="1" w:lastRow="1" w:firstColumn="1" w:lastColumn="1" w:noHBand="0" w:noVBand="0"/>
        </w:tblPrEx>
        <w:trPr>
          <w:cantSplit/>
        </w:trPr>
        <w:tc>
          <w:tcPr>
            <w:tcW w:w="1871" w:type="dxa"/>
          </w:tcPr>
          <w:p w14:paraId="17D43649" w14:textId="77777777" w:rsidR="00F247D1" w:rsidRPr="002B78BF" w:rsidRDefault="00F247D1" w:rsidP="00F2286C">
            <w:pPr>
              <w:pStyle w:val="TableSideHeading"/>
              <w:outlineLvl w:val="9"/>
            </w:pPr>
          </w:p>
        </w:tc>
        <w:tc>
          <w:tcPr>
            <w:tcW w:w="624" w:type="dxa"/>
          </w:tcPr>
          <w:p w14:paraId="433341FF" w14:textId="77777777" w:rsidR="00F247D1" w:rsidRDefault="00F247D1" w:rsidP="00F2286C">
            <w:pPr>
              <w:pStyle w:val="TableText"/>
              <w:jc w:val="both"/>
            </w:pPr>
          </w:p>
        </w:tc>
        <w:tc>
          <w:tcPr>
            <w:tcW w:w="624" w:type="dxa"/>
          </w:tcPr>
          <w:p w14:paraId="2077A550" w14:textId="77777777" w:rsidR="00F247D1" w:rsidRDefault="00F247D1" w:rsidP="00F2286C">
            <w:pPr>
              <w:pStyle w:val="TableText"/>
              <w:jc w:val="both"/>
            </w:pPr>
          </w:p>
        </w:tc>
        <w:tc>
          <w:tcPr>
            <w:tcW w:w="624" w:type="dxa"/>
          </w:tcPr>
          <w:p w14:paraId="290DA117" w14:textId="77777777" w:rsidR="00F247D1" w:rsidRPr="00015003" w:rsidRDefault="00F247D1" w:rsidP="00F2286C">
            <w:pPr>
              <w:pStyle w:val="TableText"/>
              <w:jc w:val="both"/>
              <w:rPr>
                <w:rtl/>
              </w:rPr>
            </w:pPr>
          </w:p>
        </w:tc>
        <w:tc>
          <w:tcPr>
            <w:tcW w:w="5895" w:type="dxa"/>
            <w:gridSpan w:val="2"/>
          </w:tcPr>
          <w:p w14:paraId="0AE9BD96" w14:textId="77777777" w:rsidR="00F247D1" w:rsidRPr="00015003" w:rsidRDefault="00F247D1" w:rsidP="00F247D1">
            <w:pPr>
              <w:pStyle w:val="TableBlock"/>
              <w:rPr>
                <w:rtl/>
              </w:rPr>
            </w:pPr>
            <w:r>
              <w:rPr>
                <w:rFonts w:hint="cs"/>
                <w:rtl/>
              </w:rPr>
              <w:t>(3)</w:t>
            </w:r>
            <w:r>
              <w:rPr>
                <w:rtl/>
              </w:rPr>
              <w:tab/>
            </w:r>
            <w:r w:rsidRPr="002E1C9F">
              <w:rPr>
                <w:rFonts w:hint="cs"/>
                <w:rtl/>
              </w:rPr>
              <w:t>תוקף האשרה והרישיון</w:t>
            </w:r>
            <w:r>
              <w:rPr>
                <w:rFonts w:hint="cs"/>
                <w:rtl/>
              </w:rPr>
              <w:t xml:space="preserve"> של העובד הזר לפי הוראות חוק הכניסה לישראל.</w:t>
            </w:r>
          </w:p>
        </w:tc>
      </w:tr>
      <w:tr w:rsidR="00F247D1" w14:paraId="0989F631" w14:textId="77777777" w:rsidTr="00F247D1">
        <w:tblPrEx>
          <w:tblLook w:val="01E0" w:firstRow="1" w:lastRow="1" w:firstColumn="1" w:lastColumn="1" w:noHBand="0" w:noVBand="0"/>
        </w:tblPrEx>
        <w:trPr>
          <w:cantSplit/>
        </w:trPr>
        <w:tc>
          <w:tcPr>
            <w:tcW w:w="1871" w:type="dxa"/>
          </w:tcPr>
          <w:p w14:paraId="52995214" w14:textId="77777777" w:rsidR="00F247D1" w:rsidRDefault="00F247D1" w:rsidP="00F2286C">
            <w:pPr>
              <w:pStyle w:val="TableSideHeading"/>
            </w:pPr>
          </w:p>
        </w:tc>
        <w:tc>
          <w:tcPr>
            <w:tcW w:w="624" w:type="dxa"/>
          </w:tcPr>
          <w:p w14:paraId="5EEEAA25" w14:textId="77777777" w:rsidR="00F247D1" w:rsidRDefault="00F247D1" w:rsidP="00F2286C">
            <w:pPr>
              <w:pStyle w:val="TableText"/>
            </w:pPr>
          </w:p>
        </w:tc>
        <w:tc>
          <w:tcPr>
            <w:tcW w:w="624" w:type="dxa"/>
          </w:tcPr>
          <w:p w14:paraId="05024854" w14:textId="77777777" w:rsidR="00F247D1" w:rsidRDefault="00F247D1" w:rsidP="00F2286C">
            <w:pPr>
              <w:pStyle w:val="TableText"/>
            </w:pPr>
          </w:p>
        </w:tc>
        <w:tc>
          <w:tcPr>
            <w:tcW w:w="6519" w:type="dxa"/>
            <w:gridSpan w:val="3"/>
          </w:tcPr>
          <w:p w14:paraId="439D6DCC" w14:textId="77777777" w:rsidR="00F247D1" w:rsidRDefault="00F247D1" w:rsidP="00F247D1">
            <w:pPr>
              <w:pStyle w:val="TableBlock"/>
            </w:pPr>
            <w:r>
              <w:rPr>
                <w:rFonts w:hint="cs"/>
                <w:rtl/>
              </w:rPr>
              <w:t>(ב3)</w:t>
            </w:r>
            <w:r>
              <w:rPr>
                <w:rtl/>
              </w:rPr>
              <w:tab/>
            </w:r>
            <w:r>
              <w:rPr>
                <w:rFonts w:hint="cs"/>
                <w:rtl/>
              </w:rPr>
              <w:t>רשות האוכלוסין וההגירה תעביר לעובד זר שאינו שוהה בישראל, לפי בקשתו, את המידע המפורט בסעיף קטן (ב2)(1) ו-(2).";</w:t>
            </w:r>
          </w:p>
        </w:tc>
      </w:tr>
      <w:tr w:rsidR="00F247D1" w:rsidRPr="00277585" w14:paraId="381A6265" w14:textId="77777777" w:rsidTr="00F247D1">
        <w:trPr>
          <w:cantSplit/>
        </w:trPr>
        <w:tc>
          <w:tcPr>
            <w:tcW w:w="1871" w:type="dxa"/>
            <w:tcMar>
              <w:top w:w="91" w:type="dxa"/>
              <w:left w:w="0" w:type="dxa"/>
              <w:bottom w:w="91" w:type="dxa"/>
              <w:right w:w="0" w:type="dxa"/>
            </w:tcMar>
          </w:tcPr>
          <w:p w14:paraId="0CB6696E" w14:textId="77777777" w:rsidR="00F247D1" w:rsidRPr="00277585" w:rsidRDefault="00F247D1" w:rsidP="00F2286C">
            <w:pPr>
              <w:pStyle w:val="TableSideHeading"/>
              <w:outlineLvl w:val="9"/>
              <w:rPr>
                <w:rFonts w:ascii="David" w:hAnsi="David"/>
                <w:sz w:val="26"/>
                <w:rtl/>
              </w:rPr>
            </w:pPr>
          </w:p>
        </w:tc>
        <w:tc>
          <w:tcPr>
            <w:tcW w:w="624" w:type="dxa"/>
            <w:tcMar>
              <w:top w:w="91" w:type="dxa"/>
              <w:left w:w="0" w:type="dxa"/>
              <w:bottom w:w="91" w:type="dxa"/>
              <w:right w:w="0" w:type="dxa"/>
            </w:tcMar>
          </w:tcPr>
          <w:p w14:paraId="4CF75A35" w14:textId="77777777" w:rsidR="00F247D1" w:rsidRPr="00277585" w:rsidRDefault="00F247D1" w:rsidP="00F2286C">
            <w:pPr>
              <w:pStyle w:val="TableText"/>
              <w:jc w:val="both"/>
              <w:rPr>
                <w:rFonts w:ascii="David" w:hAnsi="David"/>
                <w:sz w:val="26"/>
                <w:rtl/>
              </w:rPr>
            </w:pPr>
          </w:p>
        </w:tc>
        <w:tc>
          <w:tcPr>
            <w:tcW w:w="7143" w:type="dxa"/>
            <w:gridSpan w:val="4"/>
            <w:tcMar>
              <w:top w:w="91" w:type="dxa"/>
              <w:left w:w="0" w:type="dxa"/>
              <w:bottom w:w="91" w:type="dxa"/>
              <w:right w:w="0" w:type="dxa"/>
            </w:tcMar>
          </w:tcPr>
          <w:p w14:paraId="484C7467" w14:textId="77777777" w:rsidR="00F247D1" w:rsidRPr="00277585" w:rsidRDefault="00F247D1" w:rsidP="00F247D1">
            <w:pPr>
              <w:pStyle w:val="TableBlock"/>
              <w:rPr>
                <w:rFonts w:ascii="David" w:hAnsi="David"/>
                <w:sz w:val="26"/>
                <w:rtl/>
              </w:rPr>
            </w:pPr>
            <w:r w:rsidRPr="00277585">
              <w:rPr>
                <w:rFonts w:ascii="David" w:hAnsi="David"/>
                <w:sz w:val="26"/>
                <w:rtl/>
              </w:rPr>
              <w:t>(</w:t>
            </w:r>
            <w:r>
              <w:rPr>
                <w:rFonts w:ascii="David" w:hAnsi="David" w:hint="cs"/>
                <w:sz w:val="26"/>
                <w:rtl/>
              </w:rPr>
              <w:t>2</w:t>
            </w:r>
            <w:r w:rsidRPr="00277585">
              <w:rPr>
                <w:rFonts w:ascii="David" w:hAnsi="David"/>
                <w:sz w:val="26"/>
                <w:rtl/>
              </w:rPr>
              <w:t>)</w:t>
            </w:r>
            <w:r w:rsidRPr="00277585">
              <w:rPr>
                <w:rFonts w:ascii="David" w:hAnsi="David"/>
                <w:sz w:val="26"/>
                <w:rtl/>
              </w:rPr>
              <w:tab/>
              <w:t>אחרי סעיף קטן (ד) יבוא:</w:t>
            </w:r>
          </w:p>
        </w:tc>
      </w:tr>
      <w:tr w:rsidR="00F247D1" w:rsidRPr="00277585" w14:paraId="38FFADAC" w14:textId="77777777" w:rsidTr="00F247D1">
        <w:trPr>
          <w:cantSplit/>
        </w:trPr>
        <w:tc>
          <w:tcPr>
            <w:tcW w:w="1871" w:type="dxa"/>
            <w:tcMar>
              <w:top w:w="91" w:type="dxa"/>
              <w:left w:w="0" w:type="dxa"/>
              <w:bottom w:w="91" w:type="dxa"/>
              <w:right w:w="0" w:type="dxa"/>
            </w:tcMar>
          </w:tcPr>
          <w:p w14:paraId="673D8166" w14:textId="77777777" w:rsidR="00F247D1" w:rsidRPr="00277585" w:rsidRDefault="00F247D1" w:rsidP="00F2286C">
            <w:pPr>
              <w:pStyle w:val="TableSideHeading"/>
              <w:outlineLvl w:val="9"/>
              <w:rPr>
                <w:rFonts w:ascii="David" w:hAnsi="David"/>
                <w:sz w:val="26"/>
                <w:rtl/>
              </w:rPr>
            </w:pPr>
          </w:p>
        </w:tc>
        <w:tc>
          <w:tcPr>
            <w:tcW w:w="624" w:type="dxa"/>
            <w:tcMar>
              <w:top w:w="91" w:type="dxa"/>
              <w:left w:w="0" w:type="dxa"/>
              <w:bottom w:w="91" w:type="dxa"/>
              <w:right w:w="0" w:type="dxa"/>
            </w:tcMar>
          </w:tcPr>
          <w:p w14:paraId="3D9A158C" w14:textId="77777777" w:rsidR="00F247D1" w:rsidRPr="00277585" w:rsidRDefault="00F247D1" w:rsidP="00F2286C">
            <w:pPr>
              <w:pStyle w:val="TableText"/>
              <w:jc w:val="both"/>
              <w:rPr>
                <w:rFonts w:ascii="David" w:hAnsi="David"/>
                <w:sz w:val="26"/>
                <w:rtl/>
              </w:rPr>
            </w:pPr>
          </w:p>
        </w:tc>
        <w:tc>
          <w:tcPr>
            <w:tcW w:w="624" w:type="dxa"/>
            <w:tcMar>
              <w:top w:w="91" w:type="dxa"/>
              <w:left w:w="0" w:type="dxa"/>
              <w:bottom w:w="91" w:type="dxa"/>
              <w:right w:w="0" w:type="dxa"/>
            </w:tcMar>
          </w:tcPr>
          <w:p w14:paraId="5B39807D" w14:textId="77777777" w:rsidR="00F247D1" w:rsidRPr="00277585" w:rsidRDefault="00F247D1" w:rsidP="00F2286C">
            <w:pPr>
              <w:pStyle w:val="TableText"/>
              <w:jc w:val="both"/>
              <w:rPr>
                <w:rFonts w:ascii="David" w:hAnsi="David"/>
                <w:sz w:val="26"/>
                <w:rtl/>
              </w:rPr>
            </w:pPr>
          </w:p>
        </w:tc>
        <w:tc>
          <w:tcPr>
            <w:tcW w:w="6519" w:type="dxa"/>
            <w:gridSpan w:val="3"/>
            <w:tcMar>
              <w:top w:w="91" w:type="dxa"/>
              <w:left w:w="0" w:type="dxa"/>
              <w:bottom w:w="91" w:type="dxa"/>
              <w:right w:w="0" w:type="dxa"/>
            </w:tcMar>
          </w:tcPr>
          <w:p w14:paraId="48031313" w14:textId="77777777" w:rsidR="00F247D1" w:rsidRPr="00277585" w:rsidRDefault="00F247D1" w:rsidP="00F247D1">
            <w:pPr>
              <w:pStyle w:val="TableBlock"/>
              <w:rPr>
                <w:rFonts w:ascii="David" w:hAnsi="David"/>
                <w:sz w:val="26"/>
                <w:rtl/>
              </w:rPr>
            </w:pPr>
            <w:r w:rsidRPr="00277585">
              <w:rPr>
                <w:rFonts w:ascii="David" w:hAnsi="David"/>
                <w:sz w:val="26"/>
                <w:rtl/>
              </w:rPr>
              <w:t>"(ד1)</w:t>
            </w:r>
            <w:r w:rsidRPr="00277585">
              <w:rPr>
                <w:rFonts w:ascii="David" w:hAnsi="David"/>
                <w:sz w:val="26"/>
                <w:rtl/>
              </w:rPr>
              <w:t> </w:t>
            </w:r>
            <w:r w:rsidRPr="00277585">
              <w:rPr>
                <w:rFonts w:ascii="David" w:hAnsi="David"/>
                <w:sz w:val="26"/>
                <w:rtl/>
              </w:rPr>
              <w:t>על אף האמור בסעיף קטן (ד), עזב העובד הזר את ישראל שלא לצורך יציאה זמנית ממנה, לאחר תום התקופה שבה הורשה לשהות בה לפי הוראות חוק הכניסה לישראל, יחולו הוראות אלה:</w:t>
            </w:r>
          </w:p>
        </w:tc>
      </w:tr>
      <w:tr w:rsidR="00F247D1" w:rsidRPr="00277585" w14:paraId="14F914E4" w14:textId="77777777" w:rsidTr="00F247D1">
        <w:trPr>
          <w:cantSplit/>
        </w:trPr>
        <w:tc>
          <w:tcPr>
            <w:tcW w:w="1871" w:type="dxa"/>
            <w:tcMar>
              <w:top w:w="91" w:type="dxa"/>
              <w:left w:w="0" w:type="dxa"/>
              <w:bottom w:w="91" w:type="dxa"/>
              <w:right w:w="0" w:type="dxa"/>
            </w:tcMar>
          </w:tcPr>
          <w:p w14:paraId="43B67D4B" w14:textId="77777777" w:rsidR="00F247D1" w:rsidRPr="00277585" w:rsidRDefault="00F247D1" w:rsidP="00F2286C">
            <w:pPr>
              <w:pStyle w:val="TableSideHeading"/>
              <w:outlineLvl w:val="9"/>
              <w:rPr>
                <w:rFonts w:ascii="David" w:hAnsi="David"/>
                <w:sz w:val="26"/>
                <w:rtl/>
              </w:rPr>
            </w:pPr>
          </w:p>
        </w:tc>
        <w:tc>
          <w:tcPr>
            <w:tcW w:w="624" w:type="dxa"/>
            <w:tcMar>
              <w:top w:w="91" w:type="dxa"/>
              <w:left w:w="0" w:type="dxa"/>
              <w:bottom w:w="91" w:type="dxa"/>
              <w:right w:w="0" w:type="dxa"/>
            </w:tcMar>
          </w:tcPr>
          <w:p w14:paraId="4AF18FF8" w14:textId="77777777" w:rsidR="00F247D1" w:rsidRPr="00277585" w:rsidRDefault="00F247D1" w:rsidP="00F2286C">
            <w:pPr>
              <w:pStyle w:val="TableText"/>
              <w:jc w:val="both"/>
              <w:rPr>
                <w:rFonts w:ascii="David" w:hAnsi="David"/>
                <w:sz w:val="26"/>
                <w:rtl/>
              </w:rPr>
            </w:pPr>
          </w:p>
        </w:tc>
        <w:tc>
          <w:tcPr>
            <w:tcW w:w="624" w:type="dxa"/>
            <w:tcMar>
              <w:top w:w="91" w:type="dxa"/>
              <w:left w:w="0" w:type="dxa"/>
              <w:bottom w:w="91" w:type="dxa"/>
              <w:right w:w="0" w:type="dxa"/>
            </w:tcMar>
          </w:tcPr>
          <w:p w14:paraId="302D0240" w14:textId="77777777" w:rsidR="00F247D1" w:rsidRPr="00277585" w:rsidRDefault="00F247D1" w:rsidP="00F2286C">
            <w:pPr>
              <w:pStyle w:val="TableText"/>
              <w:jc w:val="both"/>
              <w:rPr>
                <w:rFonts w:ascii="David" w:hAnsi="David"/>
                <w:sz w:val="26"/>
                <w:rtl/>
              </w:rPr>
            </w:pPr>
          </w:p>
        </w:tc>
        <w:tc>
          <w:tcPr>
            <w:tcW w:w="624" w:type="dxa"/>
            <w:tcMar>
              <w:top w:w="91" w:type="dxa"/>
              <w:left w:w="0" w:type="dxa"/>
              <w:bottom w:w="91" w:type="dxa"/>
              <w:right w:w="0" w:type="dxa"/>
            </w:tcMar>
          </w:tcPr>
          <w:p w14:paraId="49BC0CF8" w14:textId="77777777" w:rsidR="00F247D1" w:rsidRPr="00277585" w:rsidRDefault="00F247D1" w:rsidP="00F2286C">
            <w:pPr>
              <w:pStyle w:val="TableText"/>
              <w:jc w:val="both"/>
              <w:rPr>
                <w:rFonts w:ascii="David" w:hAnsi="David"/>
                <w:sz w:val="26"/>
                <w:rtl/>
              </w:rPr>
            </w:pPr>
          </w:p>
        </w:tc>
        <w:tc>
          <w:tcPr>
            <w:tcW w:w="5895" w:type="dxa"/>
            <w:gridSpan w:val="2"/>
            <w:tcMar>
              <w:top w:w="91" w:type="dxa"/>
              <w:left w:w="0" w:type="dxa"/>
              <w:bottom w:w="91" w:type="dxa"/>
              <w:right w:w="0" w:type="dxa"/>
            </w:tcMar>
          </w:tcPr>
          <w:p w14:paraId="4E4A5704" w14:textId="0798E8D5" w:rsidR="00F247D1" w:rsidRPr="00F247D1" w:rsidRDefault="00F247D1" w:rsidP="00F247D1">
            <w:pPr>
              <w:pStyle w:val="TableBlock"/>
              <w:rPr>
                <w:rtl/>
              </w:rPr>
            </w:pPr>
            <w:r w:rsidRPr="00F247D1">
              <w:rPr>
                <w:rtl/>
              </w:rPr>
              <w:t>(1)</w:t>
            </w:r>
            <w:r w:rsidRPr="00F247D1">
              <w:rPr>
                <w:rtl/>
              </w:rPr>
              <w:tab/>
              <w:t>העובד הזר יהיה זכאי לקבל</w:t>
            </w:r>
            <w:r w:rsidRPr="00F247D1">
              <w:rPr>
                <w:rFonts w:hint="cs"/>
                <w:rtl/>
              </w:rPr>
              <w:t xml:space="preserve"> חלק השווה ל-</w:t>
            </w:r>
            <w:r w:rsidRPr="00F247D1">
              <w:rPr>
                <w:rtl/>
              </w:rPr>
              <w:t xml:space="preserve">25% מכספי הפיקדון בתוספת הרווחים שנצברו </w:t>
            </w:r>
            <w:r w:rsidRPr="00F247D1">
              <w:rPr>
                <w:rFonts w:hint="cs"/>
                <w:rtl/>
              </w:rPr>
              <w:t>בשל אותו חלק</w:t>
            </w:r>
            <w:r w:rsidRPr="00F247D1">
              <w:rPr>
                <w:rtl/>
              </w:rPr>
              <w:t>, בניכוי דמי ניהול של הקרן או בניכוי עמלות בשל ניהול חשבון הבנק, לפי העניין, ובניכוי מס כדין</w:t>
            </w:r>
            <w:r w:rsidRPr="00F247D1">
              <w:rPr>
                <w:rFonts w:hint="cs"/>
                <w:rtl/>
              </w:rPr>
              <w:t xml:space="preserve"> לפי הוראות סעיף קטן (ה)(2)</w:t>
            </w:r>
            <w:r w:rsidRPr="00F247D1">
              <w:rPr>
                <w:rtl/>
              </w:rPr>
              <w:t xml:space="preserve"> על הרווחים </w:t>
            </w:r>
            <w:r w:rsidRPr="00F247D1">
              <w:rPr>
                <w:rFonts w:hint="cs"/>
                <w:rtl/>
              </w:rPr>
              <w:t xml:space="preserve">שנצברו </w:t>
            </w:r>
            <w:r w:rsidRPr="00F247D1">
              <w:rPr>
                <w:rtl/>
              </w:rPr>
              <w:t xml:space="preserve">בשל אותו חלק (בסעיף קטן זה – </w:t>
            </w:r>
            <w:r w:rsidRPr="00F247D1">
              <w:rPr>
                <w:rFonts w:hint="eastAsia"/>
                <w:rtl/>
              </w:rPr>
              <w:t>ה</w:t>
            </w:r>
            <w:r w:rsidRPr="00F247D1">
              <w:rPr>
                <w:rFonts w:hint="cs"/>
                <w:rtl/>
              </w:rPr>
              <w:t>חלק</w:t>
            </w:r>
            <w:r w:rsidR="00F53C21">
              <w:rPr>
                <w:rtl/>
              </w:rPr>
              <w:t xml:space="preserve"> הבסיסי),</w:t>
            </w:r>
            <w:r w:rsidRPr="00F247D1">
              <w:rPr>
                <w:rFonts w:hint="cs"/>
                <w:rtl/>
              </w:rPr>
              <w:t xml:space="preserve"> במועד ובמקום שנקבעו לפי הוראות סעיף קטן (ד), </w:t>
            </w:r>
            <w:r w:rsidRPr="00F247D1">
              <w:rPr>
                <w:rFonts w:hint="eastAsia"/>
                <w:rtl/>
              </w:rPr>
              <w:t>ובלבד</w:t>
            </w:r>
            <w:r w:rsidRPr="00F247D1">
              <w:rPr>
                <w:rtl/>
              </w:rPr>
              <w:t xml:space="preserve"> שהגיש לממונה בקשה בכתב לקבלת הכספים </w:t>
            </w:r>
            <w:r w:rsidRPr="00F247D1">
              <w:rPr>
                <w:rFonts w:hint="cs"/>
                <w:rtl/>
              </w:rPr>
              <w:t>כפי שנקבע לפי</w:t>
            </w:r>
            <w:r w:rsidRPr="00F247D1">
              <w:rPr>
                <w:rtl/>
              </w:rPr>
              <w:t xml:space="preserve"> אותו סעיף קטן;</w:t>
            </w:r>
          </w:p>
        </w:tc>
      </w:tr>
      <w:tr w:rsidR="00F247D1" w:rsidRPr="00277585" w14:paraId="13DB6B2A" w14:textId="77777777" w:rsidTr="00F247D1">
        <w:trPr>
          <w:cantSplit/>
        </w:trPr>
        <w:tc>
          <w:tcPr>
            <w:tcW w:w="1871" w:type="dxa"/>
            <w:tcMar>
              <w:top w:w="91" w:type="dxa"/>
              <w:left w:w="0" w:type="dxa"/>
              <w:bottom w:w="91" w:type="dxa"/>
              <w:right w:w="0" w:type="dxa"/>
            </w:tcMar>
          </w:tcPr>
          <w:p w14:paraId="32A3198A" w14:textId="77777777" w:rsidR="00F247D1" w:rsidRPr="00277585" w:rsidRDefault="00F247D1" w:rsidP="00F2286C">
            <w:pPr>
              <w:pStyle w:val="TableSideHeading"/>
              <w:outlineLvl w:val="9"/>
              <w:rPr>
                <w:rFonts w:ascii="David" w:hAnsi="David"/>
                <w:sz w:val="26"/>
                <w:rtl/>
              </w:rPr>
            </w:pPr>
          </w:p>
        </w:tc>
        <w:tc>
          <w:tcPr>
            <w:tcW w:w="624" w:type="dxa"/>
            <w:tcMar>
              <w:top w:w="91" w:type="dxa"/>
              <w:left w:w="0" w:type="dxa"/>
              <w:bottom w:w="91" w:type="dxa"/>
              <w:right w:w="0" w:type="dxa"/>
            </w:tcMar>
          </w:tcPr>
          <w:p w14:paraId="36178B24" w14:textId="77777777" w:rsidR="00F247D1" w:rsidRPr="00277585" w:rsidRDefault="00F247D1" w:rsidP="00F2286C">
            <w:pPr>
              <w:pStyle w:val="TableText"/>
              <w:jc w:val="both"/>
              <w:rPr>
                <w:rFonts w:ascii="David" w:hAnsi="David"/>
                <w:sz w:val="26"/>
                <w:rtl/>
              </w:rPr>
            </w:pPr>
          </w:p>
        </w:tc>
        <w:tc>
          <w:tcPr>
            <w:tcW w:w="624" w:type="dxa"/>
            <w:tcMar>
              <w:top w:w="91" w:type="dxa"/>
              <w:left w:w="0" w:type="dxa"/>
              <w:bottom w:w="91" w:type="dxa"/>
              <w:right w:w="0" w:type="dxa"/>
            </w:tcMar>
          </w:tcPr>
          <w:p w14:paraId="4041ACE9" w14:textId="77777777" w:rsidR="00F247D1" w:rsidRPr="00277585" w:rsidRDefault="00F247D1" w:rsidP="00F2286C">
            <w:pPr>
              <w:pStyle w:val="TableText"/>
              <w:jc w:val="both"/>
              <w:rPr>
                <w:rFonts w:ascii="David" w:hAnsi="David"/>
                <w:sz w:val="26"/>
                <w:rtl/>
              </w:rPr>
            </w:pPr>
          </w:p>
        </w:tc>
        <w:tc>
          <w:tcPr>
            <w:tcW w:w="624" w:type="dxa"/>
            <w:tcMar>
              <w:top w:w="91" w:type="dxa"/>
              <w:left w:w="0" w:type="dxa"/>
              <w:bottom w:w="91" w:type="dxa"/>
              <w:right w:w="0" w:type="dxa"/>
            </w:tcMar>
          </w:tcPr>
          <w:p w14:paraId="32932F67" w14:textId="77777777" w:rsidR="00F247D1" w:rsidRPr="00277585" w:rsidRDefault="00F247D1" w:rsidP="00F2286C">
            <w:pPr>
              <w:pStyle w:val="TableText"/>
              <w:jc w:val="both"/>
              <w:rPr>
                <w:rFonts w:ascii="David" w:hAnsi="David"/>
                <w:sz w:val="26"/>
                <w:rtl/>
              </w:rPr>
            </w:pPr>
          </w:p>
        </w:tc>
        <w:tc>
          <w:tcPr>
            <w:tcW w:w="5895" w:type="dxa"/>
            <w:gridSpan w:val="2"/>
            <w:tcMar>
              <w:top w:w="91" w:type="dxa"/>
              <w:left w:w="0" w:type="dxa"/>
              <w:bottom w:w="91" w:type="dxa"/>
              <w:right w:w="0" w:type="dxa"/>
            </w:tcMar>
          </w:tcPr>
          <w:p w14:paraId="538E4434" w14:textId="77777777" w:rsidR="00F247D1" w:rsidRPr="00277585" w:rsidRDefault="00F247D1" w:rsidP="00F247D1">
            <w:pPr>
              <w:pStyle w:val="TableBlock"/>
              <w:rPr>
                <w:rFonts w:ascii="David" w:hAnsi="David"/>
                <w:sz w:val="26"/>
                <w:rtl/>
              </w:rPr>
            </w:pPr>
            <w:r w:rsidRPr="00277585">
              <w:rPr>
                <w:rFonts w:ascii="David" w:hAnsi="David"/>
                <w:sz w:val="26"/>
                <w:rtl/>
              </w:rPr>
              <w:t>(2)</w:t>
            </w:r>
            <w:r w:rsidRPr="00277585">
              <w:rPr>
                <w:rFonts w:ascii="David" w:hAnsi="David"/>
                <w:sz w:val="26"/>
                <w:rtl/>
              </w:rPr>
              <w:tab/>
              <w:t>עזב העובד הזר את ישראל לא יאוחר מ</w:t>
            </w:r>
            <w:r>
              <w:rPr>
                <w:rFonts w:ascii="David" w:hAnsi="David" w:hint="cs"/>
                <w:sz w:val="26"/>
                <w:rtl/>
              </w:rPr>
              <w:t>-12</w:t>
            </w:r>
            <w:r w:rsidRPr="00277585">
              <w:rPr>
                <w:rFonts w:ascii="David" w:hAnsi="David"/>
                <w:sz w:val="26"/>
                <w:rtl/>
              </w:rPr>
              <w:t xml:space="preserve"> חודשים מתום התקופה שבה </w:t>
            </w:r>
            <w:r w:rsidRPr="00093CC0">
              <w:rPr>
                <w:rFonts w:ascii="David" w:hAnsi="David"/>
                <w:sz w:val="26"/>
                <w:rtl/>
              </w:rPr>
              <w:t xml:space="preserve">הורשה לשהות בה לפי הוראות חוק הכניסה לישראל, יהיה זכאי, נוסף על </w:t>
            </w:r>
            <w:r w:rsidRPr="00093CC0">
              <w:rPr>
                <w:rFonts w:ascii="David" w:hAnsi="David" w:hint="cs"/>
                <w:sz w:val="26"/>
                <w:rtl/>
              </w:rPr>
              <w:t>החלק</w:t>
            </w:r>
            <w:r>
              <w:rPr>
                <w:rFonts w:ascii="David" w:hAnsi="David" w:hint="cs"/>
                <w:sz w:val="26"/>
                <w:rtl/>
              </w:rPr>
              <w:t xml:space="preserve"> הבסיסי</w:t>
            </w:r>
            <w:r w:rsidRPr="00277585">
              <w:rPr>
                <w:rFonts w:ascii="David" w:hAnsi="David"/>
                <w:sz w:val="26"/>
                <w:rtl/>
              </w:rPr>
              <w:t xml:space="preserve">, ליתרת כספי הפיקדון בתוספת הרווחים שנצברו עליהם ובניכויים </w:t>
            </w:r>
            <w:r w:rsidRPr="003460B9">
              <w:rPr>
                <w:rFonts w:ascii="David" w:hAnsi="David"/>
                <w:sz w:val="26"/>
                <w:rtl/>
              </w:rPr>
              <w:t>כמפורט להלן</w:t>
            </w:r>
            <w:r>
              <w:rPr>
                <w:rFonts w:ascii="David" w:hAnsi="David" w:hint="cs"/>
                <w:sz w:val="26"/>
                <w:rtl/>
              </w:rPr>
              <w:t xml:space="preserve"> ולפי סדר זה</w:t>
            </w:r>
            <w:r w:rsidRPr="00277585">
              <w:rPr>
                <w:rFonts w:ascii="David" w:hAnsi="David"/>
                <w:sz w:val="26"/>
                <w:rtl/>
              </w:rPr>
              <w:t>:</w:t>
            </w:r>
          </w:p>
        </w:tc>
      </w:tr>
      <w:tr w:rsidR="00F247D1" w:rsidRPr="00277585" w14:paraId="1CE054D5" w14:textId="77777777" w:rsidTr="00F247D1">
        <w:trPr>
          <w:cantSplit/>
        </w:trPr>
        <w:tc>
          <w:tcPr>
            <w:tcW w:w="1871" w:type="dxa"/>
            <w:tcMar>
              <w:top w:w="91" w:type="dxa"/>
              <w:left w:w="0" w:type="dxa"/>
              <w:bottom w:w="91" w:type="dxa"/>
              <w:right w:w="0" w:type="dxa"/>
            </w:tcMar>
          </w:tcPr>
          <w:p w14:paraId="63AAEFCA" w14:textId="77777777" w:rsidR="00F247D1" w:rsidRPr="00277585" w:rsidRDefault="00F247D1" w:rsidP="00F2286C">
            <w:pPr>
              <w:pStyle w:val="TableSideHeading"/>
              <w:outlineLvl w:val="9"/>
              <w:rPr>
                <w:rFonts w:ascii="David" w:hAnsi="David"/>
                <w:sz w:val="26"/>
                <w:rtl/>
              </w:rPr>
            </w:pPr>
          </w:p>
        </w:tc>
        <w:tc>
          <w:tcPr>
            <w:tcW w:w="624" w:type="dxa"/>
            <w:tcMar>
              <w:top w:w="91" w:type="dxa"/>
              <w:left w:w="0" w:type="dxa"/>
              <w:bottom w:w="91" w:type="dxa"/>
              <w:right w:w="0" w:type="dxa"/>
            </w:tcMar>
          </w:tcPr>
          <w:p w14:paraId="2FBE07CD" w14:textId="77777777" w:rsidR="00F247D1" w:rsidRPr="00277585" w:rsidRDefault="00F247D1" w:rsidP="00F2286C">
            <w:pPr>
              <w:pStyle w:val="TableText"/>
              <w:jc w:val="both"/>
              <w:rPr>
                <w:rFonts w:ascii="David" w:hAnsi="David"/>
                <w:sz w:val="26"/>
                <w:rtl/>
              </w:rPr>
            </w:pPr>
          </w:p>
        </w:tc>
        <w:tc>
          <w:tcPr>
            <w:tcW w:w="624" w:type="dxa"/>
            <w:tcMar>
              <w:top w:w="91" w:type="dxa"/>
              <w:left w:w="0" w:type="dxa"/>
              <w:bottom w:w="91" w:type="dxa"/>
              <w:right w:w="0" w:type="dxa"/>
            </w:tcMar>
          </w:tcPr>
          <w:p w14:paraId="283E2123" w14:textId="77777777" w:rsidR="00F247D1" w:rsidRPr="00277585" w:rsidRDefault="00F247D1" w:rsidP="00F2286C">
            <w:pPr>
              <w:pStyle w:val="TableText"/>
              <w:jc w:val="both"/>
              <w:rPr>
                <w:rFonts w:ascii="David" w:hAnsi="David"/>
                <w:sz w:val="26"/>
                <w:rtl/>
              </w:rPr>
            </w:pPr>
          </w:p>
        </w:tc>
        <w:tc>
          <w:tcPr>
            <w:tcW w:w="624" w:type="dxa"/>
            <w:tcMar>
              <w:top w:w="91" w:type="dxa"/>
              <w:left w:w="0" w:type="dxa"/>
              <w:bottom w:w="91" w:type="dxa"/>
              <w:right w:w="0" w:type="dxa"/>
            </w:tcMar>
          </w:tcPr>
          <w:p w14:paraId="7289F123" w14:textId="77777777" w:rsidR="00F247D1" w:rsidRPr="00277585" w:rsidRDefault="00F247D1" w:rsidP="00F2286C">
            <w:pPr>
              <w:pStyle w:val="TableText"/>
              <w:jc w:val="both"/>
              <w:rPr>
                <w:rFonts w:ascii="David" w:hAnsi="David"/>
                <w:sz w:val="26"/>
                <w:rtl/>
              </w:rPr>
            </w:pPr>
          </w:p>
        </w:tc>
        <w:tc>
          <w:tcPr>
            <w:tcW w:w="624" w:type="dxa"/>
            <w:tcMar>
              <w:top w:w="91" w:type="dxa"/>
              <w:left w:w="0" w:type="dxa"/>
              <w:bottom w:w="91" w:type="dxa"/>
              <w:right w:w="0" w:type="dxa"/>
            </w:tcMar>
          </w:tcPr>
          <w:p w14:paraId="30F4B91D" w14:textId="77777777" w:rsidR="00F247D1" w:rsidRPr="00277585" w:rsidRDefault="00F247D1" w:rsidP="00F2286C">
            <w:pPr>
              <w:pStyle w:val="TableText"/>
              <w:jc w:val="both"/>
              <w:rPr>
                <w:rFonts w:ascii="David" w:hAnsi="David"/>
                <w:sz w:val="26"/>
                <w:rtl/>
              </w:rPr>
            </w:pPr>
          </w:p>
        </w:tc>
        <w:tc>
          <w:tcPr>
            <w:tcW w:w="5271" w:type="dxa"/>
            <w:tcMar>
              <w:top w:w="91" w:type="dxa"/>
              <w:left w:w="0" w:type="dxa"/>
              <w:bottom w:w="91" w:type="dxa"/>
              <w:right w:w="0" w:type="dxa"/>
            </w:tcMar>
          </w:tcPr>
          <w:p w14:paraId="376E4881" w14:textId="77777777" w:rsidR="00F247D1" w:rsidRPr="00277585" w:rsidRDefault="00F247D1" w:rsidP="00F247D1">
            <w:pPr>
              <w:pStyle w:val="TableBlock"/>
              <w:rPr>
                <w:rFonts w:ascii="David" w:hAnsi="David"/>
                <w:sz w:val="26"/>
                <w:rtl/>
              </w:rPr>
            </w:pPr>
            <w:r w:rsidRPr="00277585">
              <w:rPr>
                <w:rFonts w:ascii="David" w:hAnsi="David"/>
                <w:sz w:val="26"/>
                <w:rtl/>
              </w:rPr>
              <w:t>(א)</w:t>
            </w:r>
            <w:r w:rsidRPr="00277585">
              <w:rPr>
                <w:rFonts w:ascii="David" w:hAnsi="David"/>
                <w:sz w:val="26"/>
                <w:rtl/>
              </w:rPr>
              <w:tab/>
              <w:t>הוצאות ההרחקה החלות עליו לפי הפרק הרביעי לחוק הכניסה לישראל</w:t>
            </w:r>
            <w:r>
              <w:rPr>
                <w:rFonts w:ascii="David" w:hAnsi="David" w:hint="cs"/>
                <w:sz w:val="26"/>
                <w:rtl/>
              </w:rPr>
              <w:t xml:space="preserve">, </w:t>
            </w:r>
            <w:r w:rsidRPr="0081717F">
              <w:rPr>
                <w:rFonts w:ascii="David" w:hAnsi="David" w:hint="eastAsia"/>
                <w:sz w:val="26"/>
                <w:rtl/>
              </w:rPr>
              <w:t>שיועברו</w:t>
            </w:r>
            <w:r w:rsidRPr="0081717F">
              <w:rPr>
                <w:rFonts w:ascii="David" w:hAnsi="David"/>
                <w:sz w:val="26"/>
                <w:rtl/>
              </w:rPr>
              <w:t xml:space="preserve"> </w:t>
            </w:r>
            <w:r w:rsidRPr="0081717F">
              <w:rPr>
                <w:rFonts w:ascii="David" w:hAnsi="David" w:hint="eastAsia"/>
                <w:sz w:val="26"/>
                <w:rtl/>
              </w:rPr>
              <w:t>לאוצר</w:t>
            </w:r>
            <w:r w:rsidRPr="0081717F">
              <w:rPr>
                <w:rFonts w:ascii="David" w:hAnsi="David"/>
                <w:sz w:val="26"/>
                <w:rtl/>
              </w:rPr>
              <w:t xml:space="preserve"> </w:t>
            </w:r>
            <w:r w:rsidRPr="0081717F">
              <w:rPr>
                <w:rFonts w:ascii="David" w:hAnsi="David" w:hint="eastAsia"/>
                <w:sz w:val="26"/>
                <w:rtl/>
              </w:rPr>
              <w:t>המדינה</w:t>
            </w:r>
            <w:r w:rsidRPr="0081717F">
              <w:rPr>
                <w:rFonts w:ascii="David" w:hAnsi="David"/>
                <w:sz w:val="26"/>
                <w:rtl/>
              </w:rPr>
              <w:t>;</w:t>
            </w:r>
          </w:p>
        </w:tc>
      </w:tr>
      <w:tr w:rsidR="00F247D1" w:rsidRPr="00277585" w14:paraId="4C90F318" w14:textId="77777777" w:rsidTr="00F247D1">
        <w:trPr>
          <w:cantSplit/>
        </w:trPr>
        <w:tc>
          <w:tcPr>
            <w:tcW w:w="1871" w:type="dxa"/>
            <w:tcMar>
              <w:top w:w="91" w:type="dxa"/>
              <w:left w:w="0" w:type="dxa"/>
              <w:bottom w:w="91" w:type="dxa"/>
              <w:right w:w="0" w:type="dxa"/>
            </w:tcMar>
          </w:tcPr>
          <w:p w14:paraId="65232C4B" w14:textId="77777777" w:rsidR="00F247D1" w:rsidRPr="00277585" w:rsidRDefault="00F247D1" w:rsidP="00F2286C">
            <w:pPr>
              <w:pStyle w:val="TableSideHeading"/>
              <w:outlineLvl w:val="9"/>
              <w:rPr>
                <w:rFonts w:ascii="David" w:hAnsi="David"/>
                <w:sz w:val="26"/>
                <w:rtl/>
              </w:rPr>
            </w:pPr>
          </w:p>
        </w:tc>
        <w:tc>
          <w:tcPr>
            <w:tcW w:w="624" w:type="dxa"/>
            <w:tcMar>
              <w:top w:w="91" w:type="dxa"/>
              <w:left w:w="0" w:type="dxa"/>
              <w:bottom w:w="91" w:type="dxa"/>
              <w:right w:w="0" w:type="dxa"/>
            </w:tcMar>
          </w:tcPr>
          <w:p w14:paraId="11672CF0" w14:textId="77777777" w:rsidR="00F247D1" w:rsidRPr="00277585" w:rsidRDefault="00F247D1" w:rsidP="00F2286C">
            <w:pPr>
              <w:pStyle w:val="TableText"/>
              <w:jc w:val="both"/>
              <w:rPr>
                <w:rFonts w:ascii="David" w:hAnsi="David"/>
                <w:sz w:val="26"/>
                <w:rtl/>
              </w:rPr>
            </w:pPr>
          </w:p>
        </w:tc>
        <w:tc>
          <w:tcPr>
            <w:tcW w:w="624" w:type="dxa"/>
            <w:tcMar>
              <w:top w:w="91" w:type="dxa"/>
              <w:left w:w="0" w:type="dxa"/>
              <w:bottom w:w="91" w:type="dxa"/>
              <w:right w:w="0" w:type="dxa"/>
            </w:tcMar>
          </w:tcPr>
          <w:p w14:paraId="3E33B80C" w14:textId="77777777" w:rsidR="00F247D1" w:rsidRPr="00277585" w:rsidRDefault="00F247D1" w:rsidP="00F2286C">
            <w:pPr>
              <w:pStyle w:val="TableText"/>
              <w:jc w:val="both"/>
              <w:rPr>
                <w:rFonts w:ascii="David" w:hAnsi="David"/>
                <w:sz w:val="26"/>
                <w:rtl/>
              </w:rPr>
            </w:pPr>
          </w:p>
        </w:tc>
        <w:tc>
          <w:tcPr>
            <w:tcW w:w="624" w:type="dxa"/>
            <w:tcMar>
              <w:top w:w="91" w:type="dxa"/>
              <w:left w:w="0" w:type="dxa"/>
              <w:bottom w:w="91" w:type="dxa"/>
              <w:right w:w="0" w:type="dxa"/>
            </w:tcMar>
          </w:tcPr>
          <w:p w14:paraId="61287B6D" w14:textId="77777777" w:rsidR="00F247D1" w:rsidRPr="00277585" w:rsidRDefault="00F247D1" w:rsidP="00F2286C">
            <w:pPr>
              <w:pStyle w:val="TableText"/>
              <w:jc w:val="both"/>
              <w:rPr>
                <w:rFonts w:ascii="David" w:hAnsi="David"/>
                <w:sz w:val="26"/>
                <w:rtl/>
              </w:rPr>
            </w:pPr>
          </w:p>
        </w:tc>
        <w:tc>
          <w:tcPr>
            <w:tcW w:w="624" w:type="dxa"/>
            <w:tcMar>
              <w:top w:w="91" w:type="dxa"/>
              <w:left w:w="0" w:type="dxa"/>
              <w:bottom w:w="91" w:type="dxa"/>
              <w:right w:w="0" w:type="dxa"/>
            </w:tcMar>
          </w:tcPr>
          <w:p w14:paraId="6913E0FB" w14:textId="77777777" w:rsidR="00F247D1" w:rsidRPr="00277585" w:rsidRDefault="00F247D1" w:rsidP="00F2286C">
            <w:pPr>
              <w:pStyle w:val="TableText"/>
              <w:jc w:val="both"/>
              <w:rPr>
                <w:rFonts w:ascii="David" w:hAnsi="David"/>
                <w:sz w:val="26"/>
                <w:rtl/>
              </w:rPr>
            </w:pPr>
          </w:p>
        </w:tc>
        <w:tc>
          <w:tcPr>
            <w:tcW w:w="5271" w:type="dxa"/>
            <w:tcMar>
              <w:top w:w="91" w:type="dxa"/>
              <w:left w:w="0" w:type="dxa"/>
              <w:bottom w:w="91" w:type="dxa"/>
              <w:right w:w="0" w:type="dxa"/>
            </w:tcMar>
          </w:tcPr>
          <w:p w14:paraId="3AAAFBF7" w14:textId="77777777" w:rsidR="00F247D1" w:rsidRPr="00277585" w:rsidRDefault="00F247D1" w:rsidP="00F247D1">
            <w:pPr>
              <w:pStyle w:val="TableBlock"/>
              <w:rPr>
                <w:rFonts w:ascii="David" w:hAnsi="David"/>
                <w:sz w:val="26"/>
                <w:rtl/>
              </w:rPr>
            </w:pPr>
            <w:r w:rsidRPr="00277585">
              <w:rPr>
                <w:rFonts w:ascii="David" w:hAnsi="David"/>
                <w:sz w:val="26"/>
                <w:rtl/>
              </w:rPr>
              <w:t>(ב)</w:t>
            </w:r>
            <w:r w:rsidRPr="00277585">
              <w:rPr>
                <w:rFonts w:ascii="David" w:hAnsi="David"/>
                <w:sz w:val="26"/>
                <w:rtl/>
              </w:rPr>
              <w:tab/>
              <w:t xml:space="preserve">סכום השווה למכפלת הסכום שנותר לאחר הניכוי לפי פסקת משנה (א) בשיעור הניכוי החל לגבי העובד הזר, המפורט בטור ב' </w:t>
            </w:r>
            <w:r>
              <w:rPr>
                <w:rFonts w:ascii="David" w:hAnsi="David" w:hint="cs"/>
                <w:sz w:val="26"/>
                <w:rtl/>
              </w:rPr>
              <w:t>ל</w:t>
            </w:r>
            <w:r w:rsidRPr="00277585">
              <w:rPr>
                <w:rFonts w:ascii="David" w:hAnsi="David"/>
                <w:sz w:val="26"/>
                <w:rtl/>
              </w:rPr>
              <w:t xml:space="preserve">תוספת הראשונה 1ב', בהתאם לתקופה שחלפה מתום התקופה שבה </w:t>
            </w:r>
            <w:r>
              <w:rPr>
                <w:rFonts w:ascii="David" w:hAnsi="David" w:hint="cs"/>
                <w:sz w:val="26"/>
                <w:rtl/>
              </w:rPr>
              <w:t xml:space="preserve">העובד הזר </w:t>
            </w:r>
            <w:r w:rsidRPr="00277585">
              <w:rPr>
                <w:rFonts w:ascii="David" w:hAnsi="David"/>
                <w:sz w:val="26"/>
                <w:rtl/>
              </w:rPr>
              <w:t>הורשה</w:t>
            </w:r>
            <w:r>
              <w:rPr>
                <w:rFonts w:ascii="David" w:hAnsi="David" w:hint="cs"/>
                <w:sz w:val="26"/>
                <w:rtl/>
              </w:rPr>
              <w:t xml:space="preserve"> </w:t>
            </w:r>
            <w:r w:rsidRPr="00277585">
              <w:rPr>
                <w:rFonts w:ascii="David" w:hAnsi="David"/>
                <w:sz w:val="26"/>
                <w:rtl/>
              </w:rPr>
              <w:t>לשהות בישראל לפי הוראות חוק הכניסה לישראל עד מועד עזיבתו את ישראל (בסעיף זה – תקופת השיהוי), המפורטת בטור א' לתוספת הראשונה 1ב';</w:t>
            </w:r>
          </w:p>
        </w:tc>
      </w:tr>
      <w:tr w:rsidR="00F247D1" w:rsidRPr="00277585" w14:paraId="658670E5" w14:textId="77777777" w:rsidTr="00F247D1">
        <w:trPr>
          <w:cantSplit/>
        </w:trPr>
        <w:tc>
          <w:tcPr>
            <w:tcW w:w="1871" w:type="dxa"/>
            <w:tcMar>
              <w:top w:w="91" w:type="dxa"/>
              <w:left w:w="0" w:type="dxa"/>
              <w:bottom w:w="91" w:type="dxa"/>
              <w:right w:w="0" w:type="dxa"/>
            </w:tcMar>
          </w:tcPr>
          <w:p w14:paraId="6FCABAAE" w14:textId="77777777" w:rsidR="00F247D1" w:rsidRPr="00277585" w:rsidRDefault="00F247D1" w:rsidP="00F2286C">
            <w:pPr>
              <w:pStyle w:val="TableSideHeading"/>
              <w:outlineLvl w:val="9"/>
              <w:rPr>
                <w:rFonts w:ascii="David" w:hAnsi="David"/>
                <w:sz w:val="26"/>
                <w:rtl/>
              </w:rPr>
            </w:pPr>
          </w:p>
        </w:tc>
        <w:tc>
          <w:tcPr>
            <w:tcW w:w="624" w:type="dxa"/>
            <w:tcMar>
              <w:top w:w="91" w:type="dxa"/>
              <w:left w:w="0" w:type="dxa"/>
              <w:bottom w:w="91" w:type="dxa"/>
              <w:right w:w="0" w:type="dxa"/>
            </w:tcMar>
          </w:tcPr>
          <w:p w14:paraId="4F6892AE" w14:textId="77777777" w:rsidR="00F247D1" w:rsidRPr="00277585" w:rsidRDefault="00F247D1" w:rsidP="00F2286C">
            <w:pPr>
              <w:pStyle w:val="TableText"/>
              <w:jc w:val="both"/>
              <w:rPr>
                <w:rFonts w:ascii="David" w:hAnsi="David"/>
                <w:sz w:val="26"/>
                <w:rtl/>
              </w:rPr>
            </w:pPr>
          </w:p>
        </w:tc>
        <w:tc>
          <w:tcPr>
            <w:tcW w:w="624" w:type="dxa"/>
            <w:tcMar>
              <w:top w:w="91" w:type="dxa"/>
              <w:left w:w="0" w:type="dxa"/>
              <w:bottom w:w="91" w:type="dxa"/>
              <w:right w:w="0" w:type="dxa"/>
            </w:tcMar>
          </w:tcPr>
          <w:p w14:paraId="79D00595" w14:textId="77777777" w:rsidR="00F247D1" w:rsidRPr="00277585" w:rsidRDefault="00F247D1" w:rsidP="00F2286C">
            <w:pPr>
              <w:pStyle w:val="TableText"/>
              <w:jc w:val="both"/>
              <w:rPr>
                <w:rFonts w:ascii="David" w:hAnsi="David"/>
                <w:sz w:val="26"/>
                <w:rtl/>
              </w:rPr>
            </w:pPr>
          </w:p>
        </w:tc>
        <w:tc>
          <w:tcPr>
            <w:tcW w:w="624" w:type="dxa"/>
            <w:tcMar>
              <w:top w:w="91" w:type="dxa"/>
              <w:left w:w="0" w:type="dxa"/>
              <w:bottom w:w="91" w:type="dxa"/>
              <w:right w:w="0" w:type="dxa"/>
            </w:tcMar>
          </w:tcPr>
          <w:p w14:paraId="3C73264E" w14:textId="77777777" w:rsidR="00F247D1" w:rsidRPr="00277585" w:rsidRDefault="00F247D1" w:rsidP="00F2286C">
            <w:pPr>
              <w:pStyle w:val="TableText"/>
              <w:jc w:val="both"/>
              <w:rPr>
                <w:rFonts w:ascii="David" w:hAnsi="David"/>
                <w:sz w:val="26"/>
                <w:rtl/>
              </w:rPr>
            </w:pPr>
          </w:p>
        </w:tc>
        <w:tc>
          <w:tcPr>
            <w:tcW w:w="624" w:type="dxa"/>
            <w:tcMar>
              <w:top w:w="91" w:type="dxa"/>
              <w:left w:w="0" w:type="dxa"/>
              <w:bottom w:w="91" w:type="dxa"/>
              <w:right w:w="0" w:type="dxa"/>
            </w:tcMar>
          </w:tcPr>
          <w:p w14:paraId="28915DDF" w14:textId="77777777" w:rsidR="00F247D1" w:rsidRPr="00277585" w:rsidRDefault="00F247D1" w:rsidP="00F2286C">
            <w:pPr>
              <w:pStyle w:val="TableText"/>
              <w:jc w:val="both"/>
              <w:rPr>
                <w:rFonts w:ascii="David" w:hAnsi="David"/>
                <w:sz w:val="26"/>
                <w:rtl/>
              </w:rPr>
            </w:pPr>
          </w:p>
        </w:tc>
        <w:tc>
          <w:tcPr>
            <w:tcW w:w="5271" w:type="dxa"/>
            <w:tcMar>
              <w:top w:w="91" w:type="dxa"/>
              <w:left w:w="0" w:type="dxa"/>
              <w:bottom w:w="91" w:type="dxa"/>
              <w:right w:w="0" w:type="dxa"/>
            </w:tcMar>
          </w:tcPr>
          <w:p w14:paraId="6BCAFE30" w14:textId="77777777" w:rsidR="00F247D1" w:rsidRPr="00277585" w:rsidRDefault="00F247D1" w:rsidP="00F247D1">
            <w:pPr>
              <w:pStyle w:val="TableBlock"/>
              <w:rPr>
                <w:rFonts w:ascii="David" w:hAnsi="David"/>
                <w:sz w:val="26"/>
                <w:rtl/>
              </w:rPr>
            </w:pPr>
            <w:r w:rsidRPr="00277585">
              <w:rPr>
                <w:rFonts w:ascii="David" w:hAnsi="David"/>
                <w:sz w:val="26"/>
                <w:rtl/>
              </w:rPr>
              <w:t>(ג)</w:t>
            </w:r>
            <w:r w:rsidRPr="00277585">
              <w:rPr>
                <w:rFonts w:ascii="David" w:hAnsi="David"/>
                <w:sz w:val="26"/>
                <w:rtl/>
              </w:rPr>
              <w:tab/>
              <w:t xml:space="preserve">מס כדין על הסכום הנותר לאחר הניכוי לפי פסקת משנה (ב), לפי </w:t>
            </w:r>
            <w:r>
              <w:rPr>
                <w:rFonts w:ascii="David" w:hAnsi="David" w:hint="cs"/>
                <w:sz w:val="26"/>
                <w:rtl/>
              </w:rPr>
              <w:t xml:space="preserve">הוראות </w:t>
            </w:r>
            <w:r w:rsidRPr="00277585">
              <w:rPr>
                <w:rFonts w:ascii="David" w:hAnsi="David"/>
                <w:sz w:val="26"/>
                <w:rtl/>
              </w:rPr>
              <w:t>סעיף קטן (ה)(2)</w:t>
            </w:r>
            <w:r>
              <w:rPr>
                <w:rFonts w:ascii="David" w:hAnsi="David" w:hint="cs"/>
                <w:sz w:val="26"/>
                <w:rtl/>
              </w:rPr>
              <w:t>.</w:t>
            </w:r>
          </w:p>
        </w:tc>
      </w:tr>
      <w:tr w:rsidR="00F247D1" w:rsidRPr="00277585" w14:paraId="327E6C15" w14:textId="77777777" w:rsidTr="00F247D1">
        <w:trPr>
          <w:cantSplit/>
        </w:trPr>
        <w:tc>
          <w:tcPr>
            <w:tcW w:w="1871" w:type="dxa"/>
            <w:tcMar>
              <w:top w:w="91" w:type="dxa"/>
              <w:left w:w="0" w:type="dxa"/>
              <w:bottom w:w="91" w:type="dxa"/>
              <w:right w:w="0" w:type="dxa"/>
            </w:tcMar>
          </w:tcPr>
          <w:p w14:paraId="71A5EBF6" w14:textId="77777777" w:rsidR="00F247D1" w:rsidRPr="00277585" w:rsidRDefault="00F247D1" w:rsidP="00F2286C">
            <w:pPr>
              <w:pStyle w:val="TableSideHeading"/>
              <w:outlineLvl w:val="9"/>
              <w:rPr>
                <w:rFonts w:ascii="David" w:hAnsi="David"/>
                <w:sz w:val="26"/>
                <w:rtl/>
              </w:rPr>
            </w:pPr>
          </w:p>
        </w:tc>
        <w:tc>
          <w:tcPr>
            <w:tcW w:w="624" w:type="dxa"/>
            <w:tcMar>
              <w:top w:w="91" w:type="dxa"/>
              <w:left w:w="0" w:type="dxa"/>
              <w:bottom w:w="91" w:type="dxa"/>
              <w:right w:w="0" w:type="dxa"/>
            </w:tcMar>
          </w:tcPr>
          <w:p w14:paraId="055A365B" w14:textId="77777777" w:rsidR="00F247D1" w:rsidRPr="00277585" w:rsidRDefault="00F247D1" w:rsidP="00F2286C">
            <w:pPr>
              <w:pStyle w:val="TableText"/>
              <w:jc w:val="both"/>
              <w:rPr>
                <w:rFonts w:ascii="David" w:hAnsi="David"/>
                <w:sz w:val="26"/>
                <w:rtl/>
              </w:rPr>
            </w:pPr>
          </w:p>
        </w:tc>
        <w:tc>
          <w:tcPr>
            <w:tcW w:w="624" w:type="dxa"/>
            <w:tcMar>
              <w:top w:w="91" w:type="dxa"/>
              <w:left w:w="0" w:type="dxa"/>
              <w:bottom w:w="91" w:type="dxa"/>
              <w:right w:w="0" w:type="dxa"/>
            </w:tcMar>
          </w:tcPr>
          <w:p w14:paraId="70E3E971" w14:textId="77777777" w:rsidR="00F247D1" w:rsidRPr="00277585" w:rsidRDefault="00F247D1" w:rsidP="00F2286C">
            <w:pPr>
              <w:pStyle w:val="TableText"/>
              <w:jc w:val="both"/>
              <w:rPr>
                <w:rFonts w:ascii="David" w:hAnsi="David"/>
                <w:sz w:val="26"/>
                <w:rtl/>
              </w:rPr>
            </w:pPr>
          </w:p>
        </w:tc>
        <w:tc>
          <w:tcPr>
            <w:tcW w:w="624" w:type="dxa"/>
            <w:tcMar>
              <w:top w:w="91" w:type="dxa"/>
              <w:left w:w="0" w:type="dxa"/>
              <w:bottom w:w="91" w:type="dxa"/>
              <w:right w:w="0" w:type="dxa"/>
            </w:tcMar>
          </w:tcPr>
          <w:p w14:paraId="727F9094" w14:textId="77777777" w:rsidR="00F247D1" w:rsidRPr="00277585" w:rsidRDefault="00F247D1" w:rsidP="00F2286C">
            <w:pPr>
              <w:pStyle w:val="TableText"/>
              <w:rPr>
                <w:rFonts w:ascii="David" w:hAnsi="David"/>
                <w:sz w:val="26"/>
                <w:rtl/>
              </w:rPr>
            </w:pPr>
            <w:r w:rsidRPr="00277585">
              <w:rPr>
                <w:rFonts w:ascii="David" w:hAnsi="David"/>
                <w:sz w:val="26"/>
                <w:rtl/>
              </w:rPr>
              <w:t>(ד2)</w:t>
            </w:r>
          </w:p>
        </w:tc>
        <w:tc>
          <w:tcPr>
            <w:tcW w:w="5895" w:type="dxa"/>
            <w:gridSpan w:val="2"/>
            <w:tcMar>
              <w:top w:w="91" w:type="dxa"/>
              <w:left w:w="0" w:type="dxa"/>
              <w:bottom w:w="91" w:type="dxa"/>
              <w:right w:w="0" w:type="dxa"/>
            </w:tcMar>
          </w:tcPr>
          <w:p w14:paraId="22DA79C6" w14:textId="77777777" w:rsidR="00F247D1" w:rsidRPr="00277585" w:rsidRDefault="00F247D1" w:rsidP="00F247D1">
            <w:pPr>
              <w:pStyle w:val="TableBlock"/>
              <w:rPr>
                <w:rFonts w:ascii="David" w:hAnsi="David"/>
                <w:sz w:val="26"/>
                <w:rtl/>
              </w:rPr>
            </w:pPr>
            <w:r w:rsidRPr="00277585">
              <w:rPr>
                <w:rFonts w:ascii="David" w:hAnsi="David"/>
                <w:sz w:val="26"/>
                <w:rtl/>
              </w:rPr>
              <w:t>(1)</w:t>
            </w:r>
            <w:r w:rsidRPr="00277585">
              <w:rPr>
                <w:rFonts w:ascii="David" w:hAnsi="David"/>
                <w:sz w:val="26"/>
                <w:rtl/>
              </w:rPr>
              <w:tab/>
              <w:t>על אף האמור בסעיף קטן (ד1)</w:t>
            </w:r>
            <w:r>
              <w:rPr>
                <w:rFonts w:ascii="David" w:hAnsi="David" w:hint="cs"/>
                <w:sz w:val="26"/>
                <w:rtl/>
              </w:rPr>
              <w:t>(2)</w:t>
            </w:r>
            <w:r w:rsidRPr="00277585">
              <w:rPr>
                <w:rFonts w:ascii="David" w:hAnsi="David"/>
                <w:sz w:val="26"/>
                <w:rtl/>
              </w:rPr>
              <w:t xml:space="preserve">, מצא הממונה, לפי בקשה של עובד זר, כי נבצר ממנו לעזוב את ישראל עד תום התקופה שבה הורשה לשהות בה לפי הוראות חוק הכניסה לישראל, כי בתום לב ובשל טעות של העובד הזר הוא לא עזב את ישראל עד תום התקופה האמורה או כי בנסיבות העניין לא יהיה זה צודק לזקוף לחובתו את תקופת השיהוי, כולה או חלקה, רשאי הממונה להחליט על הפחתת תקופת השיהוי שתיזקף לחובתו </w:t>
            </w:r>
            <w:r w:rsidRPr="00485AC3">
              <w:rPr>
                <w:rFonts w:ascii="David" w:hAnsi="David"/>
                <w:sz w:val="26"/>
                <w:rtl/>
              </w:rPr>
              <w:t>לעניין סעיף קטן (ד1)(2)(ב)</w:t>
            </w:r>
            <w:r w:rsidRPr="0059666A">
              <w:rPr>
                <w:rFonts w:ascii="David" w:hAnsi="David"/>
                <w:sz w:val="26"/>
                <w:rtl/>
              </w:rPr>
              <w:t>.</w:t>
            </w:r>
          </w:p>
        </w:tc>
      </w:tr>
      <w:tr w:rsidR="00F247D1" w:rsidRPr="00277585" w14:paraId="6662F735" w14:textId="77777777" w:rsidTr="00F247D1">
        <w:trPr>
          <w:cantSplit/>
        </w:trPr>
        <w:tc>
          <w:tcPr>
            <w:tcW w:w="1871" w:type="dxa"/>
            <w:tcMar>
              <w:top w:w="91" w:type="dxa"/>
              <w:left w:w="0" w:type="dxa"/>
              <w:bottom w:w="91" w:type="dxa"/>
              <w:right w:w="0" w:type="dxa"/>
            </w:tcMar>
          </w:tcPr>
          <w:p w14:paraId="37054296" w14:textId="77777777" w:rsidR="00F247D1" w:rsidRPr="00277585" w:rsidRDefault="00F247D1" w:rsidP="00F2286C">
            <w:pPr>
              <w:pStyle w:val="TableSideHeading"/>
              <w:outlineLvl w:val="9"/>
              <w:rPr>
                <w:rFonts w:ascii="David" w:hAnsi="David"/>
                <w:sz w:val="26"/>
                <w:rtl/>
              </w:rPr>
            </w:pPr>
          </w:p>
        </w:tc>
        <w:tc>
          <w:tcPr>
            <w:tcW w:w="624" w:type="dxa"/>
            <w:tcMar>
              <w:top w:w="91" w:type="dxa"/>
              <w:left w:w="0" w:type="dxa"/>
              <w:bottom w:w="91" w:type="dxa"/>
              <w:right w:w="0" w:type="dxa"/>
            </w:tcMar>
          </w:tcPr>
          <w:p w14:paraId="5FD84FFA" w14:textId="77777777" w:rsidR="00F247D1" w:rsidRPr="00277585" w:rsidRDefault="00F247D1" w:rsidP="00F2286C">
            <w:pPr>
              <w:pStyle w:val="TableText"/>
              <w:jc w:val="both"/>
              <w:rPr>
                <w:rFonts w:ascii="David" w:hAnsi="David"/>
                <w:sz w:val="26"/>
                <w:rtl/>
              </w:rPr>
            </w:pPr>
          </w:p>
        </w:tc>
        <w:tc>
          <w:tcPr>
            <w:tcW w:w="624" w:type="dxa"/>
            <w:tcMar>
              <w:top w:w="91" w:type="dxa"/>
              <w:left w:w="0" w:type="dxa"/>
              <w:bottom w:w="91" w:type="dxa"/>
              <w:right w:w="0" w:type="dxa"/>
            </w:tcMar>
          </w:tcPr>
          <w:p w14:paraId="088121B6" w14:textId="77777777" w:rsidR="00F247D1" w:rsidRPr="00277585" w:rsidRDefault="00F247D1" w:rsidP="00F2286C">
            <w:pPr>
              <w:pStyle w:val="TableText"/>
              <w:jc w:val="both"/>
              <w:rPr>
                <w:rFonts w:ascii="David" w:hAnsi="David"/>
                <w:sz w:val="26"/>
                <w:rtl/>
              </w:rPr>
            </w:pPr>
          </w:p>
        </w:tc>
        <w:tc>
          <w:tcPr>
            <w:tcW w:w="624" w:type="dxa"/>
            <w:tcMar>
              <w:top w:w="91" w:type="dxa"/>
              <w:left w:w="0" w:type="dxa"/>
              <w:bottom w:w="91" w:type="dxa"/>
              <w:right w:w="0" w:type="dxa"/>
            </w:tcMar>
          </w:tcPr>
          <w:p w14:paraId="5CF6E835" w14:textId="77777777" w:rsidR="00F247D1" w:rsidRPr="00277585" w:rsidRDefault="00F247D1" w:rsidP="00F2286C">
            <w:pPr>
              <w:pStyle w:val="TableText"/>
              <w:jc w:val="both"/>
              <w:rPr>
                <w:rFonts w:ascii="David" w:hAnsi="David"/>
                <w:sz w:val="26"/>
                <w:rtl/>
              </w:rPr>
            </w:pPr>
          </w:p>
        </w:tc>
        <w:tc>
          <w:tcPr>
            <w:tcW w:w="5895" w:type="dxa"/>
            <w:gridSpan w:val="2"/>
            <w:tcMar>
              <w:top w:w="91" w:type="dxa"/>
              <w:left w:w="0" w:type="dxa"/>
              <w:bottom w:w="91" w:type="dxa"/>
              <w:right w:w="0" w:type="dxa"/>
            </w:tcMar>
          </w:tcPr>
          <w:p w14:paraId="07370FBA" w14:textId="77777777" w:rsidR="00F247D1" w:rsidRPr="00277585" w:rsidRDefault="00F247D1" w:rsidP="00F247D1">
            <w:pPr>
              <w:pStyle w:val="TableBlock"/>
              <w:rPr>
                <w:rFonts w:ascii="David" w:hAnsi="David"/>
                <w:sz w:val="26"/>
                <w:rtl/>
              </w:rPr>
            </w:pPr>
            <w:r w:rsidRPr="00277585">
              <w:rPr>
                <w:rFonts w:ascii="David" w:hAnsi="David"/>
                <w:sz w:val="26"/>
                <w:rtl/>
              </w:rPr>
              <w:t>(2)</w:t>
            </w:r>
            <w:r w:rsidRPr="00277585">
              <w:rPr>
                <w:rFonts w:ascii="David" w:hAnsi="David"/>
                <w:sz w:val="26"/>
                <w:rtl/>
              </w:rPr>
              <w:tab/>
              <w:t>הממונה לא יפעיל את סמכותו לפי פסקה (1) לגבי עובד זר, אם חלפו מעל שלוש שנים מתום התקופה שבה הורשה לשהות בישראל לפי הוראות חוק הכניסה לישראל עד המועד שבו התקבלה בקשתו במשרדי הממונה.</w:t>
            </w:r>
          </w:p>
        </w:tc>
      </w:tr>
      <w:tr w:rsidR="00F247D1" w:rsidRPr="00277585" w14:paraId="25E4110A" w14:textId="77777777" w:rsidTr="00F247D1">
        <w:trPr>
          <w:cantSplit/>
        </w:trPr>
        <w:tc>
          <w:tcPr>
            <w:tcW w:w="1871" w:type="dxa"/>
            <w:tcMar>
              <w:top w:w="91" w:type="dxa"/>
              <w:left w:w="0" w:type="dxa"/>
              <w:bottom w:w="91" w:type="dxa"/>
              <w:right w:w="0" w:type="dxa"/>
            </w:tcMar>
          </w:tcPr>
          <w:p w14:paraId="7DB2A5A2" w14:textId="77777777" w:rsidR="00F247D1" w:rsidRPr="00277585" w:rsidRDefault="00F247D1" w:rsidP="00F2286C">
            <w:pPr>
              <w:pStyle w:val="TableSideHeading"/>
              <w:outlineLvl w:val="9"/>
              <w:rPr>
                <w:rFonts w:ascii="David" w:hAnsi="David"/>
                <w:sz w:val="26"/>
                <w:rtl/>
              </w:rPr>
            </w:pPr>
          </w:p>
        </w:tc>
        <w:tc>
          <w:tcPr>
            <w:tcW w:w="624" w:type="dxa"/>
            <w:tcMar>
              <w:top w:w="91" w:type="dxa"/>
              <w:left w:w="0" w:type="dxa"/>
              <w:bottom w:w="91" w:type="dxa"/>
              <w:right w:w="0" w:type="dxa"/>
            </w:tcMar>
          </w:tcPr>
          <w:p w14:paraId="498941F2" w14:textId="77777777" w:rsidR="00F247D1" w:rsidRPr="00277585" w:rsidRDefault="00F247D1" w:rsidP="00F2286C">
            <w:pPr>
              <w:pStyle w:val="TableText"/>
              <w:jc w:val="both"/>
              <w:rPr>
                <w:rFonts w:ascii="David" w:hAnsi="David"/>
                <w:sz w:val="26"/>
                <w:rtl/>
              </w:rPr>
            </w:pPr>
          </w:p>
        </w:tc>
        <w:tc>
          <w:tcPr>
            <w:tcW w:w="624" w:type="dxa"/>
            <w:tcMar>
              <w:top w:w="91" w:type="dxa"/>
              <w:left w:w="0" w:type="dxa"/>
              <w:bottom w:w="91" w:type="dxa"/>
              <w:right w:w="0" w:type="dxa"/>
            </w:tcMar>
          </w:tcPr>
          <w:p w14:paraId="31B3B1C3" w14:textId="77777777" w:rsidR="00F247D1" w:rsidRPr="00277585" w:rsidRDefault="00F247D1" w:rsidP="00F2286C">
            <w:pPr>
              <w:pStyle w:val="TableText"/>
              <w:jc w:val="both"/>
              <w:rPr>
                <w:rFonts w:ascii="David" w:hAnsi="David"/>
                <w:sz w:val="26"/>
                <w:rtl/>
              </w:rPr>
            </w:pPr>
          </w:p>
        </w:tc>
        <w:tc>
          <w:tcPr>
            <w:tcW w:w="624" w:type="dxa"/>
            <w:tcMar>
              <w:top w:w="91" w:type="dxa"/>
              <w:left w:w="0" w:type="dxa"/>
              <w:bottom w:w="91" w:type="dxa"/>
              <w:right w:w="0" w:type="dxa"/>
            </w:tcMar>
          </w:tcPr>
          <w:p w14:paraId="55B75F4E" w14:textId="77777777" w:rsidR="00F247D1" w:rsidRPr="00277585" w:rsidRDefault="00F247D1" w:rsidP="00F2286C">
            <w:pPr>
              <w:pStyle w:val="TableText"/>
              <w:jc w:val="both"/>
              <w:rPr>
                <w:rFonts w:ascii="David" w:hAnsi="David"/>
                <w:sz w:val="26"/>
                <w:rtl/>
              </w:rPr>
            </w:pPr>
          </w:p>
        </w:tc>
        <w:tc>
          <w:tcPr>
            <w:tcW w:w="5895" w:type="dxa"/>
            <w:gridSpan w:val="2"/>
            <w:tcMar>
              <w:top w:w="91" w:type="dxa"/>
              <w:left w:w="0" w:type="dxa"/>
              <w:bottom w:w="91" w:type="dxa"/>
              <w:right w:w="0" w:type="dxa"/>
            </w:tcMar>
          </w:tcPr>
          <w:p w14:paraId="76D00887" w14:textId="77777777" w:rsidR="00F247D1" w:rsidRPr="00277585" w:rsidRDefault="00F247D1" w:rsidP="00F247D1">
            <w:pPr>
              <w:pStyle w:val="TableBlock"/>
              <w:rPr>
                <w:rFonts w:ascii="David" w:hAnsi="David"/>
                <w:sz w:val="26"/>
                <w:rtl/>
              </w:rPr>
            </w:pPr>
            <w:r w:rsidRPr="00277585">
              <w:rPr>
                <w:rFonts w:ascii="David" w:hAnsi="David"/>
                <w:sz w:val="26"/>
                <w:rtl/>
              </w:rPr>
              <w:t>(3)</w:t>
            </w:r>
            <w:r w:rsidRPr="00277585">
              <w:rPr>
                <w:rFonts w:ascii="David" w:hAnsi="David"/>
                <w:sz w:val="26"/>
                <w:rtl/>
              </w:rPr>
              <w:tab/>
              <w:t>הגשת בקשה של עובד זר לפי פסקה (1) כשלעצמה לא תמנע את הרחקתו מישראל ולא תעכב הרחקה כאמור.</w:t>
            </w:r>
          </w:p>
        </w:tc>
      </w:tr>
      <w:tr w:rsidR="00F247D1" w:rsidRPr="00277585" w14:paraId="6AC643F0" w14:textId="77777777" w:rsidTr="00F247D1">
        <w:trPr>
          <w:cantSplit/>
        </w:trPr>
        <w:tc>
          <w:tcPr>
            <w:tcW w:w="1871" w:type="dxa"/>
            <w:tcMar>
              <w:top w:w="91" w:type="dxa"/>
              <w:left w:w="0" w:type="dxa"/>
              <w:bottom w:w="91" w:type="dxa"/>
              <w:right w:w="0" w:type="dxa"/>
            </w:tcMar>
          </w:tcPr>
          <w:p w14:paraId="396E78FC" w14:textId="77777777" w:rsidR="00F247D1" w:rsidRPr="00277585" w:rsidRDefault="00F247D1" w:rsidP="00F2286C">
            <w:pPr>
              <w:pStyle w:val="TableSideHeading"/>
              <w:outlineLvl w:val="9"/>
              <w:rPr>
                <w:rFonts w:ascii="David" w:hAnsi="David"/>
                <w:sz w:val="26"/>
                <w:rtl/>
              </w:rPr>
            </w:pPr>
          </w:p>
        </w:tc>
        <w:tc>
          <w:tcPr>
            <w:tcW w:w="624" w:type="dxa"/>
            <w:tcMar>
              <w:top w:w="91" w:type="dxa"/>
              <w:left w:w="0" w:type="dxa"/>
              <w:bottom w:w="91" w:type="dxa"/>
              <w:right w:w="0" w:type="dxa"/>
            </w:tcMar>
          </w:tcPr>
          <w:p w14:paraId="5E2438E8" w14:textId="77777777" w:rsidR="00F247D1" w:rsidRPr="00277585" w:rsidRDefault="00F247D1" w:rsidP="00F2286C">
            <w:pPr>
              <w:pStyle w:val="TableText"/>
              <w:jc w:val="both"/>
              <w:rPr>
                <w:rFonts w:ascii="David" w:hAnsi="David"/>
                <w:sz w:val="26"/>
                <w:rtl/>
              </w:rPr>
            </w:pPr>
          </w:p>
        </w:tc>
        <w:tc>
          <w:tcPr>
            <w:tcW w:w="624" w:type="dxa"/>
            <w:tcMar>
              <w:top w:w="91" w:type="dxa"/>
              <w:left w:w="0" w:type="dxa"/>
              <w:bottom w:w="91" w:type="dxa"/>
              <w:right w:w="0" w:type="dxa"/>
            </w:tcMar>
          </w:tcPr>
          <w:p w14:paraId="2EA8028F" w14:textId="77777777" w:rsidR="00F247D1" w:rsidRPr="00277585" w:rsidRDefault="00F247D1" w:rsidP="00F2286C">
            <w:pPr>
              <w:pStyle w:val="TableText"/>
              <w:jc w:val="both"/>
              <w:rPr>
                <w:rFonts w:ascii="David" w:hAnsi="David"/>
                <w:sz w:val="26"/>
                <w:rtl/>
              </w:rPr>
            </w:pPr>
          </w:p>
        </w:tc>
        <w:tc>
          <w:tcPr>
            <w:tcW w:w="624" w:type="dxa"/>
            <w:tcMar>
              <w:top w:w="91" w:type="dxa"/>
              <w:left w:w="0" w:type="dxa"/>
              <w:bottom w:w="91" w:type="dxa"/>
              <w:right w:w="0" w:type="dxa"/>
            </w:tcMar>
          </w:tcPr>
          <w:p w14:paraId="7E76FF76" w14:textId="77777777" w:rsidR="00F247D1" w:rsidRPr="00277585" w:rsidRDefault="00F247D1" w:rsidP="00F2286C">
            <w:pPr>
              <w:pStyle w:val="TableText"/>
              <w:rPr>
                <w:rFonts w:ascii="David" w:hAnsi="David"/>
                <w:sz w:val="26"/>
                <w:rtl/>
              </w:rPr>
            </w:pPr>
            <w:r w:rsidRPr="00277585">
              <w:rPr>
                <w:rFonts w:ascii="David" w:hAnsi="David"/>
                <w:sz w:val="26"/>
                <w:rtl/>
              </w:rPr>
              <w:t>(ד3)</w:t>
            </w:r>
          </w:p>
        </w:tc>
        <w:tc>
          <w:tcPr>
            <w:tcW w:w="5895" w:type="dxa"/>
            <w:gridSpan w:val="2"/>
            <w:tcMar>
              <w:top w:w="91" w:type="dxa"/>
              <w:left w:w="0" w:type="dxa"/>
              <w:bottom w:w="91" w:type="dxa"/>
              <w:right w:w="0" w:type="dxa"/>
            </w:tcMar>
          </w:tcPr>
          <w:p w14:paraId="36335811" w14:textId="77777777" w:rsidR="00F247D1" w:rsidRPr="00277585" w:rsidRDefault="00F247D1" w:rsidP="00F247D1">
            <w:pPr>
              <w:pStyle w:val="TableBlock"/>
              <w:rPr>
                <w:rFonts w:ascii="David" w:hAnsi="David"/>
                <w:sz w:val="26"/>
                <w:rtl/>
              </w:rPr>
            </w:pPr>
            <w:r w:rsidRPr="00277585">
              <w:rPr>
                <w:rFonts w:ascii="David" w:hAnsi="David"/>
                <w:sz w:val="26"/>
                <w:rtl/>
              </w:rPr>
              <w:t>(1)</w:t>
            </w:r>
            <w:r w:rsidRPr="00277585">
              <w:rPr>
                <w:rFonts w:ascii="David" w:hAnsi="David"/>
                <w:sz w:val="26"/>
                <w:rtl/>
              </w:rPr>
              <w:tab/>
              <w:t>עובד זר הרואה את עצמו נפגע מהחלטה לדחות בקשה להפחתת תקופת השיהוי שתיזקף לחובתו לפי סעיף קטן (ד2), כולה או חלקה, רשאי להגיש</w:t>
            </w:r>
            <w:r>
              <w:rPr>
                <w:rFonts w:ascii="David" w:hAnsi="David" w:hint="cs"/>
                <w:sz w:val="26"/>
                <w:rtl/>
              </w:rPr>
              <w:t>, בתוך 21 ימים ממועד ההחלטה,</w:t>
            </w:r>
            <w:r w:rsidRPr="00277585">
              <w:rPr>
                <w:rFonts w:ascii="David" w:hAnsi="David"/>
                <w:sz w:val="26"/>
                <w:rtl/>
              </w:rPr>
              <w:t xml:space="preserve"> השגה לעובד משרד הפנים שהממונה כהגדרתו בסעיף 1 הסמיך לעניין סעיף קטן זה; החלטה בהשגה תהיה מנומקת ותינתן בכתב.</w:t>
            </w:r>
          </w:p>
        </w:tc>
      </w:tr>
      <w:tr w:rsidR="00F247D1" w:rsidRPr="00277585" w14:paraId="6742C367" w14:textId="77777777" w:rsidTr="00F247D1">
        <w:trPr>
          <w:cantSplit/>
        </w:trPr>
        <w:tc>
          <w:tcPr>
            <w:tcW w:w="1871" w:type="dxa"/>
            <w:tcMar>
              <w:top w:w="91" w:type="dxa"/>
              <w:left w:w="0" w:type="dxa"/>
              <w:bottom w:w="91" w:type="dxa"/>
              <w:right w:w="0" w:type="dxa"/>
            </w:tcMar>
          </w:tcPr>
          <w:p w14:paraId="53293E21" w14:textId="77777777" w:rsidR="00F247D1" w:rsidRPr="00277585" w:rsidRDefault="00F247D1" w:rsidP="00F2286C">
            <w:pPr>
              <w:pStyle w:val="TableSideHeading"/>
              <w:outlineLvl w:val="9"/>
              <w:rPr>
                <w:rFonts w:ascii="David" w:hAnsi="David"/>
                <w:sz w:val="26"/>
                <w:rtl/>
              </w:rPr>
            </w:pPr>
          </w:p>
        </w:tc>
        <w:tc>
          <w:tcPr>
            <w:tcW w:w="624" w:type="dxa"/>
            <w:tcMar>
              <w:top w:w="91" w:type="dxa"/>
              <w:left w:w="0" w:type="dxa"/>
              <w:bottom w:w="91" w:type="dxa"/>
              <w:right w:w="0" w:type="dxa"/>
            </w:tcMar>
          </w:tcPr>
          <w:p w14:paraId="70416036" w14:textId="77777777" w:rsidR="00F247D1" w:rsidRPr="00277585" w:rsidRDefault="00F247D1" w:rsidP="00F2286C">
            <w:pPr>
              <w:pStyle w:val="TableText"/>
              <w:rPr>
                <w:rtl/>
              </w:rPr>
            </w:pPr>
          </w:p>
        </w:tc>
        <w:tc>
          <w:tcPr>
            <w:tcW w:w="624" w:type="dxa"/>
            <w:tcMar>
              <w:top w:w="91" w:type="dxa"/>
              <w:left w:w="0" w:type="dxa"/>
              <w:bottom w:w="91" w:type="dxa"/>
              <w:right w:w="0" w:type="dxa"/>
            </w:tcMar>
          </w:tcPr>
          <w:p w14:paraId="1714EADC" w14:textId="77777777" w:rsidR="00F247D1" w:rsidRPr="00277585" w:rsidRDefault="00F247D1" w:rsidP="00F2286C">
            <w:pPr>
              <w:pStyle w:val="TableText"/>
              <w:jc w:val="both"/>
              <w:rPr>
                <w:rFonts w:ascii="David" w:hAnsi="David"/>
                <w:sz w:val="26"/>
                <w:rtl/>
              </w:rPr>
            </w:pPr>
          </w:p>
        </w:tc>
        <w:tc>
          <w:tcPr>
            <w:tcW w:w="624" w:type="dxa"/>
            <w:tcMar>
              <w:top w:w="91" w:type="dxa"/>
              <w:left w:w="0" w:type="dxa"/>
              <w:bottom w:w="91" w:type="dxa"/>
              <w:right w:w="0" w:type="dxa"/>
            </w:tcMar>
          </w:tcPr>
          <w:p w14:paraId="1882BB7D" w14:textId="77777777" w:rsidR="00F247D1" w:rsidRPr="00277585" w:rsidRDefault="00F247D1" w:rsidP="00F2286C">
            <w:pPr>
              <w:pStyle w:val="TableText"/>
              <w:rPr>
                <w:rFonts w:ascii="David" w:hAnsi="David"/>
                <w:sz w:val="26"/>
                <w:rtl/>
              </w:rPr>
            </w:pPr>
          </w:p>
        </w:tc>
        <w:tc>
          <w:tcPr>
            <w:tcW w:w="5895" w:type="dxa"/>
            <w:gridSpan w:val="2"/>
            <w:tcMar>
              <w:top w:w="91" w:type="dxa"/>
              <w:left w:w="0" w:type="dxa"/>
              <w:bottom w:w="91" w:type="dxa"/>
              <w:right w:w="0" w:type="dxa"/>
            </w:tcMar>
          </w:tcPr>
          <w:p w14:paraId="6A5F5B69" w14:textId="77777777" w:rsidR="00F247D1" w:rsidRPr="00277585" w:rsidRDefault="00F247D1" w:rsidP="00F247D1">
            <w:pPr>
              <w:pStyle w:val="TableBlock"/>
              <w:rPr>
                <w:rFonts w:ascii="David" w:hAnsi="David"/>
                <w:sz w:val="26"/>
                <w:rtl/>
              </w:rPr>
            </w:pPr>
            <w:r>
              <w:rPr>
                <w:rFonts w:ascii="David" w:hAnsi="David" w:hint="cs"/>
                <w:sz w:val="26"/>
                <w:rtl/>
              </w:rPr>
              <w:t>(2)</w:t>
            </w:r>
            <w:r>
              <w:rPr>
                <w:rFonts w:ascii="David" w:hAnsi="David"/>
                <w:sz w:val="26"/>
                <w:rtl/>
              </w:rPr>
              <w:tab/>
            </w:r>
            <w:r>
              <w:rPr>
                <w:rFonts w:ascii="David" w:hAnsi="David" w:hint="cs"/>
                <w:sz w:val="26"/>
                <w:rtl/>
              </w:rPr>
              <w:t>הגשת השגה של עובד זר לפי פסקה (1) כשלעצמה לא תמנע את הרחקתו מישראל ולא תעכב הרחקה כאמור.</w:t>
            </w:r>
          </w:p>
        </w:tc>
      </w:tr>
      <w:tr w:rsidR="00F247D1" w:rsidRPr="00277585" w14:paraId="21398383" w14:textId="77777777" w:rsidTr="00F247D1">
        <w:trPr>
          <w:cantSplit/>
        </w:trPr>
        <w:tc>
          <w:tcPr>
            <w:tcW w:w="1871" w:type="dxa"/>
            <w:tcMar>
              <w:top w:w="91" w:type="dxa"/>
              <w:left w:w="0" w:type="dxa"/>
              <w:bottom w:w="91" w:type="dxa"/>
              <w:right w:w="0" w:type="dxa"/>
            </w:tcMar>
          </w:tcPr>
          <w:p w14:paraId="074F34B7" w14:textId="77777777" w:rsidR="00F247D1" w:rsidRPr="00277585" w:rsidRDefault="00F247D1" w:rsidP="00F2286C">
            <w:pPr>
              <w:pStyle w:val="TableSideHeading"/>
              <w:outlineLvl w:val="9"/>
              <w:rPr>
                <w:rFonts w:ascii="David" w:hAnsi="David"/>
                <w:sz w:val="26"/>
                <w:rtl/>
              </w:rPr>
            </w:pPr>
          </w:p>
        </w:tc>
        <w:tc>
          <w:tcPr>
            <w:tcW w:w="624" w:type="dxa"/>
            <w:tcMar>
              <w:top w:w="91" w:type="dxa"/>
              <w:left w:w="0" w:type="dxa"/>
              <w:bottom w:w="91" w:type="dxa"/>
              <w:right w:w="0" w:type="dxa"/>
            </w:tcMar>
          </w:tcPr>
          <w:p w14:paraId="04A61259" w14:textId="77777777" w:rsidR="00F247D1" w:rsidRPr="00277585" w:rsidRDefault="00F247D1" w:rsidP="00F2286C">
            <w:pPr>
              <w:pStyle w:val="TableText"/>
              <w:jc w:val="both"/>
              <w:rPr>
                <w:rFonts w:ascii="David" w:hAnsi="David"/>
                <w:sz w:val="26"/>
                <w:rtl/>
              </w:rPr>
            </w:pPr>
          </w:p>
        </w:tc>
        <w:tc>
          <w:tcPr>
            <w:tcW w:w="624" w:type="dxa"/>
            <w:tcMar>
              <w:top w:w="91" w:type="dxa"/>
              <w:left w:w="0" w:type="dxa"/>
              <w:bottom w:w="91" w:type="dxa"/>
              <w:right w:w="0" w:type="dxa"/>
            </w:tcMar>
          </w:tcPr>
          <w:p w14:paraId="721A86D8" w14:textId="77777777" w:rsidR="00F247D1" w:rsidRPr="00277585" w:rsidRDefault="00F247D1" w:rsidP="00F2286C">
            <w:pPr>
              <w:pStyle w:val="TableText"/>
              <w:jc w:val="both"/>
              <w:rPr>
                <w:rFonts w:ascii="David" w:hAnsi="David"/>
                <w:sz w:val="26"/>
                <w:rtl/>
              </w:rPr>
            </w:pPr>
          </w:p>
        </w:tc>
        <w:tc>
          <w:tcPr>
            <w:tcW w:w="624" w:type="dxa"/>
            <w:tcMar>
              <w:top w:w="91" w:type="dxa"/>
              <w:left w:w="0" w:type="dxa"/>
              <w:bottom w:w="91" w:type="dxa"/>
              <w:right w:w="0" w:type="dxa"/>
            </w:tcMar>
          </w:tcPr>
          <w:p w14:paraId="7EB3F43E" w14:textId="77777777" w:rsidR="00F247D1" w:rsidRPr="00277585" w:rsidRDefault="00F247D1" w:rsidP="00F2286C">
            <w:pPr>
              <w:pStyle w:val="TableText"/>
              <w:jc w:val="both"/>
              <w:rPr>
                <w:rFonts w:ascii="David" w:hAnsi="David"/>
                <w:sz w:val="26"/>
                <w:rtl/>
              </w:rPr>
            </w:pPr>
          </w:p>
        </w:tc>
        <w:tc>
          <w:tcPr>
            <w:tcW w:w="5895" w:type="dxa"/>
            <w:gridSpan w:val="2"/>
            <w:tcMar>
              <w:top w:w="91" w:type="dxa"/>
              <w:left w:w="0" w:type="dxa"/>
              <w:bottom w:w="91" w:type="dxa"/>
              <w:right w:w="0" w:type="dxa"/>
            </w:tcMar>
          </w:tcPr>
          <w:p w14:paraId="58ADDE64" w14:textId="77777777" w:rsidR="00F247D1" w:rsidRPr="00277585" w:rsidRDefault="00F247D1" w:rsidP="00F247D1">
            <w:pPr>
              <w:pStyle w:val="TableBlock"/>
              <w:rPr>
                <w:rFonts w:ascii="David" w:hAnsi="David"/>
                <w:sz w:val="26"/>
                <w:rtl/>
              </w:rPr>
            </w:pPr>
            <w:r w:rsidRPr="00277585">
              <w:rPr>
                <w:rFonts w:ascii="David" w:hAnsi="David"/>
                <w:sz w:val="26"/>
                <w:rtl/>
              </w:rPr>
              <w:t>(</w:t>
            </w:r>
            <w:r>
              <w:rPr>
                <w:rFonts w:ascii="David" w:hAnsi="David" w:hint="cs"/>
                <w:sz w:val="26"/>
                <w:rtl/>
              </w:rPr>
              <w:t>3</w:t>
            </w:r>
            <w:r w:rsidRPr="00277585">
              <w:rPr>
                <w:rFonts w:ascii="David" w:hAnsi="David"/>
                <w:sz w:val="26"/>
                <w:rtl/>
              </w:rPr>
              <w:t>)</w:t>
            </w:r>
            <w:r w:rsidRPr="00277585">
              <w:rPr>
                <w:rFonts w:ascii="David" w:hAnsi="David"/>
                <w:sz w:val="26"/>
                <w:rtl/>
              </w:rPr>
              <w:tab/>
              <w:t xml:space="preserve">ההשגה תוגש </w:t>
            </w:r>
            <w:r w:rsidRPr="00533FC8">
              <w:rPr>
                <w:rFonts w:ascii="David" w:hAnsi="David"/>
                <w:sz w:val="26"/>
                <w:rtl/>
              </w:rPr>
              <w:t xml:space="preserve">בכתב באמצעות </w:t>
            </w:r>
            <w:r w:rsidRPr="00596FAF">
              <w:rPr>
                <w:rFonts w:ascii="David" w:hAnsi="David"/>
                <w:sz w:val="26"/>
                <w:rtl/>
              </w:rPr>
              <w:t>דואר אלקטרוני</w:t>
            </w:r>
            <w:r w:rsidRPr="00277585">
              <w:rPr>
                <w:rFonts w:ascii="David" w:hAnsi="David"/>
                <w:sz w:val="26"/>
                <w:rtl/>
              </w:rPr>
              <w:t>, לכתובת שתפרסם רשות האוכלוסין וההגירה</w:t>
            </w:r>
            <w:r>
              <w:rPr>
                <w:rFonts w:ascii="David" w:hAnsi="David" w:hint="cs"/>
                <w:sz w:val="26"/>
                <w:rtl/>
              </w:rPr>
              <w:t xml:space="preserve"> באתר האינטרנט שלה </w:t>
            </w:r>
            <w:r w:rsidRPr="004925B8">
              <w:rPr>
                <w:rFonts w:ascii="David" w:hAnsi="David" w:hint="cs"/>
                <w:sz w:val="26"/>
                <w:rtl/>
              </w:rPr>
              <w:t xml:space="preserve">או </w:t>
            </w:r>
            <w:r>
              <w:rPr>
                <w:rFonts w:ascii="David" w:hAnsi="David" w:hint="cs"/>
                <w:sz w:val="26"/>
                <w:rtl/>
              </w:rPr>
              <w:t xml:space="preserve">שתוגש </w:t>
            </w:r>
            <w:r w:rsidRPr="004925B8">
              <w:rPr>
                <w:rFonts w:ascii="David" w:hAnsi="David" w:hint="cs"/>
                <w:sz w:val="26"/>
                <w:rtl/>
              </w:rPr>
              <w:t>באופן מקוון אחר כפי שיורה הממונה בהודעה שיפרסם</w:t>
            </w:r>
            <w:r w:rsidRPr="001406C5">
              <w:rPr>
                <w:rFonts w:ascii="David" w:hAnsi="David" w:hint="cs"/>
                <w:sz w:val="26"/>
                <w:rtl/>
              </w:rPr>
              <w:t xml:space="preserve"> באתר האינטרנט</w:t>
            </w:r>
            <w:r>
              <w:rPr>
                <w:rFonts w:ascii="David" w:hAnsi="David" w:hint="cs"/>
                <w:sz w:val="26"/>
                <w:rtl/>
              </w:rPr>
              <w:t xml:space="preserve"> כאמור</w:t>
            </w:r>
            <w:r w:rsidRPr="001406C5">
              <w:rPr>
                <w:rFonts w:ascii="David" w:hAnsi="David" w:hint="cs"/>
                <w:sz w:val="26"/>
                <w:rtl/>
              </w:rPr>
              <w:t xml:space="preserve"> וברשומות</w:t>
            </w:r>
            <w:r w:rsidRPr="001406C5">
              <w:rPr>
                <w:rFonts w:ascii="David" w:hAnsi="David"/>
                <w:sz w:val="26"/>
                <w:rtl/>
              </w:rPr>
              <w:t>.</w:t>
            </w:r>
          </w:p>
        </w:tc>
      </w:tr>
      <w:tr w:rsidR="00F247D1" w:rsidRPr="00277585" w14:paraId="039BA796" w14:textId="77777777" w:rsidTr="00F247D1">
        <w:trPr>
          <w:cantSplit/>
        </w:trPr>
        <w:tc>
          <w:tcPr>
            <w:tcW w:w="1871" w:type="dxa"/>
            <w:tcMar>
              <w:top w:w="91" w:type="dxa"/>
              <w:left w:w="0" w:type="dxa"/>
              <w:bottom w:w="91" w:type="dxa"/>
              <w:right w:w="0" w:type="dxa"/>
            </w:tcMar>
          </w:tcPr>
          <w:p w14:paraId="3677029F" w14:textId="77777777" w:rsidR="00F247D1" w:rsidRPr="00277585" w:rsidRDefault="00F247D1" w:rsidP="00F2286C">
            <w:pPr>
              <w:pStyle w:val="TableSideHeading"/>
              <w:outlineLvl w:val="9"/>
              <w:rPr>
                <w:rFonts w:ascii="David" w:hAnsi="David"/>
                <w:sz w:val="26"/>
                <w:rtl/>
              </w:rPr>
            </w:pPr>
          </w:p>
        </w:tc>
        <w:tc>
          <w:tcPr>
            <w:tcW w:w="624" w:type="dxa"/>
            <w:tcMar>
              <w:top w:w="91" w:type="dxa"/>
              <w:left w:w="0" w:type="dxa"/>
              <w:bottom w:w="91" w:type="dxa"/>
              <w:right w:w="0" w:type="dxa"/>
            </w:tcMar>
          </w:tcPr>
          <w:p w14:paraId="0EAC52ED" w14:textId="77777777" w:rsidR="00F247D1" w:rsidRPr="00277585" w:rsidRDefault="00F247D1" w:rsidP="00F2286C">
            <w:pPr>
              <w:pStyle w:val="TableText"/>
              <w:jc w:val="both"/>
              <w:rPr>
                <w:rFonts w:ascii="David" w:hAnsi="David"/>
                <w:sz w:val="26"/>
                <w:rtl/>
              </w:rPr>
            </w:pPr>
          </w:p>
        </w:tc>
        <w:tc>
          <w:tcPr>
            <w:tcW w:w="624" w:type="dxa"/>
            <w:tcMar>
              <w:top w:w="91" w:type="dxa"/>
              <w:left w:w="0" w:type="dxa"/>
              <w:bottom w:w="91" w:type="dxa"/>
              <w:right w:w="0" w:type="dxa"/>
            </w:tcMar>
          </w:tcPr>
          <w:p w14:paraId="03F5F451" w14:textId="77777777" w:rsidR="00F247D1" w:rsidRPr="00277585" w:rsidRDefault="00F247D1" w:rsidP="00F2286C">
            <w:pPr>
              <w:pStyle w:val="TableText"/>
              <w:jc w:val="both"/>
              <w:rPr>
                <w:rFonts w:ascii="David" w:hAnsi="David"/>
                <w:sz w:val="26"/>
                <w:rtl/>
              </w:rPr>
            </w:pPr>
          </w:p>
        </w:tc>
        <w:tc>
          <w:tcPr>
            <w:tcW w:w="624" w:type="dxa"/>
            <w:tcMar>
              <w:top w:w="91" w:type="dxa"/>
              <w:left w:w="0" w:type="dxa"/>
              <w:bottom w:w="91" w:type="dxa"/>
              <w:right w:w="0" w:type="dxa"/>
            </w:tcMar>
          </w:tcPr>
          <w:p w14:paraId="0DAA6CF8" w14:textId="77777777" w:rsidR="00F247D1" w:rsidRPr="00277585" w:rsidRDefault="00F247D1" w:rsidP="00F2286C">
            <w:pPr>
              <w:pStyle w:val="TableText"/>
              <w:jc w:val="both"/>
              <w:rPr>
                <w:rFonts w:ascii="David" w:hAnsi="David"/>
                <w:sz w:val="26"/>
                <w:rtl/>
              </w:rPr>
            </w:pPr>
          </w:p>
        </w:tc>
        <w:tc>
          <w:tcPr>
            <w:tcW w:w="5895" w:type="dxa"/>
            <w:gridSpan w:val="2"/>
            <w:tcMar>
              <w:top w:w="91" w:type="dxa"/>
              <w:left w:w="0" w:type="dxa"/>
              <w:bottom w:w="91" w:type="dxa"/>
              <w:right w:w="0" w:type="dxa"/>
            </w:tcMar>
          </w:tcPr>
          <w:p w14:paraId="5E2319A5" w14:textId="77777777" w:rsidR="00F247D1" w:rsidRPr="00277585" w:rsidRDefault="00F247D1" w:rsidP="00F247D1">
            <w:pPr>
              <w:pStyle w:val="TableBlock"/>
              <w:rPr>
                <w:rFonts w:ascii="David" w:hAnsi="David"/>
                <w:sz w:val="26"/>
                <w:rtl/>
              </w:rPr>
            </w:pPr>
            <w:r w:rsidRPr="00277585">
              <w:rPr>
                <w:rFonts w:ascii="David" w:hAnsi="David"/>
                <w:sz w:val="26"/>
                <w:rtl/>
              </w:rPr>
              <w:t>(</w:t>
            </w:r>
            <w:r>
              <w:rPr>
                <w:rFonts w:ascii="David" w:hAnsi="David" w:hint="cs"/>
                <w:sz w:val="26"/>
                <w:rtl/>
              </w:rPr>
              <w:t>4</w:t>
            </w:r>
            <w:r w:rsidRPr="00277585">
              <w:rPr>
                <w:rFonts w:ascii="David" w:hAnsi="David"/>
                <w:sz w:val="26"/>
                <w:rtl/>
              </w:rPr>
              <w:t>)</w:t>
            </w:r>
            <w:r w:rsidRPr="00277585">
              <w:rPr>
                <w:rFonts w:ascii="David" w:hAnsi="David"/>
                <w:sz w:val="26"/>
                <w:rtl/>
              </w:rPr>
              <w:tab/>
              <w:t xml:space="preserve">העובד המוסמך להחליט בהשגה </w:t>
            </w:r>
            <w:r>
              <w:rPr>
                <w:rFonts w:ascii="David" w:hAnsi="David" w:hint="cs"/>
                <w:sz w:val="26"/>
                <w:rtl/>
              </w:rPr>
              <w:t>י</w:t>
            </w:r>
            <w:r w:rsidRPr="00277585">
              <w:rPr>
                <w:rFonts w:ascii="David" w:hAnsi="David"/>
                <w:sz w:val="26"/>
                <w:rtl/>
              </w:rPr>
              <w:t>דון ו</w:t>
            </w:r>
            <w:r>
              <w:rPr>
                <w:rFonts w:ascii="David" w:hAnsi="David" w:hint="cs"/>
                <w:sz w:val="26"/>
                <w:rtl/>
              </w:rPr>
              <w:t>י</w:t>
            </w:r>
            <w:r w:rsidRPr="00277585">
              <w:rPr>
                <w:rFonts w:ascii="David" w:hAnsi="David"/>
                <w:sz w:val="26"/>
                <w:rtl/>
              </w:rPr>
              <w:t>כריע בה על פי טענות וראיות שיגיש העובד הזר בכתב.";</w:t>
            </w:r>
          </w:p>
        </w:tc>
      </w:tr>
      <w:tr w:rsidR="00F247D1" w:rsidRPr="00277585" w14:paraId="06441C14" w14:textId="77777777" w:rsidTr="00F247D1">
        <w:trPr>
          <w:cantSplit/>
        </w:trPr>
        <w:tc>
          <w:tcPr>
            <w:tcW w:w="1871" w:type="dxa"/>
            <w:tcMar>
              <w:top w:w="91" w:type="dxa"/>
              <w:left w:w="0" w:type="dxa"/>
              <w:bottom w:w="91" w:type="dxa"/>
              <w:right w:w="0" w:type="dxa"/>
            </w:tcMar>
          </w:tcPr>
          <w:p w14:paraId="0578D467" w14:textId="77777777" w:rsidR="00F247D1" w:rsidRPr="00277585" w:rsidRDefault="00F247D1" w:rsidP="00F2286C">
            <w:pPr>
              <w:pStyle w:val="TableSideHeading"/>
              <w:outlineLvl w:val="9"/>
              <w:rPr>
                <w:rFonts w:ascii="David" w:hAnsi="David"/>
                <w:sz w:val="26"/>
                <w:rtl/>
              </w:rPr>
            </w:pPr>
          </w:p>
        </w:tc>
        <w:tc>
          <w:tcPr>
            <w:tcW w:w="624" w:type="dxa"/>
            <w:tcMar>
              <w:top w:w="91" w:type="dxa"/>
              <w:left w:w="0" w:type="dxa"/>
              <w:bottom w:w="91" w:type="dxa"/>
              <w:right w:w="0" w:type="dxa"/>
            </w:tcMar>
          </w:tcPr>
          <w:p w14:paraId="07791BA9" w14:textId="77777777" w:rsidR="00F247D1" w:rsidRPr="00277585" w:rsidRDefault="00F247D1" w:rsidP="00F2286C">
            <w:pPr>
              <w:pStyle w:val="TableText"/>
              <w:jc w:val="both"/>
              <w:rPr>
                <w:rFonts w:ascii="David" w:hAnsi="David"/>
                <w:sz w:val="26"/>
                <w:rtl/>
              </w:rPr>
            </w:pPr>
          </w:p>
        </w:tc>
        <w:tc>
          <w:tcPr>
            <w:tcW w:w="7143" w:type="dxa"/>
            <w:gridSpan w:val="4"/>
            <w:tcMar>
              <w:top w:w="91" w:type="dxa"/>
              <w:left w:w="0" w:type="dxa"/>
              <w:bottom w:w="91" w:type="dxa"/>
              <w:right w:w="0" w:type="dxa"/>
            </w:tcMar>
          </w:tcPr>
          <w:p w14:paraId="4C26C443" w14:textId="77777777" w:rsidR="00F247D1" w:rsidRPr="00277585" w:rsidRDefault="00F247D1" w:rsidP="00F247D1">
            <w:pPr>
              <w:pStyle w:val="TableBlock"/>
              <w:rPr>
                <w:rFonts w:ascii="David" w:hAnsi="David"/>
                <w:sz w:val="26"/>
                <w:rtl/>
              </w:rPr>
            </w:pPr>
            <w:r w:rsidRPr="00277585">
              <w:rPr>
                <w:rFonts w:ascii="David" w:hAnsi="David"/>
                <w:sz w:val="26"/>
                <w:rtl/>
              </w:rPr>
              <w:t>(</w:t>
            </w:r>
            <w:r>
              <w:rPr>
                <w:rFonts w:ascii="David" w:hAnsi="David" w:hint="cs"/>
                <w:sz w:val="26"/>
                <w:rtl/>
              </w:rPr>
              <w:t>3</w:t>
            </w:r>
            <w:r w:rsidRPr="00277585">
              <w:rPr>
                <w:rFonts w:ascii="David" w:hAnsi="David"/>
                <w:sz w:val="26"/>
                <w:rtl/>
              </w:rPr>
              <w:t>)</w:t>
            </w:r>
            <w:r w:rsidRPr="00277585">
              <w:rPr>
                <w:rFonts w:ascii="David" w:hAnsi="David"/>
                <w:sz w:val="26"/>
                <w:rtl/>
              </w:rPr>
              <w:tab/>
              <w:t>בסעיף קטן (ו), אחרי פסקה (3) יבוא:</w:t>
            </w:r>
          </w:p>
        </w:tc>
      </w:tr>
      <w:tr w:rsidR="00F247D1" w:rsidRPr="00277585" w14:paraId="6C78209D" w14:textId="77777777" w:rsidTr="00F247D1">
        <w:trPr>
          <w:cantSplit/>
        </w:trPr>
        <w:tc>
          <w:tcPr>
            <w:tcW w:w="1871" w:type="dxa"/>
            <w:tcMar>
              <w:top w:w="91" w:type="dxa"/>
              <w:left w:w="0" w:type="dxa"/>
              <w:bottom w:w="91" w:type="dxa"/>
              <w:right w:w="0" w:type="dxa"/>
            </w:tcMar>
          </w:tcPr>
          <w:p w14:paraId="7DF5E7A8" w14:textId="77777777" w:rsidR="00F247D1" w:rsidRPr="00277585" w:rsidRDefault="00F247D1" w:rsidP="00F2286C">
            <w:pPr>
              <w:pStyle w:val="TableSideHeading"/>
              <w:outlineLvl w:val="9"/>
              <w:rPr>
                <w:rFonts w:ascii="David" w:hAnsi="David"/>
                <w:sz w:val="26"/>
                <w:rtl/>
              </w:rPr>
            </w:pPr>
          </w:p>
        </w:tc>
        <w:tc>
          <w:tcPr>
            <w:tcW w:w="624" w:type="dxa"/>
            <w:tcMar>
              <w:top w:w="91" w:type="dxa"/>
              <w:left w:w="0" w:type="dxa"/>
              <w:bottom w:w="91" w:type="dxa"/>
              <w:right w:w="0" w:type="dxa"/>
            </w:tcMar>
          </w:tcPr>
          <w:p w14:paraId="5DC5014E" w14:textId="77777777" w:rsidR="00F247D1" w:rsidRPr="00277585" w:rsidRDefault="00F247D1" w:rsidP="00F2286C">
            <w:pPr>
              <w:pStyle w:val="TableText"/>
              <w:jc w:val="both"/>
              <w:rPr>
                <w:rFonts w:ascii="David" w:hAnsi="David"/>
                <w:sz w:val="26"/>
                <w:rtl/>
              </w:rPr>
            </w:pPr>
          </w:p>
        </w:tc>
        <w:tc>
          <w:tcPr>
            <w:tcW w:w="624" w:type="dxa"/>
            <w:tcMar>
              <w:top w:w="91" w:type="dxa"/>
              <w:left w:w="0" w:type="dxa"/>
              <w:bottom w:w="91" w:type="dxa"/>
              <w:right w:w="0" w:type="dxa"/>
            </w:tcMar>
          </w:tcPr>
          <w:p w14:paraId="69CFEF1D" w14:textId="77777777" w:rsidR="00F247D1" w:rsidRPr="00277585" w:rsidRDefault="00F247D1" w:rsidP="00F2286C">
            <w:pPr>
              <w:pStyle w:val="TableText"/>
              <w:jc w:val="both"/>
              <w:rPr>
                <w:rFonts w:ascii="David" w:hAnsi="David"/>
                <w:sz w:val="26"/>
                <w:rtl/>
              </w:rPr>
            </w:pPr>
          </w:p>
        </w:tc>
        <w:tc>
          <w:tcPr>
            <w:tcW w:w="6519" w:type="dxa"/>
            <w:gridSpan w:val="3"/>
            <w:tcMar>
              <w:top w:w="91" w:type="dxa"/>
              <w:left w:w="0" w:type="dxa"/>
              <w:bottom w:w="91" w:type="dxa"/>
              <w:right w:w="0" w:type="dxa"/>
            </w:tcMar>
          </w:tcPr>
          <w:p w14:paraId="69152D4F" w14:textId="77777777" w:rsidR="00F247D1" w:rsidRPr="00277585" w:rsidRDefault="00F247D1" w:rsidP="00F247D1">
            <w:pPr>
              <w:pStyle w:val="TableBlock"/>
              <w:rPr>
                <w:rFonts w:ascii="David" w:hAnsi="David"/>
                <w:sz w:val="26"/>
                <w:rtl/>
              </w:rPr>
            </w:pPr>
            <w:r w:rsidRPr="00277585">
              <w:rPr>
                <w:rFonts w:ascii="David" w:hAnsi="David"/>
                <w:sz w:val="26"/>
                <w:rtl/>
              </w:rPr>
              <w:t>"(4)</w:t>
            </w:r>
            <w:r w:rsidRPr="00277585">
              <w:rPr>
                <w:rFonts w:ascii="David" w:hAnsi="David"/>
                <w:sz w:val="26"/>
                <w:rtl/>
              </w:rPr>
              <w:t> </w:t>
            </w:r>
            <w:r w:rsidRPr="00277585">
              <w:rPr>
                <w:rFonts w:ascii="David" w:hAnsi="David"/>
                <w:sz w:val="26"/>
                <w:rtl/>
              </w:rPr>
              <w:t>יראו מעסיק שהעביר לקרן או לחשבון הבנק, לפי העניין, תשלומים כאמור בסעיף זה, כמי שעמד בחובתו כאמור בסעיף זה, אף אם נוכו מתשלומים אלה סכומים כאמור בסעיף קטן (ד1) או בסעיף 1יא4.";</w:t>
            </w:r>
          </w:p>
        </w:tc>
      </w:tr>
      <w:tr w:rsidR="00F247D1" w:rsidRPr="00277585" w14:paraId="367A8FCB" w14:textId="77777777" w:rsidTr="00F247D1">
        <w:trPr>
          <w:cantSplit/>
        </w:trPr>
        <w:tc>
          <w:tcPr>
            <w:tcW w:w="1871" w:type="dxa"/>
            <w:tcMar>
              <w:top w:w="91" w:type="dxa"/>
              <w:left w:w="0" w:type="dxa"/>
              <w:bottom w:w="91" w:type="dxa"/>
              <w:right w:w="0" w:type="dxa"/>
            </w:tcMar>
          </w:tcPr>
          <w:p w14:paraId="57881CF9" w14:textId="77777777" w:rsidR="00F247D1" w:rsidRPr="00277585" w:rsidRDefault="00F247D1" w:rsidP="00F2286C">
            <w:pPr>
              <w:pStyle w:val="TableSideHeading"/>
              <w:outlineLvl w:val="9"/>
              <w:rPr>
                <w:rFonts w:ascii="David" w:hAnsi="David"/>
                <w:sz w:val="26"/>
                <w:rtl/>
              </w:rPr>
            </w:pPr>
          </w:p>
        </w:tc>
        <w:tc>
          <w:tcPr>
            <w:tcW w:w="624" w:type="dxa"/>
            <w:tcMar>
              <w:top w:w="91" w:type="dxa"/>
              <w:left w:w="0" w:type="dxa"/>
              <w:bottom w:w="91" w:type="dxa"/>
              <w:right w:w="0" w:type="dxa"/>
            </w:tcMar>
          </w:tcPr>
          <w:p w14:paraId="1BCC52B4" w14:textId="77777777" w:rsidR="00F247D1" w:rsidRPr="00277585" w:rsidRDefault="00F247D1" w:rsidP="00F2286C">
            <w:pPr>
              <w:pStyle w:val="TableText"/>
              <w:jc w:val="both"/>
              <w:rPr>
                <w:rFonts w:ascii="David" w:hAnsi="David"/>
                <w:sz w:val="26"/>
                <w:rtl/>
              </w:rPr>
            </w:pPr>
          </w:p>
        </w:tc>
        <w:tc>
          <w:tcPr>
            <w:tcW w:w="7143" w:type="dxa"/>
            <w:gridSpan w:val="4"/>
            <w:tcMar>
              <w:top w:w="91" w:type="dxa"/>
              <w:left w:w="0" w:type="dxa"/>
              <w:bottom w:w="91" w:type="dxa"/>
              <w:right w:w="0" w:type="dxa"/>
            </w:tcMar>
          </w:tcPr>
          <w:p w14:paraId="088D797E" w14:textId="77777777" w:rsidR="00F247D1" w:rsidRPr="00277585" w:rsidRDefault="00F247D1" w:rsidP="00F247D1">
            <w:pPr>
              <w:pStyle w:val="TableBlock"/>
              <w:rPr>
                <w:rFonts w:ascii="David" w:hAnsi="David"/>
                <w:sz w:val="26"/>
                <w:rtl/>
              </w:rPr>
            </w:pPr>
            <w:r w:rsidRPr="00277585">
              <w:rPr>
                <w:rFonts w:ascii="David" w:hAnsi="David"/>
                <w:sz w:val="26"/>
                <w:rtl/>
              </w:rPr>
              <w:t>(</w:t>
            </w:r>
            <w:r>
              <w:rPr>
                <w:rFonts w:ascii="David" w:hAnsi="David" w:hint="cs"/>
                <w:sz w:val="26"/>
                <w:rtl/>
              </w:rPr>
              <w:t>4</w:t>
            </w:r>
            <w:r w:rsidRPr="00277585">
              <w:rPr>
                <w:rFonts w:ascii="David" w:hAnsi="David"/>
                <w:sz w:val="26"/>
                <w:rtl/>
              </w:rPr>
              <w:t>)</w:t>
            </w:r>
            <w:r w:rsidRPr="00277585">
              <w:rPr>
                <w:rFonts w:ascii="David" w:hAnsi="David"/>
                <w:sz w:val="26"/>
                <w:rtl/>
              </w:rPr>
              <w:tab/>
              <w:t>בסעיף קטן (ז) –</w:t>
            </w:r>
          </w:p>
        </w:tc>
      </w:tr>
      <w:tr w:rsidR="00F247D1" w:rsidRPr="00277585" w14:paraId="6F644954" w14:textId="77777777" w:rsidTr="00F247D1">
        <w:trPr>
          <w:cantSplit/>
        </w:trPr>
        <w:tc>
          <w:tcPr>
            <w:tcW w:w="1871" w:type="dxa"/>
            <w:tcMar>
              <w:top w:w="91" w:type="dxa"/>
              <w:left w:w="0" w:type="dxa"/>
              <w:bottom w:w="91" w:type="dxa"/>
              <w:right w:w="0" w:type="dxa"/>
            </w:tcMar>
          </w:tcPr>
          <w:p w14:paraId="16EB415B" w14:textId="77777777" w:rsidR="00F247D1" w:rsidRPr="00277585" w:rsidRDefault="00F247D1" w:rsidP="00F2286C">
            <w:pPr>
              <w:pStyle w:val="TableSideHeading"/>
              <w:outlineLvl w:val="9"/>
              <w:rPr>
                <w:rFonts w:ascii="David" w:hAnsi="David"/>
                <w:sz w:val="26"/>
                <w:rtl/>
              </w:rPr>
            </w:pPr>
          </w:p>
        </w:tc>
        <w:tc>
          <w:tcPr>
            <w:tcW w:w="624" w:type="dxa"/>
            <w:tcMar>
              <w:top w:w="91" w:type="dxa"/>
              <w:left w:w="0" w:type="dxa"/>
              <w:bottom w:w="91" w:type="dxa"/>
              <w:right w:w="0" w:type="dxa"/>
            </w:tcMar>
          </w:tcPr>
          <w:p w14:paraId="5A36F508" w14:textId="77777777" w:rsidR="00F247D1" w:rsidRPr="00277585" w:rsidRDefault="00F247D1" w:rsidP="00F2286C">
            <w:pPr>
              <w:pStyle w:val="TableText"/>
              <w:jc w:val="both"/>
              <w:rPr>
                <w:rFonts w:ascii="David" w:hAnsi="David"/>
                <w:sz w:val="26"/>
                <w:rtl/>
              </w:rPr>
            </w:pPr>
          </w:p>
        </w:tc>
        <w:tc>
          <w:tcPr>
            <w:tcW w:w="624" w:type="dxa"/>
            <w:tcMar>
              <w:top w:w="91" w:type="dxa"/>
              <w:left w:w="0" w:type="dxa"/>
              <w:bottom w:w="91" w:type="dxa"/>
              <w:right w:w="0" w:type="dxa"/>
            </w:tcMar>
          </w:tcPr>
          <w:p w14:paraId="09631DDC" w14:textId="77777777" w:rsidR="00F247D1" w:rsidRPr="00277585" w:rsidRDefault="00F247D1" w:rsidP="00F2286C">
            <w:pPr>
              <w:pStyle w:val="TableText"/>
              <w:jc w:val="both"/>
              <w:rPr>
                <w:rFonts w:ascii="David" w:hAnsi="David"/>
                <w:sz w:val="26"/>
                <w:rtl/>
              </w:rPr>
            </w:pPr>
          </w:p>
        </w:tc>
        <w:tc>
          <w:tcPr>
            <w:tcW w:w="6519" w:type="dxa"/>
            <w:gridSpan w:val="3"/>
            <w:tcMar>
              <w:top w:w="91" w:type="dxa"/>
              <w:left w:w="0" w:type="dxa"/>
              <w:bottom w:w="91" w:type="dxa"/>
              <w:right w:w="0" w:type="dxa"/>
            </w:tcMar>
          </w:tcPr>
          <w:p w14:paraId="3A7D2E41" w14:textId="77777777" w:rsidR="00F247D1" w:rsidRPr="00277585" w:rsidRDefault="00F247D1" w:rsidP="00F247D1">
            <w:pPr>
              <w:pStyle w:val="TableBlock"/>
              <w:rPr>
                <w:rFonts w:ascii="David" w:hAnsi="David"/>
                <w:sz w:val="26"/>
                <w:rtl/>
              </w:rPr>
            </w:pPr>
            <w:r w:rsidRPr="00277585">
              <w:rPr>
                <w:rFonts w:ascii="David" w:hAnsi="David"/>
                <w:sz w:val="26"/>
                <w:rtl/>
              </w:rPr>
              <w:t>(א)</w:t>
            </w:r>
            <w:r w:rsidRPr="00277585">
              <w:rPr>
                <w:rFonts w:ascii="David" w:hAnsi="David"/>
                <w:sz w:val="26"/>
                <w:rtl/>
              </w:rPr>
              <w:tab/>
              <w:t xml:space="preserve">בפסקה (2), במקום "משישה </w:t>
            </w:r>
            <w:r w:rsidRPr="00533FC8">
              <w:rPr>
                <w:rFonts w:ascii="David" w:hAnsi="David"/>
                <w:sz w:val="26"/>
                <w:rtl/>
              </w:rPr>
              <w:t>חודשים</w:t>
            </w:r>
            <w:r w:rsidRPr="00533FC8">
              <w:rPr>
                <w:rFonts w:ascii="David" w:hAnsi="David" w:hint="cs"/>
                <w:sz w:val="26"/>
                <w:rtl/>
              </w:rPr>
              <w:t xml:space="preserve"> </w:t>
            </w:r>
            <w:r w:rsidRPr="00596FAF">
              <w:rPr>
                <w:rFonts w:ascii="David" w:hAnsi="David" w:hint="cs"/>
                <w:sz w:val="26"/>
                <w:rtl/>
              </w:rPr>
              <w:t>מיום תום תקופת אשרת העובד הזר שניתנה לו או לגביו</w:t>
            </w:r>
            <w:r w:rsidRPr="00596FAF">
              <w:rPr>
                <w:rFonts w:ascii="David" w:hAnsi="David"/>
                <w:sz w:val="26"/>
                <w:rtl/>
              </w:rPr>
              <w:t>" יבוא "מ־12 חודשים</w:t>
            </w:r>
            <w:r w:rsidRPr="00596FAF">
              <w:rPr>
                <w:rFonts w:ascii="David" w:hAnsi="David" w:hint="cs"/>
                <w:sz w:val="26"/>
                <w:rtl/>
              </w:rPr>
              <w:t xml:space="preserve"> מתום התקופה שבה הורשה לשהות בישראל לפי הוראות חוק הכניסה לישראל</w:t>
            </w:r>
            <w:r w:rsidRPr="00277585">
              <w:rPr>
                <w:rFonts w:ascii="David" w:hAnsi="David"/>
                <w:sz w:val="26"/>
                <w:rtl/>
              </w:rPr>
              <w:t>";</w:t>
            </w:r>
          </w:p>
        </w:tc>
      </w:tr>
      <w:tr w:rsidR="00F247D1" w:rsidRPr="00277585" w14:paraId="228B33C9" w14:textId="77777777" w:rsidTr="00F247D1">
        <w:trPr>
          <w:cantSplit/>
        </w:trPr>
        <w:tc>
          <w:tcPr>
            <w:tcW w:w="1871" w:type="dxa"/>
            <w:tcMar>
              <w:top w:w="91" w:type="dxa"/>
              <w:left w:w="0" w:type="dxa"/>
              <w:bottom w:w="91" w:type="dxa"/>
              <w:right w:w="0" w:type="dxa"/>
            </w:tcMar>
          </w:tcPr>
          <w:p w14:paraId="755E13EC" w14:textId="77777777" w:rsidR="00F247D1" w:rsidRPr="00277585" w:rsidRDefault="00F247D1" w:rsidP="00F2286C">
            <w:pPr>
              <w:pStyle w:val="TableSideHeading"/>
              <w:outlineLvl w:val="9"/>
              <w:rPr>
                <w:rFonts w:ascii="David" w:hAnsi="David"/>
                <w:sz w:val="26"/>
                <w:rtl/>
              </w:rPr>
            </w:pPr>
          </w:p>
        </w:tc>
        <w:tc>
          <w:tcPr>
            <w:tcW w:w="624" w:type="dxa"/>
            <w:tcMar>
              <w:top w:w="91" w:type="dxa"/>
              <w:left w:w="0" w:type="dxa"/>
              <w:bottom w:w="91" w:type="dxa"/>
              <w:right w:w="0" w:type="dxa"/>
            </w:tcMar>
          </w:tcPr>
          <w:p w14:paraId="352F410B" w14:textId="77777777" w:rsidR="00F247D1" w:rsidRPr="00277585" w:rsidRDefault="00F247D1" w:rsidP="00F2286C">
            <w:pPr>
              <w:pStyle w:val="TableText"/>
              <w:jc w:val="both"/>
              <w:rPr>
                <w:rFonts w:ascii="David" w:hAnsi="David"/>
                <w:sz w:val="26"/>
                <w:rtl/>
              </w:rPr>
            </w:pPr>
          </w:p>
        </w:tc>
        <w:tc>
          <w:tcPr>
            <w:tcW w:w="624" w:type="dxa"/>
            <w:tcMar>
              <w:top w:w="91" w:type="dxa"/>
              <w:left w:w="0" w:type="dxa"/>
              <w:bottom w:w="91" w:type="dxa"/>
              <w:right w:w="0" w:type="dxa"/>
            </w:tcMar>
          </w:tcPr>
          <w:p w14:paraId="70DF03A8" w14:textId="77777777" w:rsidR="00F247D1" w:rsidRPr="00277585" w:rsidRDefault="00F247D1" w:rsidP="00F2286C">
            <w:pPr>
              <w:pStyle w:val="TableText"/>
              <w:jc w:val="both"/>
              <w:rPr>
                <w:rFonts w:ascii="David" w:hAnsi="David"/>
                <w:sz w:val="26"/>
                <w:rtl/>
              </w:rPr>
            </w:pPr>
          </w:p>
        </w:tc>
        <w:tc>
          <w:tcPr>
            <w:tcW w:w="6519" w:type="dxa"/>
            <w:gridSpan w:val="3"/>
            <w:tcMar>
              <w:top w:w="91" w:type="dxa"/>
              <w:left w:w="0" w:type="dxa"/>
              <w:bottom w:w="91" w:type="dxa"/>
              <w:right w:w="0" w:type="dxa"/>
            </w:tcMar>
          </w:tcPr>
          <w:p w14:paraId="369C3ADE" w14:textId="77777777" w:rsidR="00F247D1" w:rsidRPr="00277585" w:rsidRDefault="00F247D1" w:rsidP="00F247D1">
            <w:pPr>
              <w:pStyle w:val="TableBlock"/>
              <w:rPr>
                <w:rFonts w:ascii="David" w:hAnsi="David"/>
                <w:sz w:val="26"/>
                <w:rtl/>
              </w:rPr>
            </w:pPr>
            <w:r w:rsidRPr="00277585">
              <w:rPr>
                <w:rFonts w:ascii="David" w:hAnsi="David"/>
                <w:sz w:val="26"/>
                <w:rtl/>
              </w:rPr>
              <w:t>(ב)</w:t>
            </w:r>
            <w:r w:rsidRPr="00277585">
              <w:rPr>
                <w:rFonts w:ascii="David" w:hAnsi="David"/>
                <w:sz w:val="26"/>
                <w:rtl/>
              </w:rPr>
              <w:tab/>
              <w:t>פסקה (3א) – תימחק.</w:t>
            </w:r>
          </w:p>
        </w:tc>
      </w:tr>
      <w:tr w:rsidR="00F247D1" w14:paraId="7E3E33FB" w14:textId="77777777" w:rsidTr="00F247D1">
        <w:tblPrEx>
          <w:tblLook w:val="01E0" w:firstRow="1" w:lastRow="1" w:firstColumn="1" w:lastColumn="1" w:noHBand="0" w:noVBand="0"/>
        </w:tblPrEx>
        <w:trPr>
          <w:cantSplit/>
        </w:trPr>
        <w:tc>
          <w:tcPr>
            <w:tcW w:w="1871" w:type="dxa"/>
          </w:tcPr>
          <w:p w14:paraId="514E7764" w14:textId="77777777" w:rsidR="00F247D1" w:rsidRDefault="00F247D1" w:rsidP="00F2286C">
            <w:pPr>
              <w:pStyle w:val="TableSideHeading"/>
            </w:pPr>
            <w:r>
              <w:rPr>
                <w:rFonts w:hint="cs"/>
                <w:rtl/>
              </w:rPr>
              <w:lastRenderedPageBreak/>
              <w:t>ביטול סעיף 1יא3</w:t>
            </w:r>
          </w:p>
        </w:tc>
        <w:tc>
          <w:tcPr>
            <w:tcW w:w="624" w:type="dxa"/>
          </w:tcPr>
          <w:p w14:paraId="4A471B35" w14:textId="77777777" w:rsidR="00F247D1" w:rsidRDefault="00F247D1" w:rsidP="00F2286C">
            <w:pPr>
              <w:pStyle w:val="TableText"/>
            </w:pPr>
            <w:r>
              <w:rPr>
                <w:rFonts w:hint="cs"/>
                <w:rtl/>
              </w:rPr>
              <w:t>2.</w:t>
            </w:r>
          </w:p>
        </w:tc>
        <w:tc>
          <w:tcPr>
            <w:tcW w:w="7143" w:type="dxa"/>
            <w:gridSpan w:val="4"/>
          </w:tcPr>
          <w:p w14:paraId="24EB9EF7" w14:textId="77777777" w:rsidR="00F247D1" w:rsidRPr="00C34DE2" w:rsidRDefault="00F247D1" w:rsidP="00F247D1">
            <w:pPr>
              <w:pStyle w:val="TableBlock"/>
            </w:pPr>
            <w:r>
              <w:rPr>
                <w:rFonts w:hint="cs"/>
                <w:rtl/>
              </w:rPr>
              <w:t xml:space="preserve">סעיף 1יא3 לחוק העיקרי </w:t>
            </w:r>
            <w:r>
              <w:rPr>
                <w:rtl/>
              </w:rPr>
              <w:t>–</w:t>
            </w:r>
            <w:r>
              <w:rPr>
                <w:rFonts w:hint="cs"/>
                <w:rtl/>
              </w:rPr>
              <w:t xml:space="preserve"> בטל.</w:t>
            </w:r>
          </w:p>
        </w:tc>
      </w:tr>
      <w:tr w:rsidR="00F247D1" w:rsidRPr="00277585" w14:paraId="23770DED" w14:textId="77777777" w:rsidTr="00F247D1">
        <w:trPr>
          <w:cantSplit/>
        </w:trPr>
        <w:tc>
          <w:tcPr>
            <w:tcW w:w="1871" w:type="dxa"/>
            <w:tcMar>
              <w:top w:w="91" w:type="dxa"/>
              <w:left w:w="0" w:type="dxa"/>
              <w:bottom w:w="91" w:type="dxa"/>
              <w:right w:w="0" w:type="dxa"/>
            </w:tcMar>
          </w:tcPr>
          <w:p w14:paraId="335D249D" w14:textId="77777777" w:rsidR="00F247D1" w:rsidRPr="00277585" w:rsidRDefault="00F247D1" w:rsidP="00F2286C">
            <w:pPr>
              <w:pStyle w:val="TableSideHeading"/>
              <w:rPr>
                <w:rFonts w:ascii="David" w:hAnsi="David"/>
                <w:sz w:val="26"/>
                <w:rtl/>
              </w:rPr>
            </w:pPr>
            <w:r w:rsidRPr="00277585">
              <w:rPr>
                <w:rFonts w:ascii="David" w:hAnsi="David"/>
                <w:sz w:val="26"/>
                <w:rtl/>
              </w:rPr>
              <w:t>תיקון סעיף 1יא4</w:t>
            </w:r>
          </w:p>
        </w:tc>
        <w:tc>
          <w:tcPr>
            <w:tcW w:w="624" w:type="dxa"/>
            <w:tcMar>
              <w:top w:w="91" w:type="dxa"/>
              <w:left w:w="0" w:type="dxa"/>
              <w:bottom w:w="91" w:type="dxa"/>
              <w:right w:w="0" w:type="dxa"/>
            </w:tcMar>
          </w:tcPr>
          <w:p w14:paraId="17525B67" w14:textId="77777777" w:rsidR="00F247D1" w:rsidRPr="00277585" w:rsidRDefault="00F247D1" w:rsidP="00F2286C">
            <w:pPr>
              <w:pStyle w:val="TableText"/>
              <w:rPr>
                <w:rFonts w:ascii="David" w:hAnsi="David"/>
                <w:sz w:val="26"/>
                <w:rtl/>
              </w:rPr>
            </w:pPr>
            <w:r>
              <w:rPr>
                <w:rFonts w:ascii="David" w:hAnsi="David" w:hint="cs"/>
                <w:sz w:val="26"/>
                <w:rtl/>
              </w:rPr>
              <w:t>3</w:t>
            </w:r>
            <w:r w:rsidRPr="00277585">
              <w:rPr>
                <w:rFonts w:ascii="David" w:hAnsi="David"/>
                <w:sz w:val="26"/>
                <w:rtl/>
              </w:rPr>
              <w:t>.</w:t>
            </w:r>
            <w:r w:rsidRPr="00277585">
              <w:rPr>
                <w:rFonts w:ascii="David" w:hAnsi="David"/>
                <w:sz w:val="26"/>
                <w:rtl/>
              </w:rPr>
              <w:tab/>
            </w:r>
          </w:p>
        </w:tc>
        <w:tc>
          <w:tcPr>
            <w:tcW w:w="7143" w:type="dxa"/>
            <w:gridSpan w:val="4"/>
            <w:tcMar>
              <w:top w:w="91" w:type="dxa"/>
              <w:left w:w="0" w:type="dxa"/>
              <w:bottom w:w="91" w:type="dxa"/>
              <w:right w:w="0" w:type="dxa"/>
            </w:tcMar>
          </w:tcPr>
          <w:p w14:paraId="4D893304" w14:textId="77777777" w:rsidR="00F247D1" w:rsidRPr="00277585" w:rsidRDefault="00F247D1" w:rsidP="00F247D1">
            <w:pPr>
              <w:pStyle w:val="TableBlock"/>
              <w:rPr>
                <w:rFonts w:ascii="David" w:hAnsi="David"/>
                <w:sz w:val="26"/>
                <w:rtl/>
              </w:rPr>
            </w:pPr>
            <w:r w:rsidRPr="00277585">
              <w:rPr>
                <w:rFonts w:ascii="David" w:hAnsi="David"/>
                <w:sz w:val="26"/>
                <w:rtl/>
              </w:rPr>
              <w:t>בסעיף 1יא4 לחוק העיקרי –</w:t>
            </w:r>
          </w:p>
        </w:tc>
      </w:tr>
      <w:tr w:rsidR="00F247D1" w:rsidRPr="00277585" w14:paraId="32A73D9B" w14:textId="77777777" w:rsidTr="00F247D1">
        <w:trPr>
          <w:cantSplit/>
        </w:trPr>
        <w:tc>
          <w:tcPr>
            <w:tcW w:w="1871" w:type="dxa"/>
            <w:tcMar>
              <w:top w:w="91" w:type="dxa"/>
              <w:left w:w="0" w:type="dxa"/>
              <w:bottom w:w="91" w:type="dxa"/>
              <w:right w:w="0" w:type="dxa"/>
            </w:tcMar>
          </w:tcPr>
          <w:p w14:paraId="295DFF09" w14:textId="77777777" w:rsidR="00F247D1" w:rsidRPr="00277585" w:rsidRDefault="00F247D1" w:rsidP="00F2286C">
            <w:pPr>
              <w:pStyle w:val="TableSideHeading"/>
              <w:outlineLvl w:val="9"/>
              <w:rPr>
                <w:rFonts w:ascii="David" w:hAnsi="David"/>
                <w:sz w:val="26"/>
                <w:rtl/>
              </w:rPr>
            </w:pPr>
          </w:p>
        </w:tc>
        <w:tc>
          <w:tcPr>
            <w:tcW w:w="624" w:type="dxa"/>
            <w:tcMar>
              <w:top w:w="91" w:type="dxa"/>
              <w:left w:w="0" w:type="dxa"/>
              <w:bottom w:w="91" w:type="dxa"/>
              <w:right w:w="0" w:type="dxa"/>
            </w:tcMar>
          </w:tcPr>
          <w:p w14:paraId="160DD01E" w14:textId="77777777" w:rsidR="00F247D1" w:rsidRPr="00277585" w:rsidRDefault="00F247D1" w:rsidP="00F2286C">
            <w:pPr>
              <w:pStyle w:val="TableText"/>
              <w:jc w:val="both"/>
              <w:rPr>
                <w:rFonts w:ascii="David" w:hAnsi="David"/>
                <w:sz w:val="26"/>
                <w:rtl/>
              </w:rPr>
            </w:pPr>
          </w:p>
        </w:tc>
        <w:tc>
          <w:tcPr>
            <w:tcW w:w="7143" w:type="dxa"/>
            <w:gridSpan w:val="4"/>
            <w:tcMar>
              <w:top w:w="91" w:type="dxa"/>
              <w:left w:w="0" w:type="dxa"/>
              <w:bottom w:w="91" w:type="dxa"/>
              <w:right w:w="0" w:type="dxa"/>
            </w:tcMar>
          </w:tcPr>
          <w:p w14:paraId="2AF5CC31" w14:textId="77777777" w:rsidR="00F247D1" w:rsidRPr="00277585" w:rsidRDefault="00F247D1" w:rsidP="00F247D1">
            <w:pPr>
              <w:pStyle w:val="TableBlock"/>
              <w:rPr>
                <w:rFonts w:ascii="David" w:hAnsi="David"/>
                <w:sz w:val="26"/>
                <w:rtl/>
              </w:rPr>
            </w:pPr>
            <w:r w:rsidRPr="00277585">
              <w:rPr>
                <w:rFonts w:ascii="David" w:hAnsi="David"/>
                <w:sz w:val="26"/>
                <w:rtl/>
              </w:rPr>
              <w:t>(1)</w:t>
            </w:r>
            <w:r w:rsidRPr="00277585">
              <w:rPr>
                <w:rFonts w:ascii="David" w:hAnsi="David"/>
                <w:sz w:val="26"/>
                <w:rtl/>
              </w:rPr>
              <w:tab/>
              <w:t xml:space="preserve">בסעיף קטן (א), ברישה, </w:t>
            </w:r>
            <w:r>
              <w:rPr>
                <w:rFonts w:ascii="David" w:hAnsi="David" w:hint="cs"/>
                <w:sz w:val="26"/>
                <w:rtl/>
              </w:rPr>
              <w:t xml:space="preserve">אחרי </w:t>
            </w:r>
            <w:r w:rsidRPr="00277585">
              <w:rPr>
                <w:rFonts w:ascii="David" w:hAnsi="David"/>
                <w:sz w:val="26"/>
                <w:rtl/>
              </w:rPr>
              <w:t>"בסעיף 1יא(ד)" יבוא "עד (ד2)";</w:t>
            </w:r>
          </w:p>
        </w:tc>
      </w:tr>
      <w:tr w:rsidR="00F247D1" w:rsidRPr="00277585" w14:paraId="2733A4A0" w14:textId="77777777" w:rsidTr="00F247D1">
        <w:trPr>
          <w:cantSplit/>
        </w:trPr>
        <w:tc>
          <w:tcPr>
            <w:tcW w:w="1871" w:type="dxa"/>
            <w:tcMar>
              <w:top w:w="91" w:type="dxa"/>
              <w:left w:w="0" w:type="dxa"/>
              <w:bottom w:w="91" w:type="dxa"/>
              <w:right w:w="0" w:type="dxa"/>
            </w:tcMar>
          </w:tcPr>
          <w:p w14:paraId="54F339ED" w14:textId="77777777" w:rsidR="00F247D1" w:rsidRPr="00277585" w:rsidRDefault="00F247D1" w:rsidP="00F2286C">
            <w:pPr>
              <w:pStyle w:val="TableSideHeading"/>
              <w:outlineLvl w:val="9"/>
              <w:rPr>
                <w:rFonts w:ascii="David" w:hAnsi="David"/>
                <w:sz w:val="26"/>
                <w:rtl/>
              </w:rPr>
            </w:pPr>
          </w:p>
        </w:tc>
        <w:tc>
          <w:tcPr>
            <w:tcW w:w="624" w:type="dxa"/>
            <w:tcMar>
              <w:top w:w="91" w:type="dxa"/>
              <w:left w:w="0" w:type="dxa"/>
              <w:bottom w:w="91" w:type="dxa"/>
              <w:right w:w="0" w:type="dxa"/>
            </w:tcMar>
          </w:tcPr>
          <w:p w14:paraId="1202120A" w14:textId="77777777" w:rsidR="00F247D1" w:rsidRPr="00277585" w:rsidRDefault="00F247D1" w:rsidP="00F2286C">
            <w:pPr>
              <w:pStyle w:val="TableText"/>
              <w:jc w:val="both"/>
              <w:rPr>
                <w:rFonts w:ascii="David" w:hAnsi="David"/>
                <w:sz w:val="26"/>
                <w:rtl/>
              </w:rPr>
            </w:pPr>
          </w:p>
        </w:tc>
        <w:tc>
          <w:tcPr>
            <w:tcW w:w="7143" w:type="dxa"/>
            <w:gridSpan w:val="4"/>
            <w:tcMar>
              <w:top w:w="91" w:type="dxa"/>
              <w:left w:w="0" w:type="dxa"/>
              <w:bottom w:w="91" w:type="dxa"/>
              <w:right w:w="0" w:type="dxa"/>
            </w:tcMar>
          </w:tcPr>
          <w:p w14:paraId="747AD469" w14:textId="77777777" w:rsidR="00F247D1" w:rsidRPr="00277585" w:rsidRDefault="00F247D1" w:rsidP="00F247D1">
            <w:pPr>
              <w:pStyle w:val="TableBlock"/>
              <w:rPr>
                <w:rFonts w:ascii="David" w:hAnsi="David"/>
                <w:sz w:val="26"/>
                <w:rtl/>
              </w:rPr>
            </w:pPr>
            <w:r w:rsidRPr="00277585">
              <w:rPr>
                <w:rFonts w:ascii="David" w:hAnsi="David"/>
                <w:sz w:val="26"/>
                <w:rtl/>
              </w:rPr>
              <w:t>(2)</w:t>
            </w:r>
            <w:r w:rsidRPr="00277585">
              <w:rPr>
                <w:rFonts w:ascii="David" w:hAnsi="David"/>
                <w:sz w:val="26"/>
                <w:rtl/>
              </w:rPr>
              <w:tab/>
              <w:t xml:space="preserve">בסעיף קטן (ב), </w:t>
            </w:r>
            <w:r>
              <w:rPr>
                <w:rFonts w:ascii="David" w:hAnsi="David" w:hint="cs"/>
                <w:sz w:val="26"/>
                <w:rtl/>
              </w:rPr>
              <w:t>במקום "וכי בשל כך" יבוא "או כי בנסיבות העניין" ו</w:t>
            </w:r>
            <w:r w:rsidRPr="00277585">
              <w:rPr>
                <w:rFonts w:ascii="David" w:hAnsi="David"/>
                <w:sz w:val="26"/>
                <w:rtl/>
              </w:rPr>
              <w:t>בסופו יבוא "על החלטת הממונה לפי סעיף קטן זה יחולו הוראות סעיף 1יא(ד3)".</w:t>
            </w:r>
            <w:r>
              <w:rPr>
                <w:rFonts w:ascii="David" w:hAnsi="David" w:hint="cs"/>
                <w:sz w:val="26"/>
                <w:rtl/>
              </w:rPr>
              <w:t xml:space="preserve"> </w:t>
            </w:r>
          </w:p>
        </w:tc>
      </w:tr>
      <w:tr w:rsidR="00F247D1" w:rsidRPr="00277585" w14:paraId="726D4708" w14:textId="77777777" w:rsidTr="00F247D1">
        <w:trPr>
          <w:cantSplit/>
        </w:trPr>
        <w:tc>
          <w:tcPr>
            <w:tcW w:w="1871" w:type="dxa"/>
            <w:tcMar>
              <w:top w:w="91" w:type="dxa"/>
              <w:left w:w="0" w:type="dxa"/>
              <w:bottom w:w="91" w:type="dxa"/>
              <w:right w:w="0" w:type="dxa"/>
            </w:tcMar>
          </w:tcPr>
          <w:p w14:paraId="033F57EF" w14:textId="77777777" w:rsidR="00F247D1" w:rsidRPr="00277585" w:rsidRDefault="00F247D1" w:rsidP="00F2286C">
            <w:pPr>
              <w:pStyle w:val="TableSideHeading"/>
              <w:rPr>
                <w:rFonts w:ascii="David" w:hAnsi="David"/>
                <w:sz w:val="26"/>
                <w:rtl/>
              </w:rPr>
            </w:pPr>
            <w:r w:rsidRPr="00277585">
              <w:rPr>
                <w:rFonts w:ascii="David" w:hAnsi="David"/>
                <w:sz w:val="26"/>
                <w:rtl/>
              </w:rPr>
              <w:t>הוספת תוספת ראשונה 1ב'</w:t>
            </w:r>
          </w:p>
        </w:tc>
        <w:tc>
          <w:tcPr>
            <w:tcW w:w="624" w:type="dxa"/>
            <w:tcMar>
              <w:top w:w="91" w:type="dxa"/>
              <w:left w:w="0" w:type="dxa"/>
              <w:bottom w:w="91" w:type="dxa"/>
              <w:right w:w="0" w:type="dxa"/>
            </w:tcMar>
          </w:tcPr>
          <w:p w14:paraId="301D1C14" w14:textId="77777777" w:rsidR="00F247D1" w:rsidRPr="00277585" w:rsidRDefault="00F247D1" w:rsidP="00F2286C">
            <w:pPr>
              <w:pStyle w:val="TableText"/>
              <w:rPr>
                <w:rFonts w:ascii="David" w:hAnsi="David"/>
                <w:sz w:val="26"/>
                <w:rtl/>
              </w:rPr>
            </w:pPr>
            <w:r w:rsidRPr="00277585">
              <w:rPr>
                <w:rFonts w:ascii="David" w:hAnsi="David"/>
                <w:sz w:val="26"/>
                <w:rtl/>
              </w:rPr>
              <w:t>4.</w:t>
            </w:r>
            <w:r w:rsidRPr="00277585">
              <w:rPr>
                <w:rFonts w:ascii="David" w:hAnsi="David"/>
                <w:sz w:val="26"/>
                <w:rtl/>
              </w:rPr>
              <w:tab/>
            </w:r>
          </w:p>
        </w:tc>
        <w:tc>
          <w:tcPr>
            <w:tcW w:w="7143" w:type="dxa"/>
            <w:gridSpan w:val="4"/>
            <w:tcMar>
              <w:top w:w="91" w:type="dxa"/>
              <w:left w:w="0" w:type="dxa"/>
              <w:bottom w:w="91" w:type="dxa"/>
              <w:right w:w="0" w:type="dxa"/>
            </w:tcMar>
          </w:tcPr>
          <w:p w14:paraId="67CB0435" w14:textId="77777777" w:rsidR="00F247D1" w:rsidRPr="00277585" w:rsidRDefault="00F247D1" w:rsidP="00F247D1">
            <w:pPr>
              <w:pStyle w:val="TableBlock"/>
              <w:rPr>
                <w:rFonts w:ascii="David" w:hAnsi="David"/>
                <w:sz w:val="26"/>
                <w:rtl/>
              </w:rPr>
            </w:pPr>
            <w:r w:rsidRPr="00277585">
              <w:rPr>
                <w:rFonts w:ascii="David" w:hAnsi="David"/>
                <w:sz w:val="26"/>
                <w:rtl/>
              </w:rPr>
              <w:t>אחרי התוספת הראשונה 1א' לחוק העיקרי יבוא:</w:t>
            </w:r>
          </w:p>
        </w:tc>
      </w:tr>
      <w:tr w:rsidR="00F247D1" w:rsidRPr="00277585" w14:paraId="6D80A667" w14:textId="77777777" w:rsidTr="00F247D1">
        <w:trPr>
          <w:cantSplit/>
        </w:trPr>
        <w:tc>
          <w:tcPr>
            <w:tcW w:w="1871" w:type="dxa"/>
          </w:tcPr>
          <w:p w14:paraId="654AFFAE" w14:textId="77777777" w:rsidR="00F247D1" w:rsidRPr="00277585" w:rsidRDefault="00F247D1" w:rsidP="00F2286C">
            <w:pPr>
              <w:pStyle w:val="TableSideHeading"/>
              <w:outlineLvl w:val="9"/>
              <w:rPr>
                <w:rFonts w:ascii="David" w:hAnsi="David"/>
                <w:sz w:val="26"/>
                <w:rtl/>
              </w:rPr>
            </w:pPr>
          </w:p>
        </w:tc>
        <w:tc>
          <w:tcPr>
            <w:tcW w:w="624" w:type="dxa"/>
            <w:tcMar>
              <w:top w:w="91" w:type="dxa"/>
              <w:left w:w="0" w:type="dxa"/>
              <w:bottom w:w="91" w:type="dxa"/>
              <w:right w:w="0" w:type="dxa"/>
            </w:tcMar>
          </w:tcPr>
          <w:p w14:paraId="093FA722" w14:textId="77777777" w:rsidR="00F247D1" w:rsidRPr="00277585" w:rsidRDefault="00F247D1" w:rsidP="00F2286C">
            <w:pPr>
              <w:pStyle w:val="TableText"/>
              <w:jc w:val="both"/>
              <w:rPr>
                <w:rFonts w:ascii="David" w:hAnsi="David"/>
                <w:sz w:val="26"/>
                <w:rtl/>
              </w:rPr>
            </w:pPr>
          </w:p>
        </w:tc>
        <w:tc>
          <w:tcPr>
            <w:tcW w:w="7143" w:type="dxa"/>
            <w:gridSpan w:val="4"/>
            <w:tcMar>
              <w:top w:w="91" w:type="dxa"/>
              <w:left w:w="0" w:type="dxa"/>
              <w:bottom w:w="91" w:type="dxa"/>
              <w:right w:w="0" w:type="dxa"/>
            </w:tcMar>
          </w:tcPr>
          <w:p w14:paraId="69FB6C8F" w14:textId="77777777" w:rsidR="00F247D1" w:rsidRPr="00277585" w:rsidRDefault="00F247D1" w:rsidP="00F247D1">
            <w:pPr>
              <w:pStyle w:val="TableHead"/>
              <w:outlineLvl w:val="9"/>
              <w:rPr>
                <w:rFonts w:ascii="David" w:hAnsi="David"/>
                <w:sz w:val="26"/>
                <w:rtl/>
              </w:rPr>
            </w:pPr>
            <w:r w:rsidRPr="00277585">
              <w:rPr>
                <w:rFonts w:ascii="David" w:hAnsi="David"/>
                <w:sz w:val="26"/>
                <w:rtl/>
              </w:rPr>
              <w:t>"תוספת ראשונה 1ב'</w:t>
            </w:r>
          </w:p>
        </w:tc>
      </w:tr>
      <w:tr w:rsidR="00F247D1" w:rsidRPr="00277585" w14:paraId="7FCDB908" w14:textId="77777777" w:rsidTr="00F247D1">
        <w:trPr>
          <w:cantSplit/>
        </w:trPr>
        <w:tc>
          <w:tcPr>
            <w:tcW w:w="1871" w:type="dxa"/>
            <w:tcMar>
              <w:top w:w="91" w:type="dxa"/>
              <w:left w:w="0" w:type="dxa"/>
              <w:bottom w:w="91" w:type="dxa"/>
              <w:right w:w="0" w:type="dxa"/>
            </w:tcMar>
          </w:tcPr>
          <w:p w14:paraId="7B7CB24E" w14:textId="77777777" w:rsidR="00F247D1" w:rsidRPr="00277585" w:rsidRDefault="00F247D1" w:rsidP="00F2286C">
            <w:pPr>
              <w:pStyle w:val="TableSideHeading"/>
              <w:outlineLvl w:val="9"/>
              <w:rPr>
                <w:rFonts w:ascii="David" w:hAnsi="David"/>
                <w:sz w:val="26"/>
                <w:rtl/>
              </w:rPr>
            </w:pPr>
          </w:p>
        </w:tc>
        <w:tc>
          <w:tcPr>
            <w:tcW w:w="624" w:type="dxa"/>
            <w:tcMar>
              <w:top w:w="91" w:type="dxa"/>
              <w:left w:w="0" w:type="dxa"/>
              <w:bottom w:w="91" w:type="dxa"/>
              <w:right w:w="0" w:type="dxa"/>
            </w:tcMar>
          </w:tcPr>
          <w:p w14:paraId="79D141F5" w14:textId="77777777" w:rsidR="00F247D1" w:rsidRPr="00277585" w:rsidRDefault="00F247D1" w:rsidP="00F2286C">
            <w:pPr>
              <w:pStyle w:val="TableText"/>
              <w:jc w:val="both"/>
              <w:rPr>
                <w:rFonts w:ascii="David" w:hAnsi="David"/>
                <w:sz w:val="26"/>
                <w:rtl/>
              </w:rPr>
            </w:pPr>
          </w:p>
        </w:tc>
        <w:tc>
          <w:tcPr>
            <w:tcW w:w="7143" w:type="dxa"/>
            <w:gridSpan w:val="4"/>
            <w:tcMar>
              <w:top w:w="91" w:type="dxa"/>
              <w:left w:w="0" w:type="dxa"/>
              <w:bottom w:w="91" w:type="dxa"/>
              <w:right w:w="0" w:type="dxa"/>
            </w:tcMar>
          </w:tcPr>
          <w:p w14:paraId="6BDC5C4C" w14:textId="77777777" w:rsidR="00F247D1" w:rsidRPr="00277585" w:rsidRDefault="00F247D1" w:rsidP="00F247D1">
            <w:pPr>
              <w:pStyle w:val="TableHead"/>
              <w:outlineLvl w:val="9"/>
              <w:rPr>
                <w:rFonts w:ascii="David" w:hAnsi="David"/>
                <w:b w:val="0"/>
                <w:bCs w:val="0"/>
                <w:sz w:val="26"/>
                <w:rtl/>
              </w:rPr>
            </w:pPr>
            <w:r w:rsidRPr="00277585">
              <w:rPr>
                <w:rFonts w:ascii="David" w:hAnsi="David"/>
                <w:b w:val="0"/>
                <w:bCs w:val="0"/>
                <w:sz w:val="26"/>
                <w:rtl/>
              </w:rPr>
              <w:t>(סעיף 1יא(ד1)(2)(ב))</w:t>
            </w:r>
          </w:p>
        </w:tc>
      </w:tr>
      <w:tr w:rsidR="00F247D1" w:rsidRPr="00277585" w14:paraId="3A8AA16E" w14:textId="77777777" w:rsidTr="00F247D1">
        <w:trPr>
          <w:cantSplit/>
        </w:trPr>
        <w:tc>
          <w:tcPr>
            <w:tcW w:w="1871" w:type="dxa"/>
            <w:tcMar>
              <w:top w:w="91" w:type="dxa"/>
              <w:left w:w="0" w:type="dxa"/>
              <w:bottom w:w="91" w:type="dxa"/>
              <w:right w:w="0" w:type="dxa"/>
            </w:tcMar>
          </w:tcPr>
          <w:p w14:paraId="124057A1" w14:textId="77777777" w:rsidR="00F247D1" w:rsidRPr="00277585" w:rsidRDefault="00F247D1" w:rsidP="00F2286C">
            <w:pPr>
              <w:pStyle w:val="TableSideHeading"/>
              <w:outlineLvl w:val="9"/>
              <w:rPr>
                <w:rFonts w:ascii="David" w:hAnsi="David"/>
                <w:sz w:val="26"/>
                <w:rtl/>
              </w:rPr>
            </w:pPr>
          </w:p>
        </w:tc>
        <w:tc>
          <w:tcPr>
            <w:tcW w:w="624" w:type="dxa"/>
            <w:tcMar>
              <w:top w:w="91" w:type="dxa"/>
              <w:left w:w="0" w:type="dxa"/>
              <w:bottom w:w="91" w:type="dxa"/>
              <w:right w:w="0" w:type="dxa"/>
            </w:tcMar>
          </w:tcPr>
          <w:p w14:paraId="496E685F" w14:textId="77777777" w:rsidR="00F247D1" w:rsidRPr="00277585" w:rsidRDefault="00F247D1" w:rsidP="00F2286C">
            <w:pPr>
              <w:pStyle w:val="TableText"/>
              <w:jc w:val="both"/>
              <w:rPr>
                <w:rFonts w:ascii="David" w:hAnsi="David"/>
                <w:sz w:val="26"/>
                <w:rtl/>
              </w:rPr>
            </w:pPr>
          </w:p>
        </w:tc>
        <w:tc>
          <w:tcPr>
            <w:tcW w:w="7143" w:type="dxa"/>
            <w:gridSpan w:val="4"/>
            <w:tcMar>
              <w:top w:w="91" w:type="dxa"/>
              <w:left w:w="0" w:type="dxa"/>
              <w:bottom w:w="91" w:type="dxa"/>
              <w:right w:w="0" w:type="dxa"/>
            </w:tcMar>
          </w:tcPr>
          <w:p w14:paraId="2BA6D6C9" w14:textId="77777777" w:rsidR="00F247D1" w:rsidRPr="00502BFB" w:rsidRDefault="00F247D1" w:rsidP="00F247D1">
            <w:pPr>
              <w:pStyle w:val="TableHead"/>
              <w:outlineLvl w:val="9"/>
              <w:rPr>
                <w:rtl/>
              </w:rPr>
            </w:pPr>
            <w:r w:rsidRPr="00E268F1">
              <w:rPr>
                <w:rFonts w:hint="cs"/>
                <w:rtl/>
              </w:rPr>
              <w:t>שיעור הניכוי על פי תקופת השיהוי</w:t>
            </w:r>
          </w:p>
        </w:tc>
      </w:tr>
      <w:tr w:rsidR="00F247D1" w:rsidRPr="00277585" w14:paraId="04E1EFEA" w14:textId="77777777" w:rsidTr="00F247D1">
        <w:trPr>
          <w:cantSplit/>
        </w:trPr>
        <w:tc>
          <w:tcPr>
            <w:tcW w:w="1871" w:type="dxa"/>
            <w:tcMar>
              <w:top w:w="91" w:type="dxa"/>
              <w:left w:w="0" w:type="dxa"/>
              <w:bottom w:w="91" w:type="dxa"/>
              <w:right w:w="0" w:type="dxa"/>
            </w:tcMar>
          </w:tcPr>
          <w:p w14:paraId="735FCC94" w14:textId="77777777" w:rsidR="00F247D1" w:rsidRPr="00277585" w:rsidRDefault="00F247D1" w:rsidP="00F2286C">
            <w:pPr>
              <w:pStyle w:val="TableSideHeading"/>
              <w:outlineLvl w:val="9"/>
              <w:rPr>
                <w:rFonts w:ascii="David" w:hAnsi="David"/>
                <w:sz w:val="26"/>
                <w:rtl/>
              </w:rPr>
            </w:pPr>
          </w:p>
        </w:tc>
        <w:tc>
          <w:tcPr>
            <w:tcW w:w="624" w:type="dxa"/>
            <w:tcMar>
              <w:top w:w="91" w:type="dxa"/>
              <w:left w:w="0" w:type="dxa"/>
              <w:bottom w:w="91" w:type="dxa"/>
              <w:right w:w="0" w:type="dxa"/>
            </w:tcMar>
          </w:tcPr>
          <w:p w14:paraId="3D383EE1" w14:textId="77777777" w:rsidR="00F247D1" w:rsidRPr="00277585" w:rsidRDefault="00F247D1" w:rsidP="00F2286C">
            <w:pPr>
              <w:pStyle w:val="TableText"/>
              <w:jc w:val="both"/>
              <w:rPr>
                <w:rFonts w:ascii="David" w:hAnsi="David"/>
                <w:sz w:val="26"/>
                <w:rtl/>
              </w:rPr>
            </w:pPr>
          </w:p>
        </w:tc>
        <w:tc>
          <w:tcPr>
            <w:tcW w:w="7143" w:type="dxa"/>
            <w:gridSpan w:val="4"/>
            <w:tcMar>
              <w:top w:w="91" w:type="dxa"/>
              <w:left w:w="0" w:type="dxa"/>
              <w:bottom w:w="91" w:type="dxa"/>
              <w:right w:w="0" w:type="dxa"/>
            </w:tcMar>
          </w:tcPr>
          <w:tbl>
            <w:tblPr>
              <w:tblStyle w:val="af1"/>
              <w:bidiVisual/>
              <w:tblW w:w="7030" w:type="dxa"/>
              <w:jc w:val="center"/>
              <w:tblLayout w:type="fixed"/>
              <w:tblLook w:val="05E0" w:firstRow="1" w:lastRow="1" w:firstColumn="1" w:lastColumn="1" w:noHBand="0" w:noVBand="1"/>
            </w:tblPr>
            <w:tblGrid>
              <w:gridCol w:w="3515"/>
              <w:gridCol w:w="3515"/>
            </w:tblGrid>
            <w:tr w:rsidR="00F247D1" w:rsidRPr="00277585" w14:paraId="1FA07954" w14:textId="77777777" w:rsidTr="00F2286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5" w:type="dxa"/>
                </w:tcPr>
                <w:p w14:paraId="31D113FB" w14:textId="77777777" w:rsidR="00F247D1" w:rsidRPr="000C404E" w:rsidRDefault="00F247D1" w:rsidP="00DC38A6">
                  <w:pPr>
                    <w:pStyle w:val="TableBlock"/>
                    <w:jc w:val="center"/>
                    <w:rPr>
                      <w:rFonts w:ascii="David" w:hAnsi="David"/>
                      <w:sz w:val="26"/>
                      <w:rtl/>
                    </w:rPr>
                  </w:pPr>
                  <w:r w:rsidRPr="000C404E">
                    <w:rPr>
                      <w:rFonts w:ascii="David" w:hAnsi="David"/>
                      <w:sz w:val="26"/>
                      <w:rtl/>
                    </w:rPr>
                    <w:t>טור א'</w:t>
                  </w:r>
                </w:p>
              </w:tc>
              <w:tc>
                <w:tcPr>
                  <w:cnfStyle w:val="000100000000" w:firstRow="0" w:lastRow="0" w:firstColumn="0" w:lastColumn="1" w:oddVBand="0" w:evenVBand="0" w:oddHBand="0" w:evenHBand="0" w:firstRowFirstColumn="0" w:firstRowLastColumn="0" w:lastRowFirstColumn="0" w:lastRowLastColumn="0"/>
                  <w:tcW w:w="3515" w:type="dxa"/>
                </w:tcPr>
                <w:p w14:paraId="3CF860A5" w14:textId="77777777" w:rsidR="00F247D1" w:rsidRPr="000C404E" w:rsidRDefault="00F247D1" w:rsidP="00F2286C">
                  <w:pPr>
                    <w:pStyle w:val="TableBlock"/>
                    <w:jc w:val="center"/>
                    <w:rPr>
                      <w:rFonts w:ascii="David" w:hAnsi="David"/>
                      <w:sz w:val="26"/>
                      <w:rtl/>
                    </w:rPr>
                  </w:pPr>
                  <w:r w:rsidRPr="000C404E">
                    <w:rPr>
                      <w:rFonts w:ascii="David" w:hAnsi="David"/>
                      <w:sz w:val="26"/>
                      <w:rtl/>
                    </w:rPr>
                    <w:t>טור ב'</w:t>
                  </w:r>
                </w:p>
              </w:tc>
            </w:tr>
            <w:tr w:rsidR="00F247D1" w:rsidRPr="00277585" w14:paraId="10AAED84" w14:textId="77777777" w:rsidTr="00F2286C">
              <w:trPr>
                <w:jc w:val="cent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14:paraId="6A5B47C1" w14:textId="77777777" w:rsidR="00F247D1" w:rsidRPr="00596FAF" w:rsidRDefault="00F247D1" w:rsidP="00F2286C">
                  <w:pPr>
                    <w:pStyle w:val="TableBlock"/>
                    <w:jc w:val="center"/>
                    <w:rPr>
                      <w:rFonts w:ascii="David" w:hAnsi="David"/>
                      <w:bCs/>
                      <w:sz w:val="26"/>
                      <w:rtl/>
                    </w:rPr>
                  </w:pPr>
                  <w:r w:rsidRPr="00596FAF">
                    <w:rPr>
                      <w:rFonts w:ascii="David" w:hAnsi="David"/>
                      <w:bCs/>
                      <w:sz w:val="26"/>
                      <w:rtl/>
                    </w:rPr>
                    <w:t>תקופת השיהוי</w:t>
                  </w:r>
                </w:p>
              </w:tc>
              <w:tc>
                <w:tcPr>
                  <w:cnfStyle w:val="000100000000" w:firstRow="0" w:lastRow="0" w:firstColumn="0" w:lastColumn="1" w:oddVBand="0" w:evenVBand="0" w:oddHBand="0" w:evenHBand="0" w:firstRowFirstColumn="0" w:firstRowLastColumn="0" w:lastRowFirstColumn="0" w:lastRowLastColumn="0"/>
                  <w:tcW w:w="3515" w:type="dxa"/>
                  <w:tcBorders>
                    <w:top w:val="nil"/>
                    <w:left w:val="nil"/>
                    <w:bottom w:val="nil"/>
                    <w:right w:val="nil"/>
                  </w:tcBorders>
                </w:tcPr>
                <w:p w14:paraId="4ADCB8D0" w14:textId="77777777" w:rsidR="00F247D1" w:rsidRPr="00596FAF" w:rsidRDefault="00F247D1" w:rsidP="00F2286C">
                  <w:pPr>
                    <w:pStyle w:val="TableBlock"/>
                    <w:jc w:val="center"/>
                    <w:rPr>
                      <w:rFonts w:ascii="David" w:hAnsi="David"/>
                      <w:bCs/>
                      <w:sz w:val="26"/>
                      <w:rtl/>
                    </w:rPr>
                  </w:pPr>
                  <w:r w:rsidRPr="00596FAF">
                    <w:rPr>
                      <w:rFonts w:ascii="David" w:hAnsi="David"/>
                      <w:bCs/>
                      <w:sz w:val="26"/>
                      <w:rtl/>
                    </w:rPr>
                    <w:t>שיעור הניכוי</w:t>
                  </w:r>
                </w:p>
              </w:tc>
            </w:tr>
            <w:tr w:rsidR="00F247D1" w:rsidRPr="00277585" w14:paraId="3B786235" w14:textId="77777777" w:rsidTr="00F2286C">
              <w:trPr>
                <w:jc w:val="cent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14:paraId="08668E4A" w14:textId="77777777" w:rsidR="00F247D1" w:rsidRPr="00277585" w:rsidRDefault="00F247D1" w:rsidP="00F2286C">
                  <w:pPr>
                    <w:pStyle w:val="TableBlock"/>
                    <w:rPr>
                      <w:rFonts w:ascii="David" w:hAnsi="David"/>
                      <w:sz w:val="26"/>
                      <w:rtl/>
                    </w:rPr>
                  </w:pPr>
                  <w:r w:rsidRPr="00277585">
                    <w:rPr>
                      <w:rFonts w:ascii="David" w:hAnsi="David"/>
                      <w:sz w:val="26"/>
                      <w:rtl/>
                    </w:rPr>
                    <w:t>מעל</w:t>
                  </w:r>
                  <w:r w:rsidRPr="00277585">
                    <w:rPr>
                      <w:rFonts w:ascii="David" w:hAnsi="David"/>
                      <w:sz w:val="26"/>
                    </w:rPr>
                    <w:t xml:space="preserve"> </w:t>
                  </w:r>
                  <w:r w:rsidRPr="00277585">
                    <w:rPr>
                      <w:rFonts w:ascii="David" w:hAnsi="David"/>
                      <w:sz w:val="26"/>
                      <w:rtl/>
                    </w:rPr>
                    <w:t>חודש</w:t>
                  </w:r>
                  <w:r w:rsidRPr="00277585">
                    <w:rPr>
                      <w:rFonts w:ascii="David" w:hAnsi="David"/>
                      <w:sz w:val="26"/>
                    </w:rPr>
                    <w:t xml:space="preserve"> </w:t>
                  </w:r>
                  <w:r w:rsidRPr="00277585">
                    <w:rPr>
                      <w:rFonts w:ascii="David" w:hAnsi="David"/>
                      <w:sz w:val="26"/>
                      <w:rtl/>
                    </w:rPr>
                    <w:t>עד</w:t>
                  </w:r>
                  <w:r w:rsidRPr="00277585">
                    <w:rPr>
                      <w:rFonts w:ascii="David" w:hAnsi="David"/>
                      <w:sz w:val="26"/>
                    </w:rPr>
                    <w:t xml:space="preserve"> </w:t>
                  </w:r>
                  <w:r w:rsidRPr="00277585">
                    <w:rPr>
                      <w:rFonts w:ascii="David" w:hAnsi="David"/>
                      <w:sz w:val="26"/>
                      <w:rtl/>
                    </w:rPr>
                    <w:t>חודשיים</w:t>
                  </w:r>
                </w:p>
              </w:tc>
              <w:tc>
                <w:tcPr>
                  <w:cnfStyle w:val="000100000000" w:firstRow="0" w:lastRow="0" w:firstColumn="0" w:lastColumn="1" w:oddVBand="0" w:evenVBand="0" w:oddHBand="0" w:evenHBand="0" w:firstRowFirstColumn="0" w:firstRowLastColumn="0" w:lastRowFirstColumn="0" w:lastRowLastColumn="0"/>
                  <w:tcW w:w="3515" w:type="dxa"/>
                  <w:tcBorders>
                    <w:top w:val="nil"/>
                    <w:left w:val="nil"/>
                    <w:bottom w:val="nil"/>
                    <w:right w:val="nil"/>
                  </w:tcBorders>
                </w:tcPr>
                <w:p w14:paraId="616D5C3C" w14:textId="77777777" w:rsidR="00F247D1" w:rsidRPr="00277585" w:rsidRDefault="00F247D1" w:rsidP="00F2286C">
                  <w:pPr>
                    <w:pStyle w:val="TableBlock"/>
                    <w:jc w:val="center"/>
                    <w:rPr>
                      <w:rFonts w:ascii="David" w:hAnsi="David"/>
                      <w:sz w:val="26"/>
                      <w:rtl/>
                    </w:rPr>
                  </w:pPr>
                  <w:r w:rsidRPr="00277585">
                    <w:rPr>
                      <w:rFonts w:ascii="David" w:hAnsi="David"/>
                      <w:sz w:val="26"/>
                      <w:rtl/>
                    </w:rPr>
                    <w:t>5%</w:t>
                  </w:r>
                </w:p>
              </w:tc>
            </w:tr>
            <w:tr w:rsidR="00F247D1" w:rsidRPr="00277585" w14:paraId="1956B884" w14:textId="77777777" w:rsidTr="00F2286C">
              <w:trPr>
                <w:jc w:val="cent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14:paraId="145C6120" w14:textId="77777777" w:rsidR="00F247D1" w:rsidRPr="00277585" w:rsidRDefault="00F247D1" w:rsidP="00F2286C">
                  <w:pPr>
                    <w:pStyle w:val="TableBlock"/>
                    <w:rPr>
                      <w:rFonts w:ascii="David" w:hAnsi="David"/>
                      <w:sz w:val="26"/>
                      <w:rtl/>
                    </w:rPr>
                  </w:pPr>
                  <w:r w:rsidRPr="00277585">
                    <w:rPr>
                      <w:rFonts w:ascii="David" w:hAnsi="David"/>
                      <w:sz w:val="26"/>
                      <w:rtl/>
                    </w:rPr>
                    <w:t>מעל</w:t>
                  </w:r>
                  <w:r w:rsidRPr="00277585">
                    <w:rPr>
                      <w:rFonts w:ascii="David" w:hAnsi="David"/>
                      <w:sz w:val="26"/>
                    </w:rPr>
                    <w:t xml:space="preserve"> </w:t>
                  </w:r>
                  <w:r w:rsidRPr="00277585">
                    <w:rPr>
                      <w:rFonts w:ascii="David" w:hAnsi="David"/>
                      <w:sz w:val="26"/>
                      <w:rtl/>
                    </w:rPr>
                    <w:t>חודשיים</w:t>
                  </w:r>
                  <w:r w:rsidRPr="00277585">
                    <w:rPr>
                      <w:rFonts w:ascii="David" w:hAnsi="David"/>
                      <w:sz w:val="26"/>
                    </w:rPr>
                    <w:t xml:space="preserve"> </w:t>
                  </w:r>
                  <w:r w:rsidRPr="00277585">
                    <w:rPr>
                      <w:rFonts w:ascii="David" w:hAnsi="David"/>
                      <w:sz w:val="26"/>
                      <w:rtl/>
                    </w:rPr>
                    <w:t>עד</w:t>
                  </w:r>
                  <w:r w:rsidRPr="00277585">
                    <w:rPr>
                      <w:rFonts w:ascii="David" w:hAnsi="David"/>
                      <w:sz w:val="26"/>
                    </w:rPr>
                    <w:t xml:space="preserve"> </w:t>
                  </w:r>
                  <w:r w:rsidRPr="00277585">
                    <w:rPr>
                      <w:rFonts w:ascii="David" w:hAnsi="David"/>
                      <w:sz w:val="26"/>
                      <w:rtl/>
                    </w:rPr>
                    <w:t>שלושה</w:t>
                  </w:r>
                  <w:r w:rsidRPr="00277585">
                    <w:rPr>
                      <w:rFonts w:ascii="David" w:hAnsi="David"/>
                      <w:sz w:val="26"/>
                    </w:rPr>
                    <w:t xml:space="preserve"> </w:t>
                  </w:r>
                  <w:r w:rsidRPr="00277585">
                    <w:rPr>
                      <w:rFonts w:ascii="David" w:hAnsi="David"/>
                      <w:sz w:val="26"/>
                      <w:rtl/>
                    </w:rPr>
                    <w:t>חודשים</w:t>
                  </w:r>
                </w:p>
              </w:tc>
              <w:tc>
                <w:tcPr>
                  <w:cnfStyle w:val="000100000000" w:firstRow="0" w:lastRow="0" w:firstColumn="0" w:lastColumn="1" w:oddVBand="0" w:evenVBand="0" w:oddHBand="0" w:evenHBand="0" w:firstRowFirstColumn="0" w:firstRowLastColumn="0" w:lastRowFirstColumn="0" w:lastRowLastColumn="0"/>
                  <w:tcW w:w="3515" w:type="dxa"/>
                  <w:tcBorders>
                    <w:top w:val="nil"/>
                    <w:left w:val="nil"/>
                    <w:bottom w:val="nil"/>
                    <w:right w:val="nil"/>
                  </w:tcBorders>
                </w:tcPr>
                <w:p w14:paraId="3706C23F" w14:textId="77777777" w:rsidR="00F247D1" w:rsidRPr="00277585" w:rsidRDefault="00F247D1" w:rsidP="00F2286C">
                  <w:pPr>
                    <w:pStyle w:val="TableBlock"/>
                    <w:jc w:val="center"/>
                    <w:rPr>
                      <w:rFonts w:ascii="David" w:hAnsi="David"/>
                      <w:sz w:val="26"/>
                      <w:rtl/>
                    </w:rPr>
                  </w:pPr>
                  <w:r>
                    <w:rPr>
                      <w:rFonts w:ascii="David" w:hAnsi="David" w:hint="cs"/>
                      <w:sz w:val="26"/>
                      <w:rtl/>
                    </w:rPr>
                    <w:t>20</w:t>
                  </w:r>
                  <w:r w:rsidRPr="00277585">
                    <w:rPr>
                      <w:rFonts w:ascii="David" w:hAnsi="David"/>
                      <w:sz w:val="26"/>
                      <w:rtl/>
                    </w:rPr>
                    <w:t>%</w:t>
                  </w:r>
                </w:p>
              </w:tc>
            </w:tr>
            <w:tr w:rsidR="00F247D1" w:rsidRPr="00277585" w14:paraId="6247522E" w14:textId="77777777" w:rsidTr="00F2286C">
              <w:trPr>
                <w:jc w:val="cent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14:paraId="2EF15A53" w14:textId="77777777" w:rsidR="00F247D1" w:rsidRPr="00277585" w:rsidRDefault="00F247D1" w:rsidP="00F2286C">
                  <w:pPr>
                    <w:pStyle w:val="TableBlock"/>
                    <w:rPr>
                      <w:rFonts w:ascii="David" w:hAnsi="David"/>
                      <w:sz w:val="26"/>
                      <w:rtl/>
                    </w:rPr>
                  </w:pPr>
                  <w:r w:rsidRPr="00277585">
                    <w:rPr>
                      <w:rFonts w:ascii="David" w:hAnsi="David"/>
                      <w:sz w:val="26"/>
                      <w:rtl/>
                    </w:rPr>
                    <w:t>מעל</w:t>
                  </w:r>
                  <w:r w:rsidRPr="00277585">
                    <w:rPr>
                      <w:rFonts w:ascii="David" w:hAnsi="David"/>
                      <w:sz w:val="26"/>
                    </w:rPr>
                    <w:t xml:space="preserve"> </w:t>
                  </w:r>
                  <w:r w:rsidRPr="00277585">
                    <w:rPr>
                      <w:rFonts w:ascii="David" w:hAnsi="David"/>
                      <w:sz w:val="26"/>
                      <w:rtl/>
                    </w:rPr>
                    <w:t>שלושה</w:t>
                  </w:r>
                  <w:r w:rsidRPr="00277585">
                    <w:rPr>
                      <w:rFonts w:ascii="David" w:hAnsi="David"/>
                      <w:sz w:val="26"/>
                    </w:rPr>
                    <w:t xml:space="preserve"> </w:t>
                  </w:r>
                  <w:r w:rsidRPr="00277585">
                    <w:rPr>
                      <w:rFonts w:ascii="David" w:hAnsi="David"/>
                      <w:sz w:val="26"/>
                      <w:rtl/>
                    </w:rPr>
                    <w:t>חודשים</w:t>
                  </w:r>
                  <w:r w:rsidRPr="00277585">
                    <w:rPr>
                      <w:rFonts w:ascii="David" w:hAnsi="David"/>
                      <w:sz w:val="26"/>
                    </w:rPr>
                    <w:t xml:space="preserve"> </w:t>
                  </w:r>
                  <w:r w:rsidRPr="00277585">
                    <w:rPr>
                      <w:rFonts w:ascii="David" w:hAnsi="David"/>
                      <w:sz w:val="26"/>
                      <w:rtl/>
                    </w:rPr>
                    <w:t>עד</w:t>
                  </w:r>
                  <w:r w:rsidRPr="00277585">
                    <w:rPr>
                      <w:rFonts w:ascii="David" w:hAnsi="David"/>
                      <w:sz w:val="26"/>
                    </w:rPr>
                    <w:t xml:space="preserve"> </w:t>
                  </w:r>
                  <w:r w:rsidRPr="00277585">
                    <w:rPr>
                      <w:rFonts w:ascii="David" w:hAnsi="David"/>
                      <w:sz w:val="26"/>
                      <w:rtl/>
                    </w:rPr>
                    <w:t>ארבעה</w:t>
                  </w:r>
                  <w:r w:rsidRPr="00277585">
                    <w:rPr>
                      <w:rFonts w:ascii="David" w:hAnsi="David"/>
                      <w:sz w:val="26"/>
                    </w:rPr>
                    <w:t xml:space="preserve"> </w:t>
                  </w:r>
                  <w:r w:rsidRPr="00277585">
                    <w:rPr>
                      <w:rFonts w:ascii="David" w:hAnsi="David"/>
                      <w:sz w:val="26"/>
                      <w:rtl/>
                    </w:rPr>
                    <w:t>חודשים</w:t>
                  </w:r>
                </w:p>
              </w:tc>
              <w:tc>
                <w:tcPr>
                  <w:cnfStyle w:val="000100000000" w:firstRow="0" w:lastRow="0" w:firstColumn="0" w:lastColumn="1" w:oddVBand="0" w:evenVBand="0" w:oddHBand="0" w:evenHBand="0" w:firstRowFirstColumn="0" w:firstRowLastColumn="0" w:lastRowFirstColumn="0" w:lastRowLastColumn="0"/>
                  <w:tcW w:w="3515" w:type="dxa"/>
                  <w:tcBorders>
                    <w:top w:val="nil"/>
                    <w:left w:val="nil"/>
                    <w:bottom w:val="nil"/>
                    <w:right w:val="nil"/>
                  </w:tcBorders>
                </w:tcPr>
                <w:p w14:paraId="7C22E8BB" w14:textId="77777777" w:rsidR="00F247D1" w:rsidRPr="00277585" w:rsidRDefault="00F247D1" w:rsidP="00F2286C">
                  <w:pPr>
                    <w:pStyle w:val="TableBlock"/>
                    <w:jc w:val="center"/>
                    <w:rPr>
                      <w:rFonts w:ascii="David" w:hAnsi="David"/>
                      <w:sz w:val="26"/>
                      <w:rtl/>
                    </w:rPr>
                  </w:pPr>
                  <w:r>
                    <w:rPr>
                      <w:rFonts w:ascii="David" w:hAnsi="David" w:hint="cs"/>
                      <w:sz w:val="26"/>
                      <w:rtl/>
                    </w:rPr>
                    <w:t>25</w:t>
                  </w:r>
                  <w:r w:rsidRPr="00277585">
                    <w:rPr>
                      <w:rFonts w:ascii="David" w:hAnsi="David"/>
                      <w:sz w:val="26"/>
                      <w:rtl/>
                    </w:rPr>
                    <w:t>%</w:t>
                  </w:r>
                </w:p>
              </w:tc>
            </w:tr>
            <w:tr w:rsidR="00F247D1" w:rsidRPr="00277585" w14:paraId="21D56F20" w14:textId="77777777" w:rsidTr="00F2286C">
              <w:trPr>
                <w:jc w:val="cent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14:paraId="65289F7A" w14:textId="77777777" w:rsidR="00F247D1" w:rsidRPr="00277585" w:rsidRDefault="00F247D1" w:rsidP="00F2286C">
                  <w:pPr>
                    <w:pStyle w:val="TableBlock"/>
                    <w:rPr>
                      <w:rFonts w:ascii="David" w:hAnsi="David"/>
                      <w:sz w:val="26"/>
                      <w:rtl/>
                    </w:rPr>
                  </w:pPr>
                  <w:r w:rsidRPr="00277585">
                    <w:rPr>
                      <w:rFonts w:ascii="David" w:hAnsi="David"/>
                      <w:sz w:val="26"/>
                      <w:rtl/>
                    </w:rPr>
                    <w:t>מעל</w:t>
                  </w:r>
                  <w:r w:rsidRPr="00277585">
                    <w:rPr>
                      <w:rFonts w:ascii="David" w:hAnsi="David"/>
                      <w:sz w:val="26"/>
                    </w:rPr>
                    <w:t xml:space="preserve"> </w:t>
                  </w:r>
                  <w:r w:rsidRPr="00277585">
                    <w:rPr>
                      <w:rFonts w:ascii="David" w:hAnsi="David"/>
                      <w:sz w:val="26"/>
                      <w:rtl/>
                    </w:rPr>
                    <w:t>ארבעה</w:t>
                  </w:r>
                  <w:r w:rsidRPr="00277585">
                    <w:rPr>
                      <w:rFonts w:ascii="David" w:hAnsi="David"/>
                      <w:sz w:val="26"/>
                    </w:rPr>
                    <w:t xml:space="preserve"> </w:t>
                  </w:r>
                  <w:r w:rsidRPr="00277585">
                    <w:rPr>
                      <w:rFonts w:ascii="David" w:hAnsi="David"/>
                      <w:sz w:val="26"/>
                      <w:rtl/>
                    </w:rPr>
                    <w:t>חודשים</w:t>
                  </w:r>
                  <w:r w:rsidRPr="00277585">
                    <w:rPr>
                      <w:rFonts w:ascii="David" w:hAnsi="David"/>
                      <w:sz w:val="26"/>
                    </w:rPr>
                    <w:t xml:space="preserve"> </w:t>
                  </w:r>
                  <w:r w:rsidRPr="00277585">
                    <w:rPr>
                      <w:rFonts w:ascii="David" w:hAnsi="David"/>
                      <w:sz w:val="26"/>
                      <w:rtl/>
                    </w:rPr>
                    <w:t>עד</w:t>
                  </w:r>
                  <w:r w:rsidRPr="00277585">
                    <w:rPr>
                      <w:rFonts w:ascii="David" w:hAnsi="David"/>
                      <w:sz w:val="26"/>
                    </w:rPr>
                    <w:t xml:space="preserve"> </w:t>
                  </w:r>
                  <w:r w:rsidRPr="00277585">
                    <w:rPr>
                      <w:rFonts w:ascii="David" w:hAnsi="David"/>
                      <w:sz w:val="26"/>
                      <w:rtl/>
                    </w:rPr>
                    <w:t>חמישה</w:t>
                  </w:r>
                  <w:r w:rsidRPr="00277585">
                    <w:rPr>
                      <w:rFonts w:ascii="David" w:hAnsi="David"/>
                      <w:sz w:val="26"/>
                    </w:rPr>
                    <w:t xml:space="preserve"> </w:t>
                  </w:r>
                  <w:r w:rsidRPr="00277585">
                    <w:rPr>
                      <w:rFonts w:ascii="David" w:hAnsi="David"/>
                      <w:sz w:val="26"/>
                      <w:rtl/>
                    </w:rPr>
                    <w:t>חודשים</w:t>
                  </w:r>
                </w:p>
              </w:tc>
              <w:tc>
                <w:tcPr>
                  <w:cnfStyle w:val="000100000000" w:firstRow="0" w:lastRow="0" w:firstColumn="0" w:lastColumn="1" w:oddVBand="0" w:evenVBand="0" w:oddHBand="0" w:evenHBand="0" w:firstRowFirstColumn="0" w:firstRowLastColumn="0" w:lastRowFirstColumn="0" w:lastRowLastColumn="0"/>
                  <w:tcW w:w="3515" w:type="dxa"/>
                  <w:tcBorders>
                    <w:top w:val="nil"/>
                    <w:left w:val="nil"/>
                    <w:bottom w:val="nil"/>
                    <w:right w:val="nil"/>
                  </w:tcBorders>
                </w:tcPr>
                <w:p w14:paraId="627AF352" w14:textId="77777777" w:rsidR="00F247D1" w:rsidRPr="00277585" w:rsidRDefault="00F247D1" w:rsidP="00F2286C">
                  <w:pPr>
                    <w:pStyle w:val="TableBlock"/>
                    <w:jc w:val="center"/>
                    <w:rPr>
                      <w:rFonts w:ascii="David" w:hAnsi="David"/>
                      <w:sz w:val="26"/>
                      <w:rtl/>
                    </w:rPr>
                  </w:pPr>
                  <w:r>
                    <w:rPr>
                      <w:rFonts w:ascii="David" w:hAnsi="David" w:hint="cs"/>
                      <w:sz w:val="26"/>
                      <w:rtl/>
                    </w:rPr>
                    <w:t>30</w:t>
                  </w:r>
                  <w:r w:rsidRPr="00277585">
                    <w:rPr>
                      <w:rFonts w:ascii="David" w:hAnsi="David"/>
                      <w:sz w:val="26"/>
                      <w:rtl/>
                    </w:rPr>
                    <w:t>%</w:t>
                  </w:r>
                </w:p>
              </w:tc>
            </w:tr>
            <w:tr w:rsidR="00F247D1" w:rsidRPr="00277585" w14:paraId="6F3BE4E8" w14:textId="77777777" w:rsidTr="00F2286C">
              <w:trPr>
                <w:jc w:val="cent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14:paraId="1414EC67" w14:textId="77777777" w:rsidR="00F247D1" w:rsidRPr="00277585" w:rsidRDefault="00F247D1" w:rsidP="00F2286C">
                  <w:pPr>
                    <w:pStyle w:val="TableBlock"/>
                    <w:rPr>
                      <w:rFonts w:ascii="David" w:hAnsi="David"/>
                      <w:sz w:val="26"/>
                      <w:rtl/>
                    </w:rPr>
                  </w:pPr>
                  <w:r w:rsidRPr="00277585">
                    <w:rPr>
                      <w:rFonts w:ascii="David" w:hAnsi="David"/>
                      <w:sz w:val="26"/>
                      <w:rtl/>
                    </w:rPr>
                    <w:t>מעל</w:t>
                  </w:r>
                  <w:r w:rsidRPr="00277585">
                    <w:rPr>
                      <w:rFonts w:ascii="David" w:hAnsi="David"/>
                      <w:sz w:val="26"/>
                    </w:rPr>
                    <w:t xml:space="preserve"> </w:t>
                  </w:r>
                  <w:r w:rsidRPr="00277585">
                    <w:rPr>
                      <w:rFonts w:ascii="David" w:hAnsi="David"/>
                      <w:sz w:val="26"/>
                      <w:rtl/>
                    </w:rPr>
                    <w:t>חמישה</w:t>
                  </w:r>
                  <w:r w:rsidRPr="00277585">
                    <w:rPr>
                      <w:rFonts w:ascii="David" w:hAnsi="David"/>
                      <w:sz w:val="26"/>
                    </w:rPr>
                    <w:t xml:space="preserve"> </w:t>
                  </w:r>
                  <w:r w:rsidRPr="00277585">
                    <w:rPr>
                      <w:rFonts w:ascii="David" w:hAnsi="David"/>
                      <w:sz w:val="26"/>
                      <w:rtl/>
                    </w:rPr>
                    <w:t>חודשים</w:t>
                  </w:r>
                  <w:r w:rsidRPr="00277585">
                    <w:rPr>
                      <w:rFonts w:ascii="David" w:hAnsi="David"/>
                      <w:sz w:val="26"/>
                    </w:rPr>
                    <w:t xml:space="preserve"> </w:t>
                  </w:r>
                  <w:r w:rsidRPr="00277585">
                    <w:rPr>
                      <w:rFonts w:ascii="David" w:hAnsi="David"/>
                      <w:sz w:val="26"/>
                      <w:rtl/>
                    </w:rPr>
                    <w:t>עד</w:t>
                  </w:r>
                  <w:r w:rsidRPr="00277585">
                    <w:rPr>
                      <w:rFonts w:ascii="David" w:hAnsi="David"/>
                      <w:sz w:val="26"/>
                    </w:rPr>
                    <w:t xml:space="preserve"> </w:t>
                  </w:r>
                  <w:r w:rsidRPr="00277585">
                    <w:rPr>
                      <w:rFonts w:ascii="David" w:hAnsi="David"/>
                      <w:sz w:val="26"/>
                      <w:rtl/>
                    </w:rPr>
                    <w:t>שישה</w:t>
                  </w:r>
                  <w:r w:rsidRPr="00277585">
                    <w:rPr>
                      <w:rFonts w:ascii="David" w:hAnsi="David"/>
                      <w:sz w:val="26"/>
                    </w:rPr>
                    <w:t xml:space="preserve"> </w:t>
                  </w:r>
                  <w:r w:rsidRPr="00277585">
                    <w:rPr>
                      <w:rFonts w:ascii="David" w:hAnsi="David"/>
                      <w:sz w:val="26"/>
                      <w:rtl/>
                    </w:rPr>
                    <w:t>חודשים</w:t>
                  </w:r>
                </w:p>
              </w:tc>
              <w:tc>
                <w:tcPr>
                  <w:cnfStyle w:val="000100000000" w:firstRow="0" w:lastRow="0" w:firstColumn="0" w:lastColumn="1" w:oddVBand="0" w:evenVBand="0" w:oddHBand="0" w:evenHBand="0" w:firstRowFirstColumn="0" w:firstRowLastColumn="0" w:lastRowFirstColumn="0" w:lastRowLastColumn="0"/>
                  <w:tcW w:w="3515" w:type="dxa"/>
                  <w:tcBorders>
                    <w:top w:val="nil"/>
                    <w:left w:val="nil"/>
                    <w:bottom w:val="nil"/>
                    <w:right w:val="nil"/>
                  </w:tcBorders>
                </w:tcPr>
                <w:p w14:paraId="01BDF3BA" w14:textId="77777777" w:rsidR="00F247D1" w:rsidRPr="00277585" w:rsidRDefault="00F247D1" w:rsidP="00F2286C">
                  <w:pPr>
                    <w:pStyle w:val="TableBlock"/>
                    <w:jc w:val="center"/>
                    <w:rPr>
                      <w:rFonts w:ascii="David" w:hAnsi="David"/>
                      <w:sz w:val="26"/>
                      <w:rtl/>
                    </w:rPr>
                  </w:pPr>
                  <w:r>
                    <w:rPr>
                      <w:rFonts w:ascii="David" w:hAnsi="David" w:hint="cs"/>
                      <w:sz w:val="26"/>
                      <w:rtl/>
                    </w:rPr>
                    <w:t>35</w:t>
                  </w:r>
                  <w:r w:rsidRPr="00277585">
                    <w:rPr>
                      <w:rFonts w:ascii="David" w:hAnsi="David"/>
                      <w:sz w:val="26"/>
                      <w:rtl/>
                    </w:rPr>
                    <w:t>%</w:t>
                  </w:r>
                </w:p>
              </w:tc>
            </w:tr>
            <w:tr w:rsidR="00F247D1" w:rsidRPr="00277585" w14:paraId="6E41C388" w14:textId="77777777" w:rsidTr="00F2286C">
              <w:trPr>
                <w:jc w:val="cent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14:paraId="67C99D47" w14:textId="77777777" w:rsidR="00F247D1" w:rsidRPr="00277585" w:rsidRDefault="00F247D1" w:rsidP="00F2286C">
                  <w:pPr>
                    <w:pStyle w:val="TableBlock"/>
                    <w:rPr>
                      <w:rFonts w:ascii="David" w:hAnsi="David"/>
                      <w:sz w:val="26"/>
                      <w:rtl/>
                    </w:rPr>
                  </w:pPr>
                  <w:r w:rsidRPr="00277585">
                    <w:rPr>
                      <w:rFonts w:ascii="David" w:hAnsi="David"/>
                      <w:sz w:val="26"/>
                      <w:rtl/>
                    </w:rPr>
                    <w:t>מעל</w:t>
                  </w:r>
                  <w:r w:rsidRPr="00277585">
                    <w:rPr>
                      <w:rFonts w:ascii="David" w:hAnsi="David"/>
                      <w:sz w:val="26"/>
                    </w:rPr>
                    <w:t xml:space="preserve"> </w:t>
                  </w:r>
                  <w:r w:rsidRPr="00277585">
                    <w:rPr>
                      <w:rFonts w:ascii="David" w:hAnsi="David"/>
                      <w:sz w:val="26"/>
                      <w:rtl/>
                    </w:rPr>
                    <w:t>שישה</w:t>
                  </w:r>
                  <w:r w:rsidRPr="00277585">
                    <w:rPr>
                      <w:rFonts w:ascii="David" w:hAnsi="David"/>
                      <w:sz w:val="26"/>
                    </w:rPr>
                    <w:t xml:space="preserve"> </w:t>
                  </w:r>
                  <w:r w:rsidRPr="00277585">
                    <w:rPr>
                      <w:rFonts w:ascii="David" w:hAnsi="David"/>
                      <w:sz w:val="26"/>
                      <w:rtl/>
                    </w:rPr>
                    <w:t>חודשים</w:t>
                  </w:r>
                  <w:r w:rsidRPr="00277585">
                    <w:rPr>
                      <w:rFonts w:ascii="David" w:hAnsi="David"/>
                      <w:sz w:val="26"/>
                    </w:rPr>
                    <w:t xml:space="preserve"> </w:t>
                  </w:r>
                  <w:r w:rsidRPr="00277585">
                    <w:rPr>
                      <w:rFonts w:ascii="David" w:hAnsi="David"/>
                      <w:sz w:val="26"/>
                      <w:rtl/>
                    </w:rPr>
                    <w:t>עד</w:t>
                  </w:r>
                  <w:r w:rsidRPr="00277585">
                    <w:rPr>
                      <w:rFonts w:ascii="David" w:hAnsi="David"/>
                      <w:sz w:val="26"/>
                    </w:rPr>
                    <w:t xml:space="preserve"> </w:t>
                  </w:r>
                  <w:r w:rsidRPr="00277585">
                    <w:rPr>
                      <w:rFonts w:ascii="David" w:hAnsi="David"/>
                      <w:sz w:val="26"/>
                      <w:rtl/>
                    </w:rPr>
                    <w:t>שבעה</w:t>
                  </w:r>
                  <w:r w:rsidRPr="00277585">
                    <w:rPr>
                      <w:rFonts w:ascii="David" w:hAnsi="David"/>
                      <w:sz w:val="26"/>
                    </w:rPr>
                    <w:t xml:space="preserve"> </w:t>
                  </w:r>
                  <w:r w:rsidRPr="00277585">
                    <w:rPr>
                      <w:rFonts w:ascii="David" w:hAnsi="David"/>
                      <w:sz w:val="26"/>
                      <w:rtl/>
                    </w:rPr>
                    <w:t>חודשים</w:t>
                  </w:r>
                </w:p>
              </w:tc>
              <w:tc>
                <w:tcPr>
                  <w:cnfStyle w:val="000100000000" w:firstRow="0" w:lastRow="0" w:firstColumn="0" w:lastColumn="1" w:oddVBand="0" w:evenVBand="0" w:oddHBand="0" w:evenHBand="0" w:firstRowFirstColumn="0" w:firstRowLastColumn="0" w:lastRowFirstColumn="0" w:lastRowLastColumn="0"/>
                  <w:tcW w:w="3515" w:type="dxa"/>
                  <w:tcBorders>
                    <w:top w:val="nil"/>
                    <w:left w:val="nil"/>
                    <w:bottom w:val="nil"/>
                    <w:right w:val="nil"/>
                  </w:tcBorders>
                </w:tcPr>
                <w:p w14:paraId="3CA3AD72" w14:textId="77777777" w:rsidR="00F247D1" w:rsidRPr="00277585" w:rsidRDefault="00F247D1" w:rsidP="00F2286C">
                  <w:pPr>
                    <w:pStyle w:val="TableBlock"/>
                    <w:jc w:val="center"/>
                    <w:rPr>
                      <w:rFonts w:ascii="David" w:hAnsi="David"/>
                      <w:sz w:val="26"/>
                      <w:rtl/>
                    </w:rPr>
                  </w:pPr>
                  <w:r w:rsidRPr="00277585">
                    <w:rPr>
                      <w:rFonts w:ascii="David" w:hAnsi="David"/>
                      <w:sz w:val="26"/>
                      <w:rtl/>
                    </w:rPr>
                    <w:t>40%</w:t>
                  </w:r>
                </w:p>
              </w:tc>
            </w:tr>
            <w:tr w:rsidR="00F247D1" w:rsidRPr="00277585" w14:paraId="2BB7100B" w14:textId="77777777" w:rsidTr="00F2286C">
              <w:trPr>
                <w:jc w:val="cent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14:paraId="6BF71F6E" w14:textId="77777777" w:rsidR="00F247D1" w:rsidRPr="00277585" w:rsidRDefault="00F247D1" w:rsidP="00F2286C">
                  <w:pPr>
                    <w:pStyle w:val="TableBlock"/>
                    <w:rPr>
                      <w:rFonts w:ascii="David" w:hAnsi="David"/>
                      <w:sz w:val="26"/>
                      <w:rtl/>
                    </w:rPr>
                  </w:pPr>
                  <w:r w:rsidRPr="00277585">
                    <w:rPr>
                      <w:rFonts w:ascii="David" w:hAnsi="David"/>
                      <w:sz w:val="26"/>
                      <w:rtl/>
                    </w:rPr>
                    <w:t>מעל</w:t>
                  </w:r>
                  <w:r w:rsidRPr="00277585">
                    <w:rPr>
                      <w:rFonts w:ascii="David" w:hAnsi="David"/>
                      <w:sz w:val="26"/>
                    </w:rPr>
                    <w:t xml:space="preserve"> </w:t>
                  </w:r>
                  <w:r w:rsidRPr="00277585">
                    <w:rPr>
                      <w:rFonts w:ascii="David" w:hAnsi="David"/>
                      <w:sz w:val="26"/>
                      <w:rtl/>
                    </w:rPr>
                    <w:t>שבעה</w:t>
                  </w:r>
                  <w:r w:rsidRPr="00277585">
                    <w:rPr>
                      <w:rFonts w:ascii="David" w:hAnsi="David"/>
                      <w:sz w:val="26"/>
                    </w:rPr>
                    <w:t xml:space="preserve"> </w:t>
                  </w:r>
                  <w:r w:rsidRPr="00277585">
                    <w:rPr>
                      <w:rFonts w:ascii="David" w:hAnsi="David"/>
                      <w:sz w:val="26"/>
                      <w:rtl/>
                    </w:rPr>
                    <w:t>חודשים</w:t>
                  </w:r>
                  <w:r w:rsidRPr="00277585">
                    <w:rPr>
                      <w:rFonts w:ascii="David" w:hAnsi="David"/>
                      <w:sz w:val="26"/>
                    </w:rPr>
                    <w:t xml:space="preserve"> </w:t>
                  </w:r>
                  <w:r w:rsidRPr="00277585">
                    <w:rPr>
                      <w:rFonts w:ascii="David" w:hAnsi="David"/>
                      <w:sz w:val="26"/>
                      <w:rtl/>
                    </w:rPr>
                    <w:t>עד</w:t>
                  </w:r>
                  <w:r w:rsidRPr="00277585">
                    <w:rPr>
                      <w:rFonts w:ascii="David" w:hAnsi="David"/>
                      <w:sz w:val="26"/>
                    </w:rPr>
                    <w:t xml:space="preserve"> </w:t>
                  </w:r>
                  <w:r w:rsidRPr="00277585">
                    <w:rPr>
                      <w:rFonts w:ascii="David" w:hAnsi="David"/>
                      <w:sz w:val="26"/>
                      <w:rtl/>
                    </w:rPr>
                    <w:t>שמונה</w:t>
                  </w:r>
                  <w:r w:rsidRPr="00277585">
                    <w:rPr>
                      <w:rFonts w:ascii="David" w:hAnsi="David"/>
                      <w:sz w:val="26"/>
                    </w:rPr>
                    <w:t xml:space="preserve"> </w:t>
                  </w:r>
                  <w:r w:rsidRPr="00277585">
                    <w:rPr>
                      <w:rFonts w:ascii="David" w:hAnsi="David"/>
                      <w:sz w:val="26"/>
                      <w:rtl/>
                    </w:rPr>
                    <w:t>חודשים</w:t>
                  </w:r>
                </w:p>
              </w:tc>
              <w:tc>
                <w:tcPr>
                  <w:cnfStyle w:val="000100000000" w:firstRow="0" w:lastRow="0" w:firstColumn="0" w:lastColumn="1" w:oddVBand="0" w:evenVBand="0" w:oddHBand="0" w:evenHBand="0" w:firstRowFirstColumn="0" w:firstRowLastColumn="0" w:lastRowFirstColumn="0" w:lastRowLastColumn="0"/>
                  <w:tcW w:w="3515" w:type="dxa"/>
                  <w:tcBorders>
                    <w:top w:val="nil"/>
                    <w:left w:val="nil"/>
                    <w:bottom w:val="nil"/>
                    <w:right w:val="nil"/>
                  </w:tcBorders>
                </w:tcPr>
                <w:p w14:paraId="027DB5E0" w14:textId="77777777" w:rsidR="00F247D1" w:rsidRPr="00277585" w:rsidRDefault="00F247D1" w:rsidP="00F2286C">
                  <w:pPr>
                    <w:pStyle w:val="TableBlock"/>
                    <w:jc w:val="center"/>
                    <w:rPr>
                      <w:rFonts w:ascii="David" w:hAnsi="David"/>
                      <w:sz w:val="26"/>
                      <w:rtl/>
                    </w:rPr>
                  </w:pPr>
                  <w:r w:rsidRPr="00277585">
                    <w:rPr>
                      <w:rFonts w:ascii="David" w:hAnsi="David"/>
                      <w:sz w:val="26"/>
                      <w:rtl/>
                    </w:rPr>
                    <w:t>50%</w:t>
                  </w:r>
                </w:p>
              </w:tc>
            </w:tr>
            <w:tr w:rsidR="00F247D1" w:rsidRPr="00277585" w14:paraId="7BFDBCBA" w14:textId="77777777" w:rsidTr="00F2286C">
              <w:trPr>
                <w:jc w:val="cent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14:paraId="28EF3C48" w14:textId="77777777" w:rsidR="00F247D1" w:rsidRPr="00277585" w:rsidRDefault="00F247D1" w:rsidP="00F2286C">
                  <w:pPr>
                    <w:pStyle w:val="TableBlock"/>
                    <w:rPr>
                      <w:rFonts w:ascii="David" w:hAnsi="David"/>
                      <w:sz w:val="26"/>
                      <w:rtl/>
                    </w:rPr>
                  </w:pPr>
                  <w:r w:rsidRPr="00277585">
                    <w:rPr>
                      <w:rFonts w:ascii="David" w:hAnsi="David"/>
                      <w:sz w:val="26"/>
                      <w:rtl/>
                    </w:rPr>
                    <w:t>מעל</w:t>
                  </w:r>
                  <w:r w:rsidRPr="00277585">
                    <w:rPr>
                      <w:rFonts w:ascii="David" w:hAnsi="David"/>
                      <w:sz w:val="26"/>
                    </w:rPr>
                    <w:t xml:space="preserve"> </w:t>
                  </w:r>
                  <w:r w:rsidRPr="00277585">
                    <w:rPr>
                      <w:rFonts w:ascii="David" w:hAnsi="David"/>
                      <w:sz w:val="26"/>
                      <w:rtl/>
                    </w:rPr>
                    <w:t>שמונה</w:t>
                  </w:r>
                  <w:r w:rsidRPr="00277585">
                    <w:rPr>
                      <w:rFonts w:ascii="David" w:hAnsi="David"/>
                      <w:sz w:val="26"/>
                    </w:rPr>
                    <w:t xml:space="preserve"> </w:t>
                  </w:r>
                  <w:r w:rsidRPr="00277585">
                    <w:rPr>
                      <w:rFonts w:ascii="David" w:hAnsi="David"/>
                      <w:sz w:val="26"/>
                      <w:rtl/>
                    </w:rPr>
                    <w:t>חודשים</w:t>
                  </w:r>
                  <w:r w:rsidRPr="00277585">
                    <w:rPr>
                      <w:rFonts w:ascii="David" w:hAnsi="David"/>
                      <w:sz w:val="26"/>
                    </w:rPr>
                    <w:t xml:space="preserve"> </w:t>
                  </w:r>
                  <w:r w:rsidRPr="00277585">
                    <w:rPr>
                      <w:rFonts w:ascii="David" w:hAnsi="David"/>
                      <w:sz w:val="26"/>
                      <w:rtl/>
                    </w:rPr>
                    <w:t>עד</w:t>
                  </w:r>
                  <w:r w:rsidRPr="00277585">
                    <w:rPr>
                      <w:rFonts w:ascii="David" w:hAnsi="David"/>
                      <w:sz w:val="26"/>
                    </w:rPr>
                    <w:t xml:space="preserve"> </w:t>
                  </w:r>
                  <w:r w:rsidRPr="00277585">
                    <w:rPr>
                      <w:rFonts w:ascii="David" w:hAnsi="David"/>
                      <w:sz w:val="26"/>
                      <w:rtl/>
                    </w:rPr>
                    <w:t>תשעה</w:t>
                  </w:r>
                  <w:r w:rsidRPr="00277585">
                    <w:rPr>
                      <w:rFonts w:ascii="David" w:hAnsi="David"/>
                      <w:sz w:val="26"/>
                    </w:rPr>
                    <w:t xml:space="preserve"> </w:t>
                  </w:r>
                  <w:r w:rsidRPr="00277585">
                    <w:rPr>
                      <w:rFonts w:ascii="David" w:hAnsi="David"/>
                      <w:sz w:val="26"/>
                      <w:rtl/>
                    </w:rPr>
                    <w:t>חודשים</w:t>
                  </w:r>
                </w:p>
              </w:tc>
              <w:tc>
                <w:tcPr>
                  <w:cnfStyle w:val="000100000000" w:firstRow="0" w:lastRow="0" w:firstColumn="0" w:lastColumn="1" w:oddVBand="0" w:evenVBand="0" w:oddHBand="0" w:evenHBand="0" w:firstRowFirstColumn="0" w:firstRowLastColumn="0" w:lastRowFirstColumn="0" w:lastRowLastColumn="0"/>
                  <w:tcW w:w="3515" w:type="dxa"/>
                  <w:tcBorders>
                    <w:top w:val="nil"/>
                    <w:left w:val="nil"/>
                    <w:bottom w:val="nil"/>
                    <w:right w:val="nil"/>
                  </w:tcBorders>
                </w:tcPr>
                <w:p w14:paraId="7CE86F2B" w14:textId="77777777" w:rsidR="00F247D1" w:rsidRPr="00277585" w:rsidRDefault="00F247D1" w:rsidP="00F2286C">
                  <w:pPr>
                    <w:pStyle w:val="TableBlock"/>
                    <w:jc w:val="center"/>
                    <w:rPr>
                      <w:rFonts w:ascii="David" w:hAnsi="David"/>
                      <w:sz w:val="26"/>
                      <w:rtl/>
                    </w:rPr>
                  </w:pPr>
                  <w:r w:rsidRPr="00277585">
                    <w:rPr>
                      <w:rFonts w:ascii="David" w:hAnsi="David"/>
                      <w:sz w:val="26"/>
                      <w:rtl/>
                    </w:rPr>
                    <w:t>60%</w:t>
                  </w:r>
                </w:p>
              </w:tc>
            </w:tr>
            <w:tr w:rsidR="00F247D1" w:rsidRPr="00277585" w14:paraId="2BE75F96" w14:textId="77777777" w:rsidTr="00F2286C">
              <w:trPr>
                <w:jc w:val="cent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14:paraId="503E325E" w14:textId="77777777" w:rsidR="00F247D1" w:rsidRPr="00277585" w:rsidRDefault="00F247D1" w:rsidP="00F2286C">
                  <w:pPr>
                    <w:pStyle w:val="TableBlock"/>
                    <w:rPr>
                      <w:rFonts w:ascii="David" w:hAnsi="David"/>
                      <w:sz w:val="26"/>
                      <w:rtl/>
                    </w:rPr>
                  </w:pPr>
                  <w:r w:rsidRPr="00277585">
                    <w:rPr>
                      <w:rFonts w:ascii="David" w:hAnsi="David"/>
                      <w:sz w:val="26"/>
                      <w:rtl/>
                    </w:rPr>
                    <w:t>מעל</w:t>
                  </w:r>
                  <w:r w:rsidRPr="00277585">
                    <w:rPr>
                      <w:rFonts w:ascii="David" w:hAnsi="David"/>
                      <w:sz w:val="26"/>
                    </w:rPr>
                    <w:t xml:space="preserve"> </w:t>
                  </w:r>
                  <w:r w:rsidRPr="00277585">
                    <w:rPr>
                      <w:rFonts w:ascii="David" w:hAnsi="David"/>
                      <w:sz w:val="26"/>
                      <w:rtl/>
                    </w:rPr>
                    <w:t>תשעה</w:t>
                  </w:r>
                  <w:r w:rsidRPr="00277585">
                    <w:rPr>
                      <w:rFonts w:ascii="David" w:hAnsi="David"/>
                      <w:sz w:val="26"/>
                    </w:rPr>
                    <w:t xml:space="preserve"> </w:t>
                  </w:r>
                  <w:r w:rsidRPr="00277585">
                    <w:rPr>
                      <w:rFonts w:ascii="David" w:hAnsi="David"/>
                      <w:sz w:val="26"/>
                      <w:rtl/>
                    </w:rPr>
                    <w:t>חודשים</w:t>
                  </w:r>
                  <w:r w:rsidRPr="00277585">
                    <w:rPr>
                      <w:rFonts w:ascii="David" w:hAnsi="David"/>
                      <w:sz w:val="26"/>
                    </w:rPr>
                    <w:t xml:space="preserve"> </w:t>
                  </w:r>
                  <w:r w:rsidRPr="00277585">
                    <w:rPr>
                      <w:rFonts w:ascii="David" w:hAnsi="David"/>
                      <w:sz w:val="26"/>
                      <w:rtl/>
                    </w:rPr>
                    <w:t>עד</w:t>
                  </w:r>
                  <w:r w:rsidRPr="00277585">
                    <w:rPr>
                      <w:rFonts w:ascii="David" w:hAnsi="David"/>
                      <w:sz w:val="26"/>
                    </w:rPr>
                    <w:t xml:space="preserve"> </w:t>
                  </w:r>
                  <w:r w:rsidRPr="00277585">
                    <w:rPr>
                      <w:rFonts w:ascii="David" w:hAnsi="David"/>
                      <w:sz w:val="26"/>
                      <w:rtl/>
                    </w:rPr>
                    <w:t>עשרה</w:t>
                  </w:r>
                  <w:r w:rsidRPr="00277585">
                    <w:rPr>
                      <w:rFonts w:ascii="David" w:hAnsi="David"/>
                      <w:sz w:val="26"/>
                    </w:rPr>
                    <w:t xml:space="preserve"> </w:t>
                  </w:r>
                  <w:r w:rsidRPr="00277585">
                    <w:rPr>
                      <w:rFonts w:ascii="David" w:hAnsi="David"/>
                      <w:sz w:val="26"/>
                      <w:rtl/>
                    </w:rPr>
                    <w:t>חודשים</w:t>
                  </w:r>
                </w:p>
              </w:tc>
              <w:tc>
                <w:tcPr>
                  <w:cnfStyle w:val="000100000000" w:firstRow="0" w:lastRow="0" w:firstColumn="0" w:lastColumn="1" w:oddVBand="0" w:evenVBand="0" w:oddHBand="0" w:evenHBand="0" w:firstRowFirstColumn="0" w:firstRowLastColumn="0" w:lastRowFirstColumn="0" w:lastRowLastColumn="0"/>
                  <w:tcW w:w="3515" w:type="dxa"/>
                  <w:tcBorders>
                    <w:top w:val="nil"/>
                    <w:left w:val="nil"/>
                    <w:bottom w:val="nil"/>
                    <w:right w:val="nil"/>
                  </w:tcBorders>
                </w:tcPr>
                <w:p w14:paraId="7D1F114B" w14:textId="77777777" w:rsidR="00F247D1" w:rsidRPr="00277585" w:rsidRDefault="00F247D1" w:rsidP="00F2286C">
                  <w:pPr>
                    <w:pStyle w:val="TableBlock"/>
                    <w:jc w:val="center"/>
                    <w:rPr>
                      <w:rFonts w:ascii="David" w:hAnsi="David"/>
                      <w:sz w:val="26"/>
                      <w:rtl/>
                    </w:rPr>
                  </w:pPr>
                  <w:r w:rsidRPr="00277585">
                    <w:rPr>
                      <w:rFonts w:ascii="David" w:hAnsi="David"/>
                      <w:sz w:val="26"/>
                      <w:rtl/>
                    </w:rPr>
                    <w:t>70%</w:t>
                  </w:r>
                </w:p>
              </w:tc>
            </w:tr>
            <w:tr w:rsidR="00F247D1" w:rsidRPr="00277585" w14:paraId="1BF88E3B" w14:textId="77777777" w:rsidTr="00F2286C">
              <w:trPr>
                <w:jc w:val="cent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14:paraId="664AC259" w14:textId="77777777" w:rsidR="00F247D1" w:rsidRPr="00277585" w:rsidRDefault="00F247D1" w:rsidP="00F2286C">
                  <w:pPr>
                    <w:pStyle w:val="TableBlock"/>
                    <w:rPr>
                      <w:rFonts w:ascii="David" w:hAnsi="David"/>
                      <w:sz w:val="26"/>
                      <w:rtl/>
                    </w:rPr>
                  </w:pPr>
                  <w:r w:rsidRPr="00277585">
                    <w:rPr>
                      <w:rFonts w:ascii="David" w:hAnsi="David"/>
                      <w:sz w:val="26"/>
                      <w:rtl/>
                    </w:rPr>
                    <w:t>מעל</w:t>
                  </w:r>
                  <w:r w:rsidRPr="00277585">
                    <w:rPr>
                      <w:rFonts w:ascii="David" w:hAnsi="David"/>
                      <w:sz w:val="26"/>
                    </w:rPr>
                    <w:t xml:space="preserve"> </w:t>
                  </w:r>
                  <w:r w:rsidRPr="00277585">
                    <w:rPr>
                      <w:rFonts w:ascii="David" w:hAnsi="David"/>
                      <w:sz w:val="26"/>
                      <w:rtl/>
                    </w:rPr>
                    <w:t>עשרה</w:t>
                  </w:r>
                  <w:r w:rsidRPr="00277585">
                    <w:rPr>
                      <w:rFonts w:ascii="David" w:hAnsi="David"/>
                      <w:sz w:val="26"/>
                    </w:rPr>
                    <w:t xml:space="preserve"> </w:t>
                  </w:r>
                  <w:r w:rsidRPr="00277585">
                    <w:rPr>
                      <w:rFonts w:ascii="David" w:hAnsi="David"/>
                      <w:sz w:val="26"/>
                      <w:rtl/>
                    </w:rPr>
                    <w:t>חודשים</w:t>
                  </w:r>
                  <w:r w:rsidRPr="00277585">
                    <w:rPr>
                      <w:rFonts w:ascii="David" w:hAnsi="David"/>
                      <w:sz w:val="26"/>
                    </w:rPr>
                    <w:t xml:space="preserve"> </w:t>
                  </w:r>
                  <w:r w:rsidRPr="00277585">
                    <w:rPr>
                      <w:rFonts w:ascii="David" w:hAnsi="David"/>
                      <w:sz w:val="26"/>
                      <w:rtl/>
                    </w:rPr>
                    <w:t>עד</w:t>
                  </w:r>
                  <w:r w:rsidRPr="00277585">
                    <w:rPr>
                      <w:rFonts w:ascii="David" w:hAnsi="David"/>
                      <w:sz w:val="26"/>
                    </w:rPr>
                    <w:t xml:space="preserve"> </w:t>
                  </w:r>
                  <w:r w:rsidRPr="00277585">
                    <w:rPr>
                      <w:rFonts w:ascii="David" w:hAnsi="David"/>
                      <w:sz w:val="26"/>
                      <w:rtl/>
                    </w:rPr>
                    <w:t>אחד</w:t>
                  </w:r>
                  <w:r w:rsidRPr="00277585">
                    <w:rPr>
                      <w:rFonts w:ascii="David" w:hAnsi="David"/>
                      <w:sz w:val="26"/>
                    </w:rPr>
                    <w:t xml:space="preserve"> </w:t>
                  </w:r>
                  <w:r w:rsidRPr="00277585">
                    <w:rPr>
                      <w:rFonts w:ascii="David" w:hAnsi="David"/>
                      <w:sz w:val="26"/>
                      <w:rtl/>
                    </w:rPr>
                    <w:t>עשר</w:t>
                  </w:r>
                  <w:r w:rsidRPr="00277585">
                    <w:rPr>
                      <w:rFonts w:ascii="David" w:hAnsi="David"/>
                      <w:sz w:val="26"/>
                    </w:rPr>
                    <w:t xml:space="preserve"> </w:t>
                  </w:r>
                  <w:r w:rsidRPr="00277585">
                    <w:rPr>
                      <w:rFonts w:ascii="David" w:hAnsi="David"/>
                      <w:sz w:val="26"/>
                      <w:rtl/>
                    </w:rPr>
                    <w:t>חודשים</w:t>
                  </w:r>
                </w:p>
              </w:tc>
              <w:tc>
                <w:tcPr>
                  <w:cnfStyle w:val="000100000000" w:firstRow="0" w:lastRow="0" w:firstColumn="0" w:lastColumn="1" w:oddVBand="0" w:evenVBand="0" w:oddHBand="0" w:evenHBand="0" w:firstRowFirstColumn="0" w:firstRowLastColumn="0" w:lastRowFirstColumn="0" w:lastRowLastColumn="0"/>
                  <w:tcW w:w="3515" w:type="dxa"/>
                  <w:tcBorders>
                    <w:top w:val="nil"/>
                    <w:left w:val="nil"/>
                    <w:bottom w:val="nil"/>
                    <w:right w:val="nil"/>
                  </w:tcBorders>
                </w:tcPr>
                <w:p w14:paraId="5D0ECDC3" w14:textId="77777777" w:rsidR="00F247D1" w:rsidRPr="00277585" w:rsidRDefault="00F247D1" w:rsidP="00F2286C">
                  <w:pPr>
                    <w:pStyle w:val="TableBlock"/>
                    <w:jc w:val="center"/>
                    <w:rPr>
                      <w:rFonts w:ascii="David" w:hAnsi="David"/>
                      <w:sz w:val="26"/>
                      <w:rtl/>
                    </w:rPr>
                  </w:pPr>
                  <w:r w:rsidRPr="00277585">
                    <w:rPr>
                      <w:rFonts w:ascii="David" w:hAnsi="David"/>
                      <w:sz w:val="26"/>
                      <w:rtl/>
                    </w:rPr>
                    <w:t>80%</w:t>
                  </w:r>
                </w:p>
              </w:tc>
            </w:tr>
            <w:tr w:rsidR="00F247D1" w:rsidRPr="00277585" w14:paraId="47B48CE4" w14:textId="77777777" w:rsidTr="00F2286C">
              <w:trPr>
                <w:jc w:val="cent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14:paraId="29751F7D" w14:textId="77777777" w:rsidR="00F247D1" w:rsidRPr="00277585" w:rsidRDefault="00F247D1" w:rsidP="00F2286C">
                  <w:pPr>
                    <w:pStyle w:val="TableBlock"/>
                    <w:rPr>
                      <w:rFonts w:ascii="David" w:hAnsi="David"/>
                      <w:sz w:val="26"/>
                      <w:rtl/>
                    </w:rPr>
                  </w:pPr>
                  <w:r w:rsidRPr="00277585">
                    <w:rPr>
                      <w:rFonts w:ascii="David" w:hAnsi="David"/>
                      <w:sz w:val="26"/>
                      <w:rtl/>
                    </w:rPr>
                    <w:t>מעל</w:t>
                  </w:r>
                  <w:r w:rsidRPr="00277585">
                    <w:rPr>
                      <w:rFonts w:ascii="David" w:hAnsi="David"/>
                      <w:sz w:val="26"/>
                    </w:rPr>
                    <w:t xml:space="preserve"> </w:t>
                  </w:r>
                  <w:r w:rsidRPr="00277585">
                    <w:rPr>
                      <w:rFonts w:ascii="David" w:hAnsi="David"/>
                      <w:sz w:val="26"/>
                      <w:rtl/>
                    </w:rPr>
                    <w:t>אחד</w:t>
                  </w:r>
                  <w:r w:rsidRPr="00277585">
                    <w:rPr>
                      <w:rFonts w:ascii="David" w:hAnsi="David"/>
                      <w:sz w:val="26"/>
                    </w:rPr>
                    <w:t xml:space="preserve"> </w:t>
                  </w:r>
                  <w:r w:rsidRPr="00277585">
                    <w:rPr>
                      <w:rFonts w:ascii="David" w:hAnsi="David"/>
                      <w:sz w:val="26"/>
                      <w:rtl/>
                    </w:rPr>
                    <w:t>עשר</w:t>
                  </w:r>
                  <w:r w:rsidRPr="00277585">
                    <w:rPr>
                      <w:rFonts w:ascii="David" w:hAnsi="David"/>
                      <w:sz w:val="26"/>
                    </w:rPr>
                    <w:t xml:space="preserve"> </w:t>
                  </w:r>
                  <w:r w:rsidRPr="00277585">
                    <w:rPr>
                      <w:rFonts w:ascii="David" w:hAnsi="David"/>
                      <w:sz w:val="26"/>
                      <w:rtl/>
                    </w:rPr>
                    <w:t>חודשים</w:t>
                  </w:r>
                  <w:r w:rsidRPr="00277585">
                    <w:rPr>
                      <w:rFonts w:ascii="David" w:hAnsi="David"/>
                      <w:sz w:val="26"/>
                    </w:rPr>
                    <w:t xml:space="preserve"> </w:t>
                  </w:r>
                  <w:r w:rsidRPr="00277585">
                    <w:rPr>
                      <w:rFonts w:ascii="David" w:hAnsi="David"/>
                      <w:sz w:val="26"/>
                      <w:rtl/>
                    </w:rPr>
                    <w:t>עד</w:t>
                  </w:r>
                  <w:r w:rsidRPr="00277585">
                    <w:rPr>
                      <w:rFonts w:ascii="David" w:hAnsi="David"/>
                      <w:sz w:val="26"/>
                    </w:rPr>
                    <w:t xml:space="preserve"> </w:t>
                  </w:r>
                  <w:r w:rsidRPr="00277585">
                    <w:rPr>
                      <w:rFonts w:ascii="David" w:hAnsi="David"/>
                      <w:sz w:val="26"/>
                      <w:rtl/>
                    </w:rPr>
                    <w:t>שנים</w:t>
                  </w:r>
                  <w:r w:rsidRPr="00277585">
                    <w:rPr>
                      <w:rFonts w:ascii="David" w:hAnsi="David"/>
                      <w:sz w:val="26"/>
                    </w:rPr>
                    <w:t xml:space="preserve"> </w:t>
                  </w:r>
                  <w:r w:rsidRPr="00277585">
                    <w:rPr>
                      <w:rFonts w:ascii="David" w:hAnsi="David"/>
                      <w:sz w:val="26"/>
                      <w:rtl/>
                    </w:rPr>
                    <w:t>עשר</w:t>
                  </w:r>
                  <w:r w:rsidRPr="00277585">
                    <w:rPr>
                      <w:rFonts w:ascii="David" w:hAnsi="David"/>
                      <w:sz w:val="26"/>
                    </w:rPr>
                    <w:t xml:space="preserve"> </w:t>
                  </w:r>
                  <w:r w:rsidRPr="00277585">
                    <w:rPr>
                      <w:rFonts w:ascii="David" w:hAnsi="David"/>
                      <w:sz w:val="26"/>
                      <w:rtl/>
                    </w:rPr>
                    <w:t>חודשים</w:t>
                  </w:r>
                </w:p>
              </w:tc>
              <w:tc>
                <w:tcPr>
                  <w:cnfStyle w:val="000100000000" w:firstRow="0" w:lastRow="0" w:firstColumn="0" w:lastColumn="1" w:oddVBand="0" w:evenVBand="0" w:oddHBand="0" w:evenHBand="0" w:firstRowFirstColumn="0" w:firstRowLastColumn="0" w:lastRowFirstColumn="0" w:lastRowLastColumn="0"/>
                  <w:tcW w:w="3515" w:type="dxa"/>
                  <w:tcBorders>
                    <w:top w:val="nil"/>
                    <w:left w:val="nil"/>
                    <w:bottom w:val="nil"/>
                    <w:right w:val="nil"/>
                  </w:tcBorders>
                </w:tcPr>
                <w:p w14:paraId="0D45BEC7" w14:textId="77777777" w:rsidR="00F247D1" w:rsidRPr="00277585" w:rsidRDefault="00F247D1" w:rsidP="00F2286C">
                  <w:pPr>
                    <w:pStyle w:val="TableBlock"/>
                    <w:jc w:val="center"/>
                    <w:rPr>
                      <w:rFonts w:ascii="David" w:hAnsi="David"/>
                      <w:sz w:val="26"/>
                    </w:rPr>
                  </w:pPr>
                  <w:r w:rsidRPr="00277585">
                    <w:rPr>
                      <w:rFonts w:ascii="David" w:hAnsi="David"/>
                      <w:sz w:val="26"/>
                      <w:rtl/>
                    </w:rPr>
                    <w:t>90%"</w:t>
                  </w:r>
                </w:p>
              </w:tc>
            </w:tr>
          </w:tbl>
          <w:p w14:paraId="748DF44C" w14:textId="77777777" w:rsidR="00F247D1" w:rsidRPr="00277585" w:rsidRDefault="00F247D1" w:rsidP="00F2286C">
            <w:pPr>
              <w:pStyle w:val="TableBlock"/>
              <w:rPr>
                <w:rFonts w:ascii="David" w:hAnsi="David"/>
                <w:sz w:val="26"/>
                <w:rtl/>
              </w:rPr>
            </w:pPr>
          </w:p>
        </w:tc>
      </w:tr>
      <w:tr w:rsidR="00F247D1" w:rsidRPr="00277585" w14:paraId="2D9500CD" w14:textId="77777777" w:rsidTr="00F247D1">
        <w:tblPrEx>
          <w:tblLook w:val="01E0" w:firstRow="1" w:lastRow="1" w:firstColumn="1" w:lastColumn="1" w:noHBand="0" w:noVBand="0"/>
        </w:tblPrEx>
        <w:trPr>
          <w:cantSplit/>
        </w:trPr>
        <w:tc>
          <w:tcPr>
            <w:tcW w:w="1871" w:type="dxa"/>
          </w:tcPr>
          <w:p w14:paraId="6ABD917D" w14:textId="77777777" w:rsidR="00F247D1" w:rsidRPr="00277585" w:rsidRDefault="00F247D1" w:rsidP="00F2286C">
            <w:pPr>
              <w:pStyle w:val="TableSideHeading"/>
              <w:rPr>
                <w:rFonts w:ascii="David" w:hAnsi="David"/>
                <w:sz w:val="26"/>
              </w:rPr>
            </w:pPr>
            <w:r w:rsidRPr="00277585">
              <w:rPr>
                <w:rFonts w:ascii="David" w:hAnsi="David"/>
                <w:sz w:val="26"/>
                <w:rtl/>
              </w:rPr>
              <w:lastRenderedPageBreak/>
              <w:t>תחולה</w:t>
            </w:r>
          </w:p>
        </w:tc>
        <w:tc>
          <w:tcPr>
            <w:tcW w:w="624" w:type="dxa"/>
          </w:tcPr>
          <w:p w14:paraId="05834C12" w14:textId="77777777" w:rsidR="00F247D1" w:rsidRPr="00277585" w:rsidRDefault="00F247D1" w:rsidP="00F2286C">
            <w:pPr>
              <w:pStyle w:val="TableText"/>
              <w:rPr>
                <w:rFonts w:ascii="David" w:hAnsi="David"/>
                <w:sz w:val="26"/>
              </w:rPr>
            </w:pPr>
            <w:r w:rsidRPr="00277585">
              <w:rPr>
                <w:rFonts w:ascii="David" w:hAnsi="David"/>
                <w:sz w:val="26"/>
                <w:rtl/>
              </w:rPr>
              <w:t>5.</w:t>
            </w:r>
            <w:r w:rsidRPr="00277585">
              <w:rPr>
                <w:rFonts w:ascii="David" w:hAnsi="David"/>
                <w:sz w:val="26"/>
                <w:rtl/>
              </w:rPr>
              <w:tab/>
            </w:r>
          </w:p>
        </w:tc>
        <w:tc>
          <w:tcPr>
            <w:tcW w:w="7143" w:type="dxa"/>
            <w:gridSpan w:val="4"/>
          </w:tcPr>
          <w:p w14:paraId="1909F1FC" w14:textId="1F4D7213" w:rsidR="00F247D1" w:rsidRPr="00277585" w:rsidRDefault="00F247D1" w:rsidP="00F247D1">
            <w:pPr>
              <w:pStyle w:val="TableBlock"/>
              <w:rPr>
                <w:rFonts w:ascii="David" w:hAnsi="David"/>
                <w:sz w:val="26"/>
              </w:rPr>
            </w:pPr>
            <w:r>
              <w:rPr>
                <w:rFonts w:ascii="David" w:hAnsi="David" w:hint="cs"/>
                <w:sz w:val="26"/>
                <w:rtl/>
              </w:rPr>
              <w:t xml:space="preserve">חוק זה </w:t>
            </w:r>
            <w:r w:rsidRPr="00277585">
              <w:rPr>
                <w:rFonts w:ascii="David" w:hAnsi="David"/>
                <w:sz w:val="26"/>
                <w:rtl/>
              </w:rPr>
              <w:t>יחול לעניין כספי פיקדון</w:t>
            </w:r>
            <w:r>
              <w:rPr>
                <w:rFonts w:ascii="David" w:hAnsi="David" w:hint="cs"/>
                <w:sz w:val="26"/>
                <w:rtl/>
              </w:rPr>
              <w:t xml:space="preserve"> שהתקיים לגביהם אחד מאלה:</w:t>
            </w:r>
            <w:r w:rsidRPr="00277585">
              <w:rPr>
                <w:rFonts w:ascii="David" w:hAnsi="David"/>
                <w:sz w:val="26"/>
                <w:rtl/>
              </w:rPr>
              <w:t xml:space="preserve"> </w:t>
            </w:r>
          </w:p>
        </w:tc>
      </w:tr>
      <w:tr w:rsidR="00F247D1" w:rsidRPr="00277585" w14:paraId="4256D4BB" w14:textId="77777777" w:rsidTr="00F247D1">
        <w:tblPrEx>
          <w:tblLook w:val="01E0" w:firstRow="1" w:lastRow="1" w:firstColumn="1" w:lastColumn="1" w:noHBand="0" w:noVBand="0"/>
        </w:tblPrEx>
        <w:trPr>
          <w:cantSplit/>
        </w:trPr>
        <w:tc>
          <w:tcPr>
            <w:tcW w:w="1871" w:type="dxa"/>
          </w:tcPr>
          <w:p w14:paraId="484C916A" w14:textId="77777777" w:rsidR="00F247D1" w:rsidRPr="00277585" w:rsidDel="000C404E" w:rsidRDefault="00F247D1" w:rsidP="00F2286C">
            <w:pPr>
              <w:pStyle w:val="TableSideHeading"/>
              <w:rPr>
                <w:rFonts w:ascii="David" w:hAnsi="David"/>
                <w:sz w:val="26"/>
                <w:rtl/>
              </w:rPr>
            </w:pPr>
          </w:p>
        </w:tc>
        <w:tc>
          <w:tcPr>
            <w:tcW w:w="624" w:type="dxa"/>
          </w:tcPr>
          <w:p w14:paraId="3C735A49" w14:textId="77777777" w:rsidR="00F247D1" w:rsidRPr="00277585" w:rsidDel="003E3F56" w:rsidRDefault="00F247D1" w:rsidP="00F2286C">
            <w:pPr>
              <w:pStyle w:val="TableText"/>
              <w:rPr>
                <w:rtl/>
              </w:rPr>
            </w:pPr>
          </w:p>
        </w:tc>
        <w:tc>
          <w:tcPr>
            <w:tcW w:w="7143" w:type="dxa"/>
            <w:gridSpan w:val="4"/>
          </w:tcPr>
          <w:p w14:paraId="305B8700" w14:textId="77777777" w:rsidR="00F247D1" w:rsidRPr="00277585" w:rsidDel="000C404E" w:rsidRDefault="00F247D1" w:rsidP="00F247D1">
            <w:pPr>
              <w:pStyle w:val="TableBlock"/>
              <w:rPr>
                <w:rFonts w:ascii="David" w:hAnsi="David"/>
                <w:sz w:val="26"/>
                <w:rtl/>
              </w:rPr>
            </w:pPr>
            <w:r>
              <w:rPr>
                <w:rtl/>
              </w:rPr>
              <w:t>(1)</w:t>
            </w:r>
            <w:r>
              <w:rPr>
                <w:rtl/>
              </w:rPr>
              <w:tab/>
              <w:t>הבקשה של עובד זר לקבל</w:t>
            </w:r>
            <w:r>
              <w:rPr>
                <w:rFonts w:hint="cs"/>
                <w:rtl/>
              </w:rPr>
              <w:t>ם</w:t>
            </w:r>
            <w:r>
              <w:rPr>
                <w:rtl/>
              </w:rPr>
              <w:t xml:space="preserve"> כאמור בסעיף 1יא(ד1)(1) לחוק העיקרי כנוסחו בחוק זה</w:t>
            </w:r>
            <w:r>
              <w:rPr>
                <w:rFonts w:hint="cs"/>
                <w:rtl/>
              </w:rPr>
              <w:t xml:space="preserve"> (להלן </w:t>
            </w:r>
            <w:r>
              <w:rPr>
                <w:rtl/>
              </w:rPr>
              <w:t>–</w:t>
            </w:r>
            <w:r>
              <w:rPr>
                <w:rFonts w:hint="cs"/>
                <w:rtl/>
              </w:rPr>
              <w:t xml:space="preserve"> בקשה לקבל כספי פיקדון)</w:t>
            </w:r>
            <w:r>
              <w:rPr>
                <w:rtl/>
              </w:rPr>
              <w:t xml:space="preserve">, הוגשה ביום </w:t>
            </w:r>
            <w:r>
              <w:rPr>
                <w:rFonts w:hint="cs"/>
                <w:rtl/>
              </w:rPr>
              <w:t xml:space="preserve">תחילתו של חוק זה (להלן </w:t>
            </w:r>
            <w:r>
              <w:rPr>
                <w:rtl/>
              </w:rPr>
              <w:t>–</w:t>
            </w:r>
            <w:r>
              <w:rPr>
                <w:rFonts w:hint="cs"/>
                <w:rtl/>
              </w:rPr>
              <w:t xml:space="preserve"> יום התחילה)</w:t>
            </w:r>
            <w:r>
              <w:rPr>
                <w:rtl/>
              </w:rPr>
              <w:t xml:space="preserve"> </w:t>
            </w:r>
            <w:r>
              <w:rPr>
                <w:rFonts w:hint="cs"/>
                <w:rtl/>
              </w:rPr>
              <w:t xml:space="preserve">או </w:t>
            </w:r>
            <w:r>
              <w:rPr>
                <w:rtl/>
              </w:rPr>
              <w:t>לאחריו;</w:t>
            </w:r>
          </w:p>
        </w:tc>
      </w:tr>
      <w:tr w:rsidR="00F247D1" w:rsidRPr="00277585" w14:paraId="5CA2C2E4" w14:textId="77777777" w:rsidTr="00F247D1">
        <w:tblPrEx>
          <w:tblLook w:val="01E0" w:firstRow="1" w:lastRow="1" w:firstColumn="1" w:lastColumn="1" w:noHBand="0" w:noVBand="0"/>
        </w:tblPrEx>
        <w:trPr>
          <w:cantSplit/>
        </w:trPr>
        <w:tc>
          <w:tcPr>
            <w:tcW w:w="1871" w:type="dxa"/>
          </w:tcPr>
          <w:p w14:paraId="182BD996" w14:textId="77777777" w:rsidR="00F247D1" w:rsidRPr="00277585" w:rsidDel="000C404E" w:rsidRDefault="00F247D1" w:rsidP="00F2286C">
            <w:pPr>
              <w:pStyle w:val="TableSideHeading"/>
              <w:rPr>
                <w:rFonts w:ascii="David" w:hAnsi="David"/>
                <w:sz w:val="26"/>
                <w:rtl/>
              </w:rPr>
            </w:pPr>
          </w:p>
        </w:tc>
        <w:tc>
          <w:tcPr>
            <w:tcW w:w="624" w:type="dxa"/>
          </w:tcPr>
          <w:p w14:paraId="65470630" w14:textId="77777777" w:rsidR="00F247D1" w:rsidRPr="00277585" w:rsidDel="003E3F56" w:rsidRDefault="00F247D1" w:rsidP="00F2286C">
            <w:pPr>
              <w:pStyle w:val="TableText"/>
              <w:rPr>
                <w:rtl/>
              </w:rPr>
            </w:pPr>
          </w:p>
        </w:tc>
        <w:tc>
          <w:tcPr>
            <w:tcW w:w="7143" w:type="dxa"/>
            <w:gridSpan w:val="4"/>
          </w:tcPr>
          <w:p w14:paraId="70C55034" w14:textId="77777777" w:rsidR="00F247D1" w:rsidRPr="0048170D" w:rsidDel="000C404E" w:rsidRDefault="00F247D1" w:rsidP="00F247D1">
            <w:pPr>
              <w:pStyle w:val="TableBlock"/>
              <w:rPr>
                <w:rFonts w:ascii="David" w:hAnsi="David"/>
                <w:sz w:val="26"/>
                <w:rtl/>
              </w:rPr>
            </w:pPr>
            <w:r>
              <w:rPr>
                <w:rtl/>
              </w:rPr>
              <w:t>(2)</w:t>
            </w:r>
            <w:r>
              <w:rPr>
                <w:rtl/>
              </w:rPr>
              <w:tab/>
            </w:r>
            <w:r>
              <w:rPr>
                <w:rFonts w:hint="cs"/>
                <w:rtl/>
              </w:rPr>
              <w:t xml:space="preserve">בקשה או השגה שהיא אחת מאלה </w:t>
            </w:r>
            <w:r>
              <w:rPr>
                <w:rtl/>
              </w:rPr>
              <w:t>הוגשה לפני יום התחילה וערב יום התחילה טרם ניתנה בה החלטה</w:t>
            </w:r>
            <w:r>
              <w:rPr>
                <w:rFonts w:hint="cs"/>
                <w:rtl/>
              </w:rPr>
              <w:t xml:space="preserve">: </w:t>
            </w:r>
          </w:p>
        </w:tc>
      </w:tr>
      <w:tr w:rsidR="00F247D1" w:rsidRPr="00277585" w14:paraId="3EDCD360" w14:textId="77777777" w:rsidTr="00F247D1">
        <w:tblPrEx>
          <w:tblLook w:val="01E0" w:firstRow="1" w:lastRow="1" w:firstColumn="1" w:lastColumn="1" w:noHBand="0" w:noVBand="0"/>
        </w:tblPrEx>
        <w:trPr>
          <w:cantSplit/>
        </w:trPr>
        <w:tc>
          <w:tcPr>
            <w:tcW w:w="1871" w:type="dxa"/>
          </w:tcPr>
          <w:p w14:paraId="6B1B8329" w14:textId="77777777" w:rsidR="00F247D1" w:rsidRPr="00277585" w:rsidDel="000C404E" w:rsidRDefault="00F247D1" w:rsidP="00F2286C">
            <w:pPr>
              <w:pStyle w:val="TableSideHeading"/>
              <w:outlineLvl w:val="9"/>
              <w:rPr>
                <w:rFonts w:ascii="David" w:hAnsi="David"/>
                <w:sz w:val="26"/>
                <w:rtl/>
              </w:rPr>
            </w:pPr>
          </w:p>
        </w:tc>
        <w:tc>
          <w:tcPr>
            <w:tcW w:w="624" w:type="dxa"/>
          </w:tcPr>
          <w:p w14:paraId="1983B009" w14:textId="77777777" w:rsidR="00F247D1" w:rsidRPr="00277585" w:rsidDel="003E3F56" w:rsidRDefault="00F247D1" w:rsidP="00F2286C">
            <w:pPr>
              <w:pStyle w:val="TableText"/>
              <w:jc w:val="both"/>
              <w:rPr>
                <w:rtl/>
              </w:rPr>
            </w:pPr>
          </w:p>
        </w:tc>
        <w:tc>
          <w:tcPr>
            <w:tcW w:w="624" w:type="dxa"/>
          </w:tcPr>
          <w:p w14:paraId="6C0511B9" w14:textId="77777777" w:rsidR="00F247D1" w:rsidRPr="0099718A" w:rsidRDefault="00F247D1" w:rsidP="00F2286C">
            <w:pPr>
              <w:pStyle w:val="TableText"/>
              <w:jc w:val="both"/>
              <w:rPr>
                <w:rtl/>
              </w:rPr>
            </w:pPr>
          </w:p>
        </w:tc>
        <w:tc>
          <w:tcPr>
            <w:tcW w:w="6519" w:type="dxa"/>
            <w:gridSpan w:val="3"/>
          </w:tcPr>
          <w:p w14:paraId="1985D8DA" w14:textId="77777777" w:rsidR="00F247D1" w:rsidRPr="0099718A" w:rsidRDefault="00F247D1" w:rsidP="00F247D1">
            <w:pPr>
              <w:pStyle w:val="TableBlock"/>
              <w:rPr>
                <w:rtl/>
              </w:rPr>
            </w:pPr>
            <w:r>
              <w:rPr>
                <w:rFonts w:hint="cs"/>
                <w:rtl/>
              </w:rPr>
              <w:t>(א)</w:t>
            </w:r>
            <w:r>
              <w:rPr>
                <w:rtl/>
              </w:rPr>
              <w:tab/>
              <w:t>בקשה של עובד זר ל</w:t>
            </w:r>
            <w:r>
              <w:rPr>
                <w:rFonts w:hint="cs"/>
                <w:rtl/>
              </w:rPr>
              <w:t>קבל כספי פיקדון;</w:t>
            </w:r>
          </w:p>
        </w:tc>
      </w:tr>
      <w:tr w:rsidR="00F247D1" w:rsidRPr="00277585" w14:paraId="60C9825B" w14:textId="77777777" w:rsidTr="00F247D1">
        <w:tblPrEx>
          <w:tblLook w:val="01E0" w:firstRow="1" w:lastRow="1" w:firstColumn="1" w:lastColumn="1" w:noHBand="0" w:noVBand="0"/>
        </w:tblPrEx>
        <w:trPr>
          <w:cantSplit/>
        </w:trPr>
        <w:tc>
          <w:tcPr>
            <w:tcW w:w="1871" w:type="dxa"/>
          </w:tcPr>
          <w:p w14:paraId="38A5DBD9" w14:textId="77777777" w:rsidR="00F247D1" w:rsidRPr="00277585" w:rsidDel="000C404E" w:rsidRDefault="00F247D1" w:rsidP="00F2286C">
            <w:pPr>
              <w:pStyle w:val="TableSideHeading"/>
              <w:outlineLvl w:val="9"/>
              <w:rPr>
                <w:rFonts w:ascii="David" w:hAnsi="David"/>
                <w:sz w:val="26"/>
                <w:rtl/>
              </w:rPr>
            </w:pPr>
          </w:p>
        </w:tc>
        <w:tc>
          <w:tcPr>
            <w:tcW w:w="624" w:type="dxa"/>
          </w:tcPr>
          <w:p w14:paraId="4DEFE2BB" w14:textId="77777777" w:rsidR="00F247D1" w:rsidRPr="00277585" w:rsidDel="003E3F56" w:rsidRDefault="00F247D1" w:rsidP="00F2286C">
            <w:pPr>
              <w:pStyle w:val="TableText"/>
              <w:rPr>
                <w:rtl/>
              </w:rPr>
            </w:pPr>
          </w:p>
        </w:tc>
        <w:tc>
          <w:tcPr>
            <w:tcW w:w="624" w:type="dxa"/>
          </w:tcPr>
          <w:p w14:paraId="06DA040B" w14:textId="77777777" w:rsidR="00F247D1" w:rsidRPr="0099718A" w:rsidRDefault="00F247D1" w:rsidP="00F2286C">
            <w:pPr>
              <w:pStyle w:val="TableText"/>
              <w:jc w:val="both"/>
              <w:rPr>
                <w:rtl/>
              </w:rPr>
            </w:pPr>
          </w:p>
        </w:tc>
        <w:tc>
          <w:tcPr>
            <w:tcW w:w="6519" w:type="dxa"/>
            <w:gridSpan w:val="3"/>
          </w:tcPr>
          <w:p w14:paraId="74D9C0E2" w14:textId="77777777" w:rsidR="00F247D1" w:rsidRDefault="00F247D1" w:rsidP="00F247D1">
            <w:pPr>
              <w:pStyle w:val="TableBlock"/>
              <w:rPr>
                <w:rtl/>
              </w:rPr>
            </w:pPr>
            <w:r>
              <w:rPr>
                <w:rFonts w:hint="cs"/>
                <w:rtl/>
              </w:rPr>
              <w:t>(ב)</w:t>
            </w:r>
            <w:r>
              <w:rPr>
                <w:rtl/>
              </w:rPr>
              <w:tab/>
              <w:t xml:space="preserve">בקשה של עובד זר להפחתת תקופת השיהוי שתיזקף לחובתו בקשר </w:t>
            </w:r>
            <w:r>
              <w:rPr>
                <w:rFonts w:hint="cs"/>
                <w:rtl/>
              </w:rPr>
              <w:t>לכספי הפיקדון</w:t>
            </w:r>
            <w:r>
              <w:rPr>
                <w:rtl/>
              </w:rPr>
              <w:t xml:space="preserve"> כמשמעותה בסעיף 1יא(ד2) לחוק העיקרי כנוסחו בחוק זה</w:t>
            </w:r>
            <w:r>
              <w:rPr>
                <w:rFonts w:hint="cs"/>
                <w:rtl/>
              </w:rPr>
              <w:t xml:space="preserve"> (להלן </w:t>
            </w:r>
            <w:r>
              <w:rPr>
                <w:rtl/>
              </w:rPr>
              <w:t>–</w:t>
            </w:r>
            <w:r>
              <w:rPr>
                <w:rFonts w:hint="cs"/>
                <w:rtl/>
              </w:rPr>
              <w:t xml:space="preserve"> בקשה להפחתת תקופת השיהוי);</w:t>
            </w:r>
          </w:p>
        </w:tc>
      </w:tr>
      <w:tr w:rsidR="00F247D1" w:rsidRPr="00277585" w14:paraId="7F8AFDD9" w14:textId="77777777" w:rsidTr="00F247D1">
        <w:tblPrEx>
          <w:tblLook w:val="01E0" w:firstRow="1" w:lastRow="1" w:firstColumn="1" w:lastColumn="1" w:noHBand="0" w:noVBand="0"/>
        </w:tblPrEx>
        <w:trPr>
          <w:cantSplit/>
        </w:trPr>
        <w:tc>
          <w:tcPr>
            <w:tcW w:w="1871" w:type="dxa"/>
          </w:tcPr>
          <w:p w14:paraId="2D9AB866" w14:textId="77777777" w:rsidR="00F247D1" w:rsidRPr="00277585" w:rsidDel="000C404E" w:rsidRDefault="00F247D1" w:rsidP="00F2286C">
            <w:pPr>
              <w:pStyle w:val="TableSideHeading"/>
              <w:outlineLvl w:val="9"/>
              <w:rPr>
                <w:rFonts w:ascii="David" w:hAnsi="David"/>
                <w:sz w:val="26"/>
                <w:rtl/>
              </w:rPr>
            </w:pPr>
          </w:p>
        </w:tc>
        <w:tc>
          <w:tcPr>
            <w:tcW w:w="624" w:type="dxa"/>
          </w:tcPr>
          <w:p w14:paraId="23A0E4A4" w14:textId="77777777" w:rsidR="00F247D1" w:rsidRPr="00277585" w:rsidDel="003E3F56" w:rsidRDefault="00F247D1" w:rsidP="00F2286C">
            <w:pPr>
              <w:pStyle w:val="TableText"/>
              <w:rPr>
                <w:rtl/>
              </w:rPr>
            </w:pPr>
          </w:p>
        </w:tc>
        <w:tc>
          <w:tcPr>
            <w:tcW w:w="624" w:type="dxa"/>
          </w:tcPr>
          <w:p w14:paraId="6E703B45" w14:textId="77777777" w:rsidR="00F247D1" w:rsidRPr="0099718A" w:rsidRDefault="00F247D1" w:rsidP="00F2286C">
            <w:pPr>
              <w:pStyle w:val="TableText"/>
              <w:jc w:val="both"/>
              <w:rPr>
                <w:rtl/>
              </w:rPr>
            </w:pPr>
          </w:p>
        </w:tc>
        <w:tc>
          <w:tcPr>
            <w:tcW w:w="6519" w:type="dxa"/>
            <w:gridSpan w:val="3"/>
          </w:tcPr>
          <w:p w14:paraId="629EC225" w14:textId="32B0EE05" w:rsidR="00F247D1" w:rsidRDefault="00F247D1" w:rsidP="00F247D1">
            <w:pPr>
              <w:pStyle w:val="TableBlock"/>
              <w:rPr>
                <w:rtl/>
              </w:rPr>
            </w:pPr>
            <w:r>
              <w:rPr>
                <w:rFonts w:hint="cs"/>
                <w:rtl/>
              </w:rPr>
              <w:t>(ג)</w:t>
            </w:r>
            <w:r>
              <w:rPr>
                <w:rtl/>
              </w:rPr>
              <w:tab/>
              <w:t>השגה של עובד זר כמשמעותה בסעיף 1יא(ד3) לחוק העיקרי כנוסחו בחוק זה</w:t>
            </w:r>
            <w:r>
              <w:rPr>
                <w:rFonts w:hint="cs"/>
                <w:rtl/>
              </w:rPr>
              <w:t xml:space="preserve"> (להלן </w:t>
            </w:r>
            <w:r>
              <w:rPr>
                <w:rtl/>
              </w:rPr>
              <w:t>–</w:t>
            </w:r>
            <w:r>
              <w:rPr>
                <w:rFonts w:hint="cs"/>
                <w:rtl/>
              </w:rPr>
              <w:t xml:space="preserve"> השגה);</w:t>
            </w:r>
          </w:p>
        </w:tc>
      </w:tr>
      <w:tr w:rsidR="00F247D1" w:rsidRPr="00277585" w14:paraId="5A6EA2CF" w14:textId="77777777" w:rsidTr="00F247D1">
        <w:tblPrEx>
          <w:tblLook w:val="01E0" w:firstRow="1" w:lastRow="1" w:firstColumn="1" w:lastColumn="1" w:noHBand="0" w:noVBand="0"/>
        </w:tblPrEx>
        <w:trPr>
          <w:cantSplit/>
        </w:trPr>
        <w:tc>
          <w:tcPr>
            <w:tcW w:w="1871" w:type="dxa"/>
          </w:tcPr>
          <w:p w14:paraId="12396A11" w14:textId="77777777" w:rsidR="00F247D1" w:rsidRPr="00277585" w:rsidDel="000C404E" w:rsidRDefault="00F247D1" w:rsidP="00F2286C">
            <w:pPr>
              <w:pStyle w:val="TableSideHeading"/>
              <w:rPr>
                <w:rFonts w:ascii="David" w:hAnsi="David"/>
                <w:sz w:val="26"/>
                <w:rtl/>
              </w:rPr>
            </w:pPr>
          </w:p>
        </w:tc>
        <w:tc>
          <w:tcPr>
            <w:tcW w:w="624" w:type="dxa"/>
          </w:tcPr>
          <w:p w14:paraId="3FA6C7F2" w14:textId="77777777" w:rsidR="00F247D1" w:rsidRPr="00277585" w:rsidDel="003E3F56" w:rsidRDefault="00F247D1" w:rsidP="00F2286C">
            <w:pPr>
              <w:pStyle w:val="TableText"/>
              <w:rPr>
                <w:rtl/>
              </w:rPr>
            </w:pPr>
          </w:p>
        </w:tc>
        <w:tc>
          <w:tcPr>
            <w:tcW w:w="7143" w:type="dxa"/>
            <w:gridSpan w:val="4"/>
          </w:tcPr>
          <w:p w14:paraId="7C516A79" w14:textId="77777777" w:rsidR="00F247D1" w:rsidRPr="00277585" w:rsidDel="000C404E" w:rsidRDefault="00F247D1" w:rsidP="00F247D1">
            <w:pPr>
              <w:pStyle w:val="TableBlock"/>
              <w:rPr>
                <w:rFonts w:ascii="David" w:hAnsi="David"/>
                <w:sz w:val="26"/>
                <w:rtl/>
              </w:rPr>
            </w:pPr>
            <w:r>
              <w:rPr>
                <w:rtl/>
              </w:rPr>
              <w:t>(3)</w:t>
            </w:r>
            <w:r>
              <w:rPr>
                <w:rtl/>
              </w:rPr>
              <w:tab/>
            </w:r>
            <w:r>
              <w:rPr>
                <w:rFonts w:hint="cs"/>
                <w:rtl/>
              </w:rPr>
              <w:t xml:space="preserve">לפני יום התחילה </w:t>
            </w:r>
            <w:r w:rsidRPr="00E268F1">
              <w:rPr>
                <w:rFonts w:hint="cs"/>
                <w:rtl/>
              </w:rPr>
              <w:t>ניתנה החלטה בבקשה של עובד זר לקבל כספי פיקדון, ו</w:t>
            </w:r>
            <w:r w:rsidRPr="00E268F1">
              <w:rPr>
                <w:rtl/>
              </w:rPr>
              <w:t xml:space="preserve">הבקשה להפחתת תקופת השיהוי שתיזקף לחובתו בקשר </w:t>
            </w:r>
            <w:r w:rsidRPr="00E268F1">
              <w:rPr>
                <w:rFonts w:hint="eastAsia"/>
                <w:rtl/>
              </w:rPr>
              <w:t>אליהם</w:t>
            </w:r>
            <w:r w:rsidRPr="00E268F1">
              <w:rPr>
                <w:rtl/>
              </w:rPr>
              <w:t xml:space="preserve"> הוגשה </w:t>
            </w:r>
            <w:r w:rsidRPr="00E268F1">
              <w:rPr>
                <w:rFonts w:hint="eastAsia"/>
                <w:rtl/>
              </w:rPr>
              <w:t>ב</w:t>
            </w:r>
            <w:r w:rsidRPr="00E268F1">
              <w:rPr>
                <w:rtl/>
              </w:rPr>
              <w:t xml:space="preserve">יום התחילה </w:t>
            </w:r>
            <w:r w:rsidRPr="00E268F1">
              <w:rPr>
                <w:rFonts w:hint="eastAsia"/>
                <w:rtl/>
              </w:rPr>
              <w:t>או</w:t>
            </w:r>
            <w:r w:rsidRPr="00E268F1">
              <w:rPr>
                <w:rtl/>
              </w:rPr>
              <w:t xml:space="preserve"> </w:t>
            </w:r>
            <w:r w:rsidRPr="00E268F1">
              <w:rPr>
                <w:rFonts w:hint="eastAsia"/>
                <w:rtl/>
              </w:rPr>
              <w:t>לאחריו</w:t>
            </w:r>
            <w:r w:rsidRPr="00E268F1">
              <w:rPr>
                <w:rtl/>
              </w:rPr>
              <w:t xml:space="preserve">, </w:t>
            </w:r>
            <w:r w:rsidRPr="00E268F1">
              <w:rPr>
                <w:rFonts w:hint="eastAsia"/>
                <w:rtl/>
              </w:rPr>
              <w:t>ובלבד</w:t>
            </w:r>
            <w:r>
              <w:rPr>
                <w:rtl/>
              </w:rPr>
              <w:t xml:space="preserve"> שהיא הוגשה </w:t>
            </w:r>
            <w:r w:rsidRPr="00E268F1">
              <w:rPr>
                <w:rtl/>
              </w:rPr>
              <w:t xml:space="preserve">בתוך </w:t>
            </w:r>
            <w:r w:rsidRPr="00E268F1">
              <w:rPr>
                <w:rFonts w:hint="cs"/>
                <w:rtl/>
              </w:rPr>
              <w:t>ה</w:t>
            </w:r>
            <w:r w:rsidRPr="00E268F1">
              <w:rPr>
                <w:rtl/>
              </w:rPr>
              <w:t xml:space="preserve">תקופה </w:t>
            </w:r>
            <w:r w:rsidRPr="00E268F1">
              <w:rPr>
                <w:rFonts w:hint="cs"/>
                <w:rtl/>
              </w:rPr>
              <w:t>כאמור</w:t>
            </w:r>
            <w:r w:rsidRPr="00E268F1">
              <w:rPr>
                <w:rtl/>
              </w:rPr>
              <w:t xml:space="preserve"> בסעיף </w:t>
            </w:r>
            <w:r w:rsidRPr="00E268F1">
              <w:rPr>
                <w:rFonts w:hint="cs"/>
                <w:rtl/>
              </w:rPr>
              <w:t>1יא</w:t>
            </w:r>
            <w:r w:rsidRPr="00E268F1">
              <w:rPr>
                <w:rtl/>
              </w:rPr>
              <w:t>(ד2)(2) לחוק העיקרי כנוסחו בחוק זה, ו</w:t>
            </w:r>
            <w:r>
              <w:rPr>
                <w:rFonts w:hint="cs"/>
                <w:rtl/>
              </w:rPr>
              <w:t>ב</w:t>
            </w:r>
            <w:r w:rsidRPr="00E268F1">
              <w:rPr>
                <w:rtl/>
              </w:rPr>
              <w:t xml:space="preserve">יום התחילה טרם חלפו 18 חודשים מתום התקופה שבה הורשה העובד הזר לשהות בישראל לפי </w:t>
            </w:r>
            <w:r w:rsidRPr="00E268F1">
              <w:rPr>
                <w:rFonts w:hint="cs"/>
                <w:rtl/>
              </w:rPr>
              <w:t xml:space="preserve">הוראות </w:t>
            </w:r>
            <w:r w:rsidRPr="00E268F1">
              <w:rPr>
                <w:rtl/>
              </w:rPr>
              <w:t>חוק הכניסה לישראל;</w:t>
            </w:r>
          </w:p>
        </w:tc>
      </w:tr>
      <w:tr w:rsidR="00F247D1" w:rsidRPr="00277585" w14:paraId="7651FEBA" w14:textId="77777777" w:rsidTr="00F247D1">
        <w:tblPrEx>
          <w:tblLook w:val="01E0" w:firstRow="1" w:lastRow="1" w:firstColumn="1" w:lastColumn="1" w:noHBand="0" w:noVBand="0"/>
        </w:tblPrEx>
        <w:trPr>
          <w:cantSplit/>
        </w:trPr>
        <w:tc>
          <w:tcPr>
            <w:tcW w:w="1871" w:type="dxa"/>
          </w:tcPr>
          <w:p w14:paraId="6168CCF8" w14:textId="77777777" w:rsidR="00F247D1" w:rsidRPr="00277585" w:rsidDel="000C404E" w:rsidRDefault="00F247D1" w:rsidP="00F2286C">
            <w:pPr>
              <w:pStyle w:val="TableSideHeading"/>
              <w:rPr>
                <w:rFonts w:ascii="David" w:hAnsi="David"/>
                <w:sz w:val="26"/>
                <w:rtl/>
              </w:rPr>
            </w:pPr>
          </w:p>
        </w:tc>
        <w:tc>
          <w:tcPr>
            <w:tcW w:w="624" w:type="dxa"/>
          </w:tcPr>
          <w:p w14:paraId="0C8C23E8" w14:textId="77777777" w:rsidR="00F247D1" w:rsidRPr="00277585" w:rsidDel="003E3F56" w:rsidRDefault="00F247D1" w:rsidP="00F2286C">
            <w:pPr>
              <w:pStyle w:val="TableText"/>
              <w:rPr>
                <w:rtl/>
              </w:rPr>
            </w:pPr>
          </w:p>
        </w:tc>
        <w:tc>
          <w:tcPr>
            <w:tcW w:w="7143" w:type="dxa"/>
            <w:gridSpan w:val="4"/>
          </w:tcPr>
          <w:p w14:paraId="774A3EA4" w14:textId="71C3D955" w:rsidR="00F247D1" w:rsidRPr="001406C5" w:rsidDel="000C404E" w:rsidRDefault="00F247D1" w:rsidP="00F247D1">
            <w:pPr>
              <w:pStyle w:val="TableBlock"/>
              <w:rPr>
                <w:rFonts w:ascii="David" w:hAnsi="David"/>
                <w:sz w:val="26"/>
                <w:rtl/>
              </w:rPr>
            </w:pPr>
            <w:r>
              <w:rPr>
                <w:rtl/>
              </w:rPr>
              <w:t>(4)</w:t>
            </w:r>
            <w:r>
              <w:rPr>
                <w:rtl/>
              </w:rPr>
              <w:tab/>
            </w:r>
            <w:r>
              <w:rPr>
                <w:rFonts w:hint="cs"/>
                <w:rtl/>
              </w:rPr>
              <w:t xml:space="preserve">לפני יום התחילה ניתנה החלטה בבקשה של עובד זר להפחתת תקופת </w:t>
            </w:r>
            <w:r w:rsidRPr="00F20859">
              <w:rPr>
                <w:rFonts w:hint="cs"/>
                <w:rtl/>
              </w:rPr>
              <w:t xml:space="preserve">השיהוי </w:t>
            </w:r>
            <w:r w:rsidRPr="00F20859">
              <w:rPr>
                <w:rFonts w:hint="eastAsia"/>
                <w:rtl/>
              </w:rPr>
              <w:t>שתיזקף</w:t>
            </w:r>
            <w:r w:rsidRPr="00F20859">
              <w:rPr>
                <w:rtl/>
              </w:rPr>
              <w:t xml:space="preserve"> </w:t>
            </w:r>
            <w:r w:rsidRPr="00F20859">
              <w:rPr>
                <w:rFonts w:hint="eastAsia"/>
                <w:rtl/>
              </w:rPr>
              <w:t>לחובת</w:t>
            </w:r>
            <w:r w:rsidRPr="00F20859">
              <w:rPr>
                <w:rtl/>
              </w:rPr>
              <w:t xml:space="preserve"> העובד הזר</w:t>
            </w:r>
            <w:r>
              <w:rPr>
                <w:rFonts w:hint="cs"/>
                <w:rtl/>
              </w:rPr>
              <w:t xml:space="preserve"> בקשר לכספי הפיקדון</w:t>
            </w:r>
            <w:r>
              <w:rPr>
                <w:rtl/>
              </w:rPr>
              <w:t xml:space="preserve">, וההשגה הוגשה </w:t>
            </w:r>
            <w:r>
              <w:rPr>
                <w:rFonts w:hint="cs"/>
                <w:rtl/>
              </w:rPr>
              <w:t xml:space="preserve">ביום התחילה או לאחריו ובטרם </w:t>
            </w:r>
            <w:r>
              <w:rPr>
                <w:rtl/>
              </w:rPr>
              <w:t xml:space="preserve">חלפו 21 ימים </w:t>
            </w:r>
            <w:r>
              <w:rPr>
                <w:rFonts w:hint="cs"/>
                <w:rtl/>
              </w:rPr>
              <w:t xml:space="preserve">ממועד </w:t>
            </w:r>
            <w:r>
              <w:rPr>
                <w:rtl/>
              </w:rPr>
              <w:t>ההחלטה בבקש</w:t>
            </w:r>
            <w:r>
              <w:rPr>
                <w:rFonts w:hint="cs"/>
                <w:rtl/>
              </w:rPr>
              <w:t>ה</w:t>
            </w:r>
            <w:r>
              <w:rPr>
                <w:rtl/>
              </w:rPr>
              <w:t xml:space="preserve"> </w:t>
            </w:r>
            <w:r>
              <w:rPr>
                <w:rFonts w:hint="cs"/>
                <w:rtl/>
              </w:rPr>
              <w:t>ל</w:t>
            </w:r>
            <w:r>
              <w:rPr>
                <w:rtl/>
              </w:rPr>
              <w:t>הפחת</w:t>
            </w:r>
            <w:r>
              <w:rPr>
                <w:rFonts w:hint="cs"/>
                <w:rtl/>
              </w:rPr>
              <w:t>ת תקופת השיהוי</w:t>
            </w:r>
            <w:r>
              <w:rPr>
                <w:rtl/>
              </w:rPr>
              <w:t>.</w:t>
            </w:r>
          </w:p>
        </w:tc>
      </w:tr>
    </w:tbl>
    <w:p w14:paraId="11F1CEAE" w14:textId="77777777" w:rsidR="008525E2" w:rsidRPr="00E125CC" w:rsidRDefault="008525E2" w:rsidP="008525E2">
      <w:pPr>
        <w:pStyle w:val="Noparagraphstyle"/>
        <w:rPr>
          <w:sz w:val="26"/>
          <w:rtl/>
        </w:rPr>
      </w:pPr>
    </w:p>
    <w:p w14:paraId="11F1CEB1" w14:textId="5FAA9B23" w:rsidR="008525E2" w:rsidRDefault="008525E2" w:rsidP="008525E2">
      <w:pPr>
        <w:pStyle w:val="Noparagraphstyle"/>
        <w:rPr>
          <w:sz w:val="26"/>
          <w:rtl/>
        </w:rPr>
      </w:pPr>
    </w:p>
    <w:p w14:paraId="2F0E6515" w14:textId="77777777" w:rsidR="00F767BD" w:rsidRPr="00E125CC" w:rsidRDefault="00F767BD" w:rsidP="008525E2">
      <w:pPr>
        <w:pStyle w:val="Noparagraphstyle"/>
        <w:rPr>
          <w:sz w:val="26"/>
          <w:rtl/>
        </w:rPr>
      </w:pPr>
    </w:p>
    <w:tbl>
      <w:tblPr>
        <w:bidiVisual/>
        <w:tblW w:w="9854" w:type="dxa"/>
        <w:tblLook w:val="00A0" w:firstRow="1" w:lastRow="0" w:firstColumn="1" w:lastColumn="0" w:noHBand="0" w:noVBand="0"/>
      </w:tblPr>
      <w:tblGrid>
        <w:gridCol w:w="1940"/>
        <w:gridCol w:w="1917"/>
        <w:gridCol w:w="2221"/>
        <w:gridCol w:w="2226"/>
        <w:gridCol w:w="1550"/>
      </w:tblGrid>
      <w:tr w:rsidR="00F767BD" w:rsidRPr="00D466D4" w14:paraId="11F1CEB9" w14:textId="7B08068A" w:rsidTr="00F767BD">
        <w:tc>
          <w:tcPr>
            <w:tcW w:w="1940" w:type="dxa"/>
            <w:shd w:val="clear" w:color="auto" w:fill="auto"/>
          </w:tcPr>
          <w:p w14:paraId="7C7E8124" w14:textId="77777777" w:rsidR="00F767BD" w:rsidRPr="00D466D4" w:rsidRDefault="00F767BD" w:rsidP="00F767BD">
            <w:pPr>
              <w:jc w:val="center"/>
              <w:rPr>
                <w:sz w:val="26"/>
                <w:szCs w:val="26"/>
                <w:rtl/>
              </w:rPr>
            </w:pPr>
            <w:bookmarkStart w:id="7" w:name="PrimeMinistryName"/>
            <w:r>
              <w:rPr>
                <w:rFonts w:hint="cs"/>
                <w:sz w:val="26"/>
                <w:szCs w:val="26"/>
                <w:rtl/>
              </w:rPr>
              <w:t>בנימין נתניהו</w:t>
            </w:r>
            <w:bookmarkEnd w:id="7"/>
          </w:p>
          <w:p w14:paraId="11F1CEB3" w14:textId="1C2D43EE" w:rsidR="00F767BD" w:rsidRPr="00D466D4" w:rsidRDefault="00F767BD" w:rsidP="00F767BD">
            <w:pPr>
              <w:jc w:val="center"/>
              <w:rPr>
                <w:sz w:val="26"/>
                <w:szCs w:val="26"/>
                <w:rtl/>
              </w:rPr>
            </w:pPr>
            <w:r w:rsidRPr="00D466D4">
              <w:rPr>
                <w:rFonts w:hint="cs"/>
                <w:sz w:val="26"/>
                <w:szCs w:val="26"/>
                <w:rtl/>
              </w:rPr>
              <w:t>ראש הממשלה</w:t>
            </w:r>
          </w:p>
        </w:tc>
        <w:tc>
          <w:tcPr>
            <w:tcW w:w="1917" w:type="dxa"/>
            <w:shd w:val="clear" w:color="auto" w:fill="auto"/>
          </w:tcPr>
          <w:p w14:paraId="11F1CEB5" w14:textId="497FE84B" w:rsidR="00F767BD" w:rsidRPr="00D466D4" w:rsidRDefault="00F767BD" w:rsidP="00F767BD">
            <w:pPr>
              <w:jc w:val="center"/>
              <w:rPr>
                <w:sz w:val="26"/>
                <w:szCs w:val="26"/>
                <w:rtl/>
              </w:rPr>
            </w:pPr>
          </w:p>
        </w:tc>
        <w:tc>
          <w:tcPr>
            <w:tcW w:w="2221" w:type="dxa"/>
            <w:shd w:val="clear" w:color="auto" w:fill="auto"/>
          </w:tcPr>
          <w:p w14:paraId="7951C675" w14:textId="345A5D78" w:rsidR="00F767BD" w:rsidRPr="00D466D4" w:rsidRDefault="00F767BD" w:rsidP="00F767BD">
            <w:pPr>
              <w:jc w:val="center"/>
              <w:rPr>
                <w:sz w:val="26"/>
                <w:szCs w:val="26"/>
                <w:rtl/>
              </w:rPr>
            </w:pPr>
            <w:r>
              <w:rPr>
                <w:rFonts w:hint="cs"/>
                <w:sz w:val="26"/>
                <w:szCs w:val="26"/>
                <w:rtl/>
              </w:rPr>
              <w:t>משה ארבל</w:t>
            </w:r>
          </w:p>
          <w:p w14:paraId="11F1CEB6" w14:textId="398B8809" w:rsidR="00F767BD" w:rsidRPr="00D466D4" w:rsidRDefault="00F767BD" w:rsidP="00F767BD">
            <w:pPr>
              <w:jc w:val="center"/>
              <w:rPr>
                <w:sz w:val="26"/>
                <w:szCs w:val="26"/>
                <w:rtl/>
              </w:rPr>
            </w:pPr>
            <w:r w:rsidRPr="00D466D4">
              <w:rPr>
                <w:rFonts w:hint="cs"/>
                <w:sz w:val="26"/>
                <w:szCs w:val="26"/>
                <w:rtl/>
              </w:rPr>
              <w:t xml:space="preserve">שר </w:t>
            </w:r>
            <w:r>
              <w:rPr>
                <w:rFonts w:hint="cs"/>
                <w:sz w:val="26"/>
                <w:szCs w:val="26"/>
                <w:rtl/>
              </w:rPr>
              <w:t>הפנים</w:t>
            </w:r>
          </w:p>
        </w:tc>
        <w:tc>
          <w:tcPr>
            <w:tcW w:w="2226" w:type="dxa"/>
            <w:shd w:val="clear" w:color="auto" w:fill="auto"/>
          </w:tcPr>
          <w:p w14:paraId="11F1CEB8" w14:textId="1B5A7BF2" w:rsidR="00F767BD" w:rsidRPr="00D466D4" w:rsidRDefault="00F767BD" w:rsidP="00F767BD">
            <w:pPr>
              <w:jc w:val="center"/>
              <w:rPr>
                <w:sz w:val="26"/>
                <w:szCs w:val="26"/>
                <w:rtl/>
              </w:rPr>
            </w:pPr>
          </w:p>
        </w:tc>
        <w:tc>
          <w:tcPr>
            <w:tcW w:w="1550" w:type="dxa"/>
          </w:tcPr>
          <w:p w14:paraId="61A1420A" w14:textId="77777777" w:rsidR="00F767BD" w:rsidRDefault="00F767BD" w:rsidP="00F767BD">
            <w:pPr>
              <w:ind w:left="0"/>
              <w:jc w:val="center"/>
              <w:rPr>
                <w:sz w:val="26"/>
                <w:szCs w:val="26"/>
                <w:rtl/>
              </w:rPr>
            </w:pPr>
            <w:r>
              <w:rPr>
                <w:rFonts w:hint="cs"/>
                <w:sz w:val="26"/>
                <w:szCs w:val="26"/>
                <w:rtl/>
              </w:rPr>
              <w:t>יואב בן צור</w:t>
            </w:r>
          </w:p>
          <w:p w14:paraId="7DEFCDCC" w14:textId="19A7ECCF" w:rsidR="00F767BD" w:rsidDel="003F1A67" w:rsidRDefault="00F767BD" w:rsidP="00F767BD">
            <w:pPr>
              <w:ind w:left="0"/>
              <w:jc w:val="center"/>
              <w:rPr>
                <w:sz w:val="26"/>
                <w:szCs w:val="26"/>
                <w:rtl/>
              </w:rPr>
            </w:pPr>
            <w:r>
              <w:rPr>
                <w:rFonts w:hint="cs"/>
                <w:sz w:val="26"/>
                <w:szCs w:val="26"/>
                <w:rtl/>
              </w:rPr>
              <w:t>שר העבודה</w:t>
            </w:r>
          </w:p>
        </w:tc>
      </w:tr>
      <w:tr w:rsidR="00F767BD" w:rsidRPr="00D466D4" w14:paraId="11F1CEC0" w14:textId="73B6FA13" w:rsidTr="00F767BD">
        <w:tc>
          <w:tcPr>
            <w:tcW w:w="1940" w:type="dxa"/>
            <w:shd w:val="clear" w:color="auto" w:fill="auto"/>
          </w:tcPr>
          <w:p w14:paraId="11F1CEBA" w14:textId="77777777" w:rsidR="00F767BD" w:rsidRPr="00D466D4" w:rsidRDefault="00F767BD" w:rsidP="00F767BD">
            <w:pPr>
              <w:jc w:val="center"/>
              <w:rPr>
                <w:sz w:val="26"/>
                <w:szCs w:val="26"/>
                <w:rtl/>
              </w:rPr>
            </w:pPr>
          </w:p>
          <w:p w14:paraId="11F1CEBB" w14:textId="77777777" w:rsidR="00F767BD" w:rsidRPr="00D466D4" w:rsidRDefault="00F767BD" w:rsidP="00F767BD">
            <w:pPr>
              <w:jc w:val="center"/>
              <w:rPr>
                <w:sz w:val="26"/>
                <w:szCs w:val="26"/>
                <w:rtl/>
              </w:rPr>
            </w:pPr>
          </w:p>
        </w:tc>
        <w:tc>
          <w:tcPr>
            <w:tcW w:w="1917" w:type="dxa"/>
            <w:shd w:val="clear" w:color="auto" w:fill="auto"/>
          </w:tcPr>
          <w:p w14:paraId="11F1CEBC" w14:textId="77777777" w:rsidR="00F767BD" w:rsidRPr="00D466D4" w:rsidRDefault="00F767BD" w:rsidP="00F767BD">
            <w:pPr>
              <w:jc w:val="center"/>
              <w:rPr>
                <w:sz w:val="26"/>
                <w:szCs w:val="26"/>
                <w:rtl/>
              </w:rPr>
            </w:pPr>
          </w:p>
        </w:tc>
        <w:tc>
          <w:tcPr>
            <w:tcW w:w="2221" w:type="dxa"/>
            <w:shd w:val="clear" w:color="auto" w:fill="auto"/>
          </w:tcPr>
          <w:p w14:paraId="11F1CEBD" w14:textId="77777777" w:rsidR="00F767BD" w:rsidRPr="00D466D4" w:rsidRDefault="00F767BD" w:rsidP="00F767BD">
            <w:pPr>
              <w:jc w:val="center"/>
              <w:rPr>
                <w:sz w:val="26"/>
                <w:szCs w:val="26"/>
                <w:rtl/>
              </w:rPr>
            </w:pPr>
          </w:p>
        </w:tc>
        <w:tc>
          <w:tcPr>
            <w:tcW w:w="2226" w:type="dxa"/>
            <w:shd w:val="clear" w:color="auto" w:fill="auto"/>
          </w:tcPr>
          <w:p w14:paraId="11F1CEBE" w14:textId="77777777" w:rsidR="00F767BD" w:rsidRPr="00D466D4" w:rsidRDefault="00F767BD" w:rsidP="00F767BD">
            <w:pPr>
              <w:jc w:val="center"/>
              <w:rPr>
                <w:sz w:val="26"/>
                <w:szCs w:val="26"/>
                <w:rtl/>
              </w:rPr>
            </w:pPr>
          </w:p>
          <w:p w14:paraId="11F1CEBF" w14:textId="77777777" w:rsidR="00F767BD" w:rsidRPr="00D466D4" w:rsidRDefault="00F767BD" w:rsidP="00F767BD">
            <w:pPr>
              <w:jc w:val="center"/>
              <w:rPr>
                <w:sz w:val="26"/>
                <w:szCs w:val="26"/>
                <w:rtl/>
              </w:rPr>
            </w:pPr>
          </w:p>
        </w:tc>
        <w:tc>
          <w:tcPr>
            <w:tcW w:w="1550" w:type="dxa"/>
          </w:tcPr>
          <w:p w14:paraId="4DA4AB8E" w14:textId="77777777" w:rsidR="00F767BD" w:rsidRPr="00D466D4" w:rsidRDefault="00F767BD" w:rsidP="00F767BD">
            <w:pPr>
              <w:jc w:val="center"/>
              <w:rPr>
                <w:sz w:val="26"/>
                <w:szCs w:val="26"/>
                <w:rtl/>
              </w:rPr>
            </w:pPr>
          </w:p>
        </w:tc>
      </w:tr>
      <w:tr w:rsidR="00F767BD" w:rsidRPr="00D466D4" w14:paraId="11F1CEC7" w14:textId="41563BC8" w:rsidTr="00F767BD">
        <w:tc>
          <w:tcPr>
            <w:tcW w:w="1940" w:type="dxa"/>
            <w:shd w:val="clear" w:color="auto" w:fill="auto"/>
          </w:tcPr>
          <w:p w14:paraId="11F1CEC2" w14:textId="72780F04" w:rsidR="00F767BD" w:rsidRPr="00D466D4" w:rsidRDefault="00F767BD" w:rsidP="00F767BD">
            <w:pPr>
              <w:jc w:val="center"/>
              <w:rPr>
                <w:sz w:val="26"/>
                <w:szCs w:val="26"/>
                <w:rtl/>
              </w:rPr>
            </w:pPr>
          </w:p>
        </w:tc>
        <w:tc>
          <w:tcPr>
            <w:tcW w:w="1917" w:type="dxa"/>
            <w:shd w:val="clear" w:color="auto" w:fill="auto"/>
          </w:tcPr>
          <w:p w14:paraId="5EBC7684" w14:textId="77777777" w:rsidR="00F767BD" w:rsidRPr="00D466D4" w:rsidRDefault="00F767BD" w:rsidP="00F767BD">
            <w:pPr>
              <w:jc w:val="center"/>
              <w:rPr>
                <w:sz w:val="26"/>
                <w:szCs w:val="26"/>
                <w:rtl/>
              </w:rPr>
            </w:pPr>
            <w:r>
              <w:rPr>
                <w:rFonts w:hint="cs"/>
                <w:sz w:val="26"/>
                <w:szCs w:val="26"/>
                <w:rtl/>
              </w:rPr>
              <w:t>יצחק הרצוג</w:t>
            </w:r>
          </w:p>
          <w:p w14:paraId="11F1CEC3" w14:textId="7F1B7D2B" w:rsidR="00F767BD" w:rsidRPr="00D466D4" w:rsidRDefault="00F767BD" w:rsidP="00F767BD">
            <w:pPr>
              <w:jc w:val="center"/>
              <w:rPr>
                <w:sz w:val="26"/>
                <w:szCs w:val="26"/>
                <w:rtl/>
              </w:rPr>
            </w:pPr>
            <w:r w:rsidRPr="00D466D4">
              <w:rPr>
                <w:rFonts w:hint="cs"/>
                <w:sz w:val="26"/>
                <w:szCs w:val="26"/>
                <w:rtl/>
              </w:rPr>
              <w:t>נשיא המדינה</w:t>
            </w:r>
          </w:p>
        </w:tc>
        <w:tc>
          <w:tcPr>
            <w:tcW w:w="2221" w:type="dxa"/>
            <w:shd w:val="clear" w:color="auto" w:fill="auto"/>
          </w:tcPr>
          <w:p w14:paraId="11F1CEC5" w14:textId="6ED9E04A" w:rsidR="00F767BD" w:rsidRPr="00D466D4" w:rsidRDefault="00F767BD" w:rsidP="00F767BD">
            <w:pPr>
              <w:jc w:val="center"/>
              <w:rPr>
                <w:sz w:val="26"/>
                <w:szCs w:val="26"/>
                <w:rtl/>
              </w:rPr>
            </w:pPr>
          </w:p>
        </w:tc>
        <w:tc>
          <w:tcPr>
            <w:tcW w:w="2226" w:type="dxa"/>
            <w:shd w:val="clear" w:color="auto" w:fill="auto"/>
          </w:tcPr>
          <w:p w14:paraId="1C122B83" w14:textId="77777777" w:rsidR="00F767BD" w:rsidRPr="00D466D4" w:rsidRDefault="00F767BD" w:rsidP="00F767BD">
            <w:pPr>
              <w:jc w:val="center"/>
              <w:rPr>
                <w:sz w:val="26"/>
                <w:szCs w:val="26"/>
                <w:rtl/>
              </w:rPr>
            </w:pPr>
            <w:bookmarkStart w:id="8" w:name="HeadKnessetName"/>
            <w:r>
              <w:rPr>
                <w:rFonts w:hint="cs"/>
                <w:sz w:val="26"/>
                <w:szCs w:val="26"/>
                <w:rtl/>
              </w:rPr>
              <w:t>אמיר אוחנה</w:t>
            </w:r>
            <w:bookmarkEnd w:id="8"/>
          </w:p>
          <w:p w14:paraId="11F1CEC6" w14:textId="001BF412" w:rsidR="00F767BD" w:rsidRPr="00D466D4" w:rsidRDefault="00F767BD" w:rsidP="00F767BD">
            <w:pPr>
              <w:jc w:val="center"/>
              <w:rPr>
                <w:sz w:val="26"/>
                <w:szCs w:val="26"/>
                <w:rtl/>
              </w:rPr>
            </w:pPr>
            <w:r w:rsidRPr="00D466D4">
              <w:rPr>
                <w:rFonts w:hint="cs"/>
                <w:sz w:val="26"/>
                <w:szCs w:val="26"/>
                <w:rtl/>
              </w:rPr>
              <w:t>יושב ראש הכנסת</w:t>
            </w:r>
          </w:p>
        </w:tc>
        <w:tc>
          <w:tcPr>
            <w:tcW w:w="1550" w:type="dxa"/>
          </w:tcPr>
          <w:p w14:paraId="24402F4A" w14:textId="77777777" w:rsidR="00F767BD" w:rsidRPr="00D466D4" w:rsidRDefault="00F767BD" w:rsidP="00F767BD">
            <w:pPr>
              <w:jc w:val="center"/>
              <w:rPr>
                <w:sz w:val="26"/>
                <w:szCs w:val="26"/>
                <w:rtl/>
              </w:rPr>
            </w:pPr>
          </w:p>
        </w:tc>
      </w:tr>
    </w:tbl>
    <w:p w14:paraId="11F1CEC8" w14:textId="77777777" w:rsidR="008525E2" w:rsidRDefault="008525E2" w:rsidP="008525E2">
      <w:pPr>
        <w:pStyle w:val="Hesber"/>
        <w:rPr>
          <w:rtl/>
        </w:rPr>
      </w:pPr>
    </w:p>
    <w:p w14:paraId="11F1CECA" w14:textId="77777777" w:rsidR="002137F8" w:rsidRPr="008525E2" w:rsidRDefault="002137F8" w:rsidP="008525E2">
      <w:pPr>
        <w:rPr>
          <w:rtl/>
        </w:rPr>
      </w:pPr>
    </w:p>
    <w:sectPr w:rsidR="002137F8" w:rsidRPr="008525E2" w:rsidSect="00F247D1">
      <w:headerReference w:type="even" r:id="rId12"/>
      <w:headerReference w:type="default" r:id="rId13"/>
      <w:footerReference w:type="even" r:id="rId14"/>
      <w:pgSz w:w="11906" w:h="16838"/>
      <w:pgMar w:top="1701" w:right="1134" w:bottom="1417" w:left="1134"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4892F" w14:textId="77777777" w:rsidR="00DD65EA" w:rsidRDefault="00DD65EA" w:rsidP="00B416AF">
      <w:pPr>
        <w:pStyle w:val="HeadHatzaotHok"/>
      </w:pPr>
      <w:r>
        <w:separator/>
      </w:r>
    </w:p>
  </w:endnote>
  <w:endnote w:type="continuationSeparator" w:id="0">
    <w:p w14:paraId="5B7FFB01" w14:textId="77777777" w:rsidR="00DD65EA" w:rsidRDefault="00DD65EA" w:rsidP="00B416AF">
      <w:pPr>
        <w:pStyle w:val="HeadHatzaotH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1CED5" w14:textId="77777777" w:rsidR="002137F8" w:rsidRDefault="002137F8" w:rsidP="00B416AF">
    <w:pPr>
      <w:pStyle w:val="a8"/>
      <w:framePr w:wrap="around" w:vAnchor="text" w:hAnchor="text" w:xAlign="center" w:y="1"/>
      <w:rPr>
        <w:rStyle w:val="ad"/>
      </w:rPr>
    </w:pPr>
    <w:r>
      <w:rPr>
        <w:rStyle w:val="ad"/>
        <w:rtl/>
      </w:rPr>
      <w:fldChar w:fldCharType="begin"/>
    </w:r>
    <w:r>
      <w:rPr>
        <w:rStyle w:val="ad"/>
      </w:rPr>
      <w:instrText xml:space="preserve">PAGE  </w:instrText>
    </w:r>
    <w:r>
      <w:rPr>
        <w:rStyle w:val="ad"/>
        <w:rtl/>
      </w:rPr>
      <w:fldChar w:fldCharType="end"/>
    </w:r>
  </w:p>
  <w:p w14:paraId="11F1CED6" w14:textId="77777777" w:rsidR="002137F8" w:rsidRDefault="002137F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FC31D" w14:textId="77777777" w:rsidR="00DD65EA" w:rsidRDefault="00DD65EA" w:rsidP="00F247D1">
      <w:pPr>
        <w:pStyle w:val="HeadHatzaotHok"/>
        <w:spacing w:before="0"/>
        <w:ind w:left="0"/>
        <w:jc w:val="left"/>
      </w:pPr>
      <w:r>
        <w:separator/>
      </w:r>
    </w:p>
  </w:footnote>
  <w:footnote w:type="continuationSeparator" w:id="0">
    <w:p w14:paraId="671FE330" w14:textId="77777777" w:rsidR="00DD65EA" w:rsidRPr="00696C5E" w:rsidRDefault="00DD65EA" w:rsidP="00696C5E">
      <w:pPr>
        <w:pStyle w:val="HeadHatzaotHok"/>
        <w:spacing w:before="0"/>
        <w:jc w:val="left"/>
      </w:pPr>
      <w:r>
        <w:separator/>
      </w:r>
    </w:p>
  </w:footnote>
  <w:footnote w:id="1">
    <w:p w14:paraId="11F1CED7" w14:textId="77CD3030" w:rsidR="008525E2" w:rsidRDefault="008525E2" w:rsidP="008500DB">
      <w:pPr>
        <w:pStyle w:val="aa"/>
        <w:rPr>
          <w:rtl/>
        </w:rPr>
      </w:pPr>
      <w:r>
        <w:rPr>
          <w:rStyle w:val="a9"/>
        </w:rPr>
        <w:t>*</w:t>
      </w:r>
      <w:r>
        <w:rPr>
          <w:rFonts w:hint="cs"/>
          <w:rtl/>
        </w:rPr>
        <w:t xml:space="preserve"> התקבל בכנסת ביום </w:t>
      </w:r>
      <w:bookmarkStart w:id="1" w:name="LGSVote3Date"/>
      <w:r>
        <w:rPr>
          <w:rFonts w:hint="cs"/>
          <w:rtl/>
        </w:rPr>
        <w:t>י' באדר א' התשפ"ד (19 בפברואר 2024)</w:t>
      </w:r>
      <w:bookmarkEnd w:id="1"/>
      <w:r>
        <w:rPr>
          <w:rFonts w:hint="cs"/>
          <w:rtl/>
        </w:rPr>
        <w:t xml:space="preserve">; הצעת החוק ודברי הסבר פורסמו בהצעות חוק </w:t>
      </w:r>
      <w:bookmarkStart w:id="2" w:name="LGSType"/>
      <w:r>
        <w:rPr>
          <w:rFonts w:hint="cs"/>
          <w:rtl/>
        </w:rPr>
        <w:t>הממשלה</w:t>
      </w:r>
      <w:bookmarkEnd w:id="2"/>
      <w:r>
        <w:rPr>
          <w:rFonts w:hint="cs"/>
          <w:rtl/>
        </w:rPr>
        <w:t xml:space="preserve"> </w:t>
      </w:r>
      <w:r>
        <w:rPr>
          <w:rFonts w:hint="eastAsia"/>
          <w:rtl/>
        </w:rPr>
        <w:t>–</w:t>
      </w:r>
      <w:r>
        <w:rPr>
          <w:rFonts w:hint="cs"/>
          <w:rtl/>
        </w:rPr>
        <w:t xml:space="preserve"> </w:t>
      </w:r>
      <w:bookmarkStart w:id="3" w:name="LGSNum"/>
      <w:r>
        <w:rPr>
          <w:rFonts w:hint="cs"/>
          <w:rtl/>
        </w:rPr>
        <w:t>1698</w:t>
      </w:r>
      <w:bookmarkEnd w:id="3"/>
      <w:r>
        <w:rPr>
          <w:rFonts w:hint="eastAsia"/>
          <w:rtl/>
        </w:rPr>
        <w:t xml:space="preserve">, מיום </w:t>
      </w:r>
      <w:bookmarkStart w:id="4" w:name="HebDate"/>
      <w:r>
        <w:rPr>
          <w:rFonts w:hint="cs"/>
          <w:rtl/>
        </w:rPr>
        <w:t>כ' בטבת התשפ"ד</w:t>
      </w:r>
      <w:bookmarkEnd w:id="4"/>
      <w:r w:rsidRPr="00827E61">
        <w:rPr>
          <w:rFonts w:hint="cs"/>
          <w:rtl/>
        </w:rPr>
        <w:t xml:space="preserve"> (</w:t>
      </w:r>
      <w:bookmarkStart w:id="5" w:name="EngDate"/>
      <w:r>
        <w:rPr>
          <w:rFonts w:hint="cs"/>
          <w:rtl/>
        </w:rPr>
        <w:t>1 בינואר 2024</w:t>
      </w:r>
      <w:bookmarkEnd w:id="5"/>
      <w:r w:rsidRPr="00827E61">
        <w:rPr>
          <w:rFonts w:hint="cs"/>
          <w:rtl/>
        </w:rPr>
        <w:t>), עמ'</w:t>
      </w:r>
      <w:r w:rsidR="00F247D1">
        <w:rPr>
          <w:rFonts w:hint="cs"/>
          <w:rtl/>
        </w:rPr>
        <w:t xml:space="preserve"> 430.</w:t>
      </w:r>
    </w:p>
  </w:footnote>
  <w:footnote w:id="2">
    <w:p w14:paraId="42A62E2A" w14:textId="77777777" w:rsidR="00F247D1" w:rsidRDefault="00F247D1" w:rsidP="00F247D1">
      <w:pPr>
        <w:pStyle w:val="aa"/>
      </w:pPr>
      <w:r>
        <w:rPr>
          <w:rStyle w:val="a9"/>
        </w:rPr>
        <w:footnoteRef/>
      </w:r>
      <w:r>
        <w:rPr>
          <w:rtl/>
        </w:rPr>
        <w:t xml:space="preserve"> </w:t>
      </w:r>
      <w:r>
        <w:rPr>
          <w:rFonts w:hint="cs"/>
          <w:rtl/>
        </w:rPr>
        <w:t>ס"ח התשנ"א עמ' 112; התשפ"ד, עמ' 167.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1CED1" w14:textId="77777777" w:rsidR="002137F8" w:rsidRDefault="002137F8">
    <w:pPr>
      <w:pStyle w:val="ac"/>
      <w:framePr w:wrap="around" w:vAnchor="text" w:hAnchor="margin" w:xAlign="center" w:y="1"/>
      <w:rPr>
        <w:rStyle w:val="ad"/>
        <w:rtl/>
      </w:rPr>
    </w:pPr>
    <w:r>
      <w:rPr>
        <w:rStyle w:val="ad"/>
        <w:rtl/>
      </w:rPr>
      <w:fldChar w:fldCharType="begin"/>
    </w:r>
    <w:r>
      <w:rPr>
        <w:rStyle w:val="ad"/>
      </w:rPr>
      <w:instrText xml:space="preserve">PAGE  </w:instrText>
    </w:r>
    <w:r>
      <w:rPr>
        <w:rStyle w:val="ad"/>
        <w:rtl/>
      </w:rPr>
      <w:fldChar w:fldCharType="end"/>
    </w:r>
  </w:p>
  <w:p w14:paraId="11F1CED2" w14:textId="77777777" w:rsidR="002137F8" w:rsidRDefault="002137F8">
    <w:pPr>
      <w:pStyle w:val="ac"/>
      <w:rPr>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1CED3" w14:textId="61572ED6" w:rsidR="002137F8" w:rsidRPr="00E125CC" w:rsidRDefault="002137F8">
    <w:pPr>
      <w:pStyle w:val="ac"/>
      <w:framePr w:wrap="around" w:vAnchor="text" w:hAnchor="margin" w:xAlign="center" w:y="1"/>
      <w:rPr>
        <w:rStyle w:val="ad"/>
        <w:rtl/>
      </w:rPr>
    </w:pPr>
    <w:r>
      <w:rPr>
        <w:rStyle w:val="ad"/>
        <w:rFonts w:hint="cs"/>
        <w:rtl/>
      </w:rPr>
      <w:t xml:space="preserve">- </w:t>
    </w:r>
    <w:r w:rsidRPr="00E125CC">
      <w:rPr>
        <w:rStyle w:val="ad"/>
        <w:rtl/>
      </w:rPr>
      <w:fldChar w:fldCharType="begin"/>
    </w:r>
    <w:r w:rsidRPr="00E125CC">
      <w:rPr>
        <w:rStyle w:val="ad"/>
      </w:rPr>
      <w:instrText xml:space="preserve">PAGE  </w:instrText>
    </w:r>
    <w:r w:rsidRPr="00E125CC">
      <w:rPr>
        <w:rStyle w:val="ad"/>
        <w:rtl/>
      </w:rPr>
      <w:fldChar w:fldCharType="separate"/>
    </w:r>
    <w:r w:rsidR="00173684">
      <w:rPr>
        <w:rStyle w:val="ad"/>
        <w:noProof/>
        <w:rtl/>
      </w:rPr>
      <w:t>2</w:t>
    </w:r>
    <w:r w:rsidRPr="00E125CC">
      <w:rPr>
        <w:rStyle w:val="ad"/>
        <w:rtl/>
      </w:rPr>
      <w:fldChar w:fldCharType="end"/>
    </w:r>
    <w:r>
      <w:rPr>
        <w:rStyle w:val="ad"/>
        <w:rFonts w:hint="cs"/>
        <w:rtl/>
      </w:rPr>
      <w:t xml:space="preserve"> -</w:t>
    </w:r>
  </w:p>
  <w:p w14:paraId="11F1CED4" w14:textId="77777777" w:rsidR="002137F8" w:rsidRDefault="002137F8">
    <w:pPr>
      <w:pStyle w:val="ac"/>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A52957"/>
    <w:multiLevelType w:val="multilevel"/>
    <w:tmpl w:val="D20A7DD6"/>
    <w:lvl w:ilvl="0">
      <w:start w:val="1"/>
      <w:numFmt w:val="decimal"/>
      <w:lvlRestart w:val="0"/>
      <w:suff w:val="nothing"/>
      <w:lvlText w:val=".%1"/>
      <w:lvlJc w:val="left"/>
      <w:pPr>
        <w:ind w:left="0" w:firstLine="0"/>
      </w:pPr>
      <w:rPr>
        <w:rFonts w:hint="default"/>
      </w:rPr>
    </w:lvl>
    <w:lvl w:ilvl="1">
      <w:start w:val="1"/>
      <w:numFmt w:val="hebrew2"/>
      <w:lvlText w:val="(%2)"/>
      <w:lvlJc w:val="left"/>
      <w:pPr>
        <w:tabs>
          <w:tab w:val="num" w:pos="0"/>
        </w:tabs>
        <w:ind w:left="0" w:firstLine="0"/>
      </w:pPr>
      <w:rPr>
        <w:rFonts w:hint="default"/>
      </w:rPr>
    </w:lvl>
    <w:lvl w:ilvl="2">
      <w:start w:val="1"/>
      <w:numFmt w:val="decimal"/>
      <w:lvlText w:val="(%3)"/>
      <w:lvlJc w:val="left"/>
      <w:pPr>
        <w:tabs>
          <w:tab w:val="num" w:pos="624"/>
        </w:tabs>
        <w:ind w:left="0" w:firstLine="0"/>
      </w:pPr>
      <w:rPr>
        <w:rFonts w:hint="default"/>
      </w:rPr>
    </w:lvl>
    <w:lvl w:ilvl="3">
      <w:start w:val="1"/>
      <w:numFmt w:val="hebrew1"/>
      <w:lvlText w:val="(%4)"/>
      <w:lvlJc w:val="left"/>
      <w:pPr>
        <w:tabs>
          <w:tab w:val="num" w:pos="624"/>
        </w:tabs>
        <w:ind w:left="0" w:firstLine="0"/>
      </w:pPr>
      <w:rPr>
        <w:rFonts w:hint="default"/>
      </w:rPr>
    </w:lvl>
    <w:lvl w:ilvl="4">
      <w:start w:val="1"/>
      <w:numFmt w:val="decimal"/>
      <w:lvlText w:val="(%5)"/>
      <w:lvlJc w:val="left"/>
      <w:pPr>
        <w:tabs>
          <w:tab w:val="num" w:pos="624"/>
        </w:tabs>
        <w:ind w:left="0" w:firstLine="0"/>
      </w:pPr>
      <w:rPr>
        <w:rFonts w:hint="default"/>
      </w:rPr>
    </w:lvl>
    <w:lvl w:ilvl="5">
      <w:start w:val="1"/>
      <w:numFmt w:val="hebrew1"/>
      <w:lvlText w:val="(%6)"/>
      <w:lvlJc w:val="left"/>
      <w:pPr>
        <w:tabs>
          <w:tab w:val="num" w:pos="0"/>
        </w:tabs>
        <w:ind w:left="0" w:firstLine="0"/>
      </w:pPr>
      <w:rPr>
        <w:rFonts w:hint="default"/>
      </w:rPr>
    </w:lvl>
    <w:lvl w:ilvl="6">
      <w:start w:val="1"/>
      <w:numFmt w:val="decimal"/>
      <w:lvlRestart w:val="0"/>
      <w:lvlText w:val="(%7)"/>
      <w:lvlJc w:val="left"/>
      <w:pPr>
        <w:tabs>
          <w:tab w:val="num" w:pos="0"/>
        </w:tabs>
        <w:ind w:left="0" w:firstLine="0"/>
      </w:pPr>
      <w:rPr>
        <w:rFonts w:hint="default"/>
      </w:rPr>
    </w:lvl>
    <w:lvl w:ilvl="7">
      <w:start w:val="1"/>
      <w:numFmt w:val="bullet"/>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5"/>
  </w:num>
  <w:num w:numId="4">
    <w:abstractNumId w:val="12"/>
  </w:num>
  <w:num w:numId="5">
    <w:abstractNumId w:val="16"/>
  </w:num>
  <w:num w:numId="6">
    <w:abstractNumId w:val="8"/>
  </w:num>
  <w:num w:numId="7">
    <w:abstractNumId w:val="3"/>
  </w:num>
  <w:num w:numId="8">
    <w:abstractNumId w:val="2"/>
  </w:num>
  <w:num w:numId="9">
    <w:abstractNumId w:val="1"/>
  </w:num>
  <w:num w:numId="10">
    <w:abstractNumId w:val="9"/>
  </w:num>
  <w:num w:numId="11">
    <w:abstractNumId w:val="7"/>
  </w:num>
  <w:num w:numId="12">
    <w:abstractNumId w:val="6"/>
  </w:num>
  <w:num w:numId="13">
    <w:abstractNumId w:val="5"/>
  </w:num>
  <w:num w:numId="14">
    <w:abstractNumId w:val="4"/>
  </w:num>
  <w:num w:numId="15">
    <w:abstractNumId w:val="13"/>
  </w:num>
  <w:num w:numId="16">
    <w:abstractNumId w:val="13"/>
    <w:lvlOverride w:ilvl="0">
      <w:startOverride w:val="1"/>
    </w:lvlOverride>
  </w:num>
  <w:num w:numId="17">
    <w:abstractNumId w:val="11"/>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743"/>
    <w:rsid w:val="00022EBF"/>
    <w:rsid w:val="0002643E"/>
    <w:rsid w:val="0002757A"/>
    <w:rsid w:val="00027E2D"/>
    <w:rsid w:val="00033033"/>
    <w:rsid w:val="00047882"/>
    <w:rsid w:val="00077AF1"/>
    <w:rsid w:val="00097925"/>
    <w:rsid w:val="000B3A00"/>
    <w:rsid w:val="000B690B"/>
    <w:rsid w:val="000E3B18"/>
    <w:rsid w:val="000E4563"/>
    <w:rsid w:val="000E7E08"/>
    <w:rsid w:val="000F5C46"/>
    <w:rsid w:val="000F6D7C"/>
    <w:rsid w:val="001253F6"/>
    <w:rsid w:val="00135743"/>
    <w:rsid w:val="00173684"/>
    <w:rsid w:val="001C4A6C"/>
    <w:rsid w:val="002000B0"/>
    <w:rsid w:val="00205DFF"/>
    <w:rsid w:val="0020610D"/>
    <w:rsid w:val="0020793A"/>
    <w:rsid w:val="002137F8"/>
    <w:rsid w:val="00220CAF"/>
    <w:rsid w:val="00222DA1"/>
    <w:rsid w:val="00223E82"/>
    <w:rsid w:val="0024044E"/>
    <w:rsid w:val="00280B87"/>
    <w:rsid w:val="002C4285"/>
    <w:rsid w:val="002C4FF8"/>
    <w:rsid w:val="002E1F11"/>
    <w:rsid w:val="002E6458"/>
    <w:rsid w:val="0031473A"/>
    <w:rsid w:val="00331786"/>
    <w:rsid w:val="0034385F"/>
    <w:rsid w:val="00352E82"/>
    <w:rsid w:val="003710E7"/>
    <w:rsid w:val="0037452B"/>
    <w:rsid w:val="003948C0"/>
    <w:rsid w:val="003B4BC6"/>
    <w:rsid w:val="003C03C8"/>
    <w:rsid w:val="003C1215"/>
    <w:rsid w:val="003D27C5"/>
    <w:rsid w:val="003D58F4"/>
    <w:rsid w:val="003F1A67"/>
    <w:rsid w:val="004239B4"/>
    <w:rsid w:val="004265E2"/>
    <w:rsid w:val="00443D7D"/>
    <w:rsid w:val="004B1418"/>
    <w:rsid w:val="004B1FDD"/>
    <w:rsid w:val="004C68A2"/>
    <w:rsid w:val="004D7542"/>
    <w:rsid w:val="004E5E15"/>
    <w:rsid w:val="004E77B7"/>
    <w:rsid w:val="0052521E"/>
    <w:rsid w:val="005527D3"/>
    <w:rsid w:val="00553EAC"/>
    <w:rsid w:val="005652C2"/>
    <w:rsid w:val="0057628C"/>
    <w:rsid w:val="005A2EB8"/>
    <w:rsid w:val="005B6107"/>
    <w:rsid w:val="005C5383"/>
    <w:rsid w:val="005D1A36"/>
    <w:rsid w:val="005F20ED"/>
    <w:rsid w:val="00606368"/>
    <w:rsid w:val="00686A3C"/>
    <w:rsid w:val="00696C5E"/>
    <w:rsid w:val="006B4B3F"/>
    <w:rsid w:val="006C2108"/>
    <w:rsid w:val="006D0910"/>
    <w:rsid w:val="006F219C"/>
    <w:rsid w:val="006F3CC7"/>
    <w:rsid w:val="00707F31"/>
    <w:rsid w:val="00732EFC"/>
    <w:rsid w:val="007428E7"/>
    <w:rsid w:val="00765153"/>
    <w:rsid w:val="00787D9C"/>
    <w:rsid w:val="007C2914"/>
    <w:rsid w:val="007C4213"/>
    <w:rsid w:val="007E362D"/>
    <w:rsid w:val="00801D03"/>
    <w:rsid w:val="00827E61"/>
    <w:rsid w:val="0083056F"/>
    <w:rsid w:val="00847132"/>
    <w:rsid w:val="008500DB"/>
    <w:rsid w:val="008525E2"/>
    <w:rsid w:val="00854E28"/>
    <w:rsid w:val="00855A92"/>
    <w:rsid w:val="00861CDE"/>
    <w:rsid w:val="008836D8"/>
    <w:rsid w:val="00885A35"/>
    <w:rsid w:val="00890350"/>
    <w:rsid w:val="008A5C70"/>
    <w:rsid w:val="008B055C"/>
    <w:rsid w:val="009579F7"/>
    <w:rsid w:val="009B1679"/>
    <w:rsid w:val="009C37CC"/>
    <w:rsid w:val="009C7FC7"/>
    <w:rsid w:val="009E19BF"/>
    <w:rsid w:val="009F0EF8"/>
    <w:rsid w:val="00A03A03"/>
    <w:rsid w:val="00A15945"/>
    <w:rsid w:val="00A54DE5"/>
    <w:rsid w:val="00A9474C"/>
    <w:rsid w:val="00AA5399"/>
    <w:rsid w:val="00AC4CCE"/>
    <w:rsid w:val="00B16515"/>
    <w:rsid w:val="00B416AF"/>
    <w:rsid w:val="00B4412A"/>
    <w:rsid w:val="00B6418A"/>
    <w:rsid w:val="00BA09A3"/>
    <w:rsid w:val="00BA2FCA"/>
    <w:rsid w:val="00BD0880"/>
    <w:rsid w:val="00C0211F"/>
    <w:rsid w:val="00C35CC5"/>
    <w:rsid w:val="00C61EBB"/>
    <w:rsid w:val="00C63E8C"/>
    <w:rsid w:val="00C7276B"/>
    <w:rsid w:val="00C72DFC"/>
    <w:rsid w:val="00CA7AA2"/>
    <w:rsid w:val="00CA7D8A"/>
    <w:rsid w:val="00CA7E27"/>
    <w:rsid w:val="00CC515F"/>
    <w:rsid w:val="00CD1A3B"/>
    <w:rsid w:val="00CD2734"/>
    <w:rsid w:val="00CD5774"/>
    <w:rsid w:val="00D24673"/>
    <w:rsid w:val="00D4588A"/>
    <w:rsid w:val="00D82284"/>
    <w:rsid w:val="00D92FDC"/>
    <w:rsid w:val="00D9552D"/>
    <w:rsid w:val="00DC38A6"/>
    <w:rsid w:val="00DD65EA"/>
    <w:rsid w:val="00DF5CB6"/>
    <w:rsid w:val="00E26850"/>
    <w:rsid w:val="00E36A7E"/>
    <w:rsid w:val="00E449A1"/>
    <w:rsid w:val="00E61062"/>
    <w:rsid w:val="00EC7E05"/>
    <w:rsid w:val="00ED2936"/>
    <w:rsid w:val="00EE492B"/>
    <w:rsid w:val="00F05158"/>
    <w:rsid w:val="00F108D4"/>
    <w:rsid w:val="00F247D1"/>
    <w:rsid w:val="00F53C21"/>
    <w:rsid w:val="00F767BD"/>
    <w:rsid w:val="00F93ADC"/>
    <w:rsid w:val="00FD1D3D"/>
    <w:rsid w:val="00FD6E55"/>
    <w:rsid w:val="00FF0DFF"/>
    <w:rsid w:val="00FF38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1CEA6"/>
  <w15:docId w15:val="{B8A021AF-784A-44AB-B7E0-A4BB6A61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7D1"/>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F247D1"/>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F247D1"/>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F247D1"/>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F247D1"/>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F247D1"/>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579F7"/>
    <w:rPr>
      <w:sz w:val="16"/>
      <w:szCs w:val="16"/>
    </w:rPr>
  </w:style>
  <w:style w:type="paragraph" w:styleId="a4">
    <w:name w:val="annotation text"/>
    <w:basedOn w:val="a"/>
    <w:link w:val="a5"/>
    <w:semiHidden/>
    <w:rsid w:val="009579F7"/>
    <w:rPr>
      <w:sz w:val="20"/>
      <w:szCs w:val="20"/>
    </w:rPr>
  </w:style>
  <w:style w:type="paragraph" w:customStyle="1" w:styleId="Cover1-Reshumot">
    <w:name w:val="Cover 1-Reshumot"/>
    <w:basedOn w:val="a"/>
    <w:rsid w:val="00F247D1"/>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F247D1"/>
    <w:rPr>
      <w:sz w:val="36"/>
      <w:szCs w:val="52"/>
    </w:rPr>
  </w:style>
  <w:style w:type="paragraph" w:customStyle="1" w:styleId="Cover3-Haknesset">
    <w:name w:val="Cover 3-Haknesset"/>
    <w:basedOn w:val="Cover1-Reshumot"/>
    <w:rsid w:val="00F247D1"/>
    <w:rPr>
      <w:b/>
      <w:bCs/>
      <w:spacing w:val="60"/>
    </w:rPr>
  </w:style>
  <w:style w:type="paragraph" w:customStyle="1" w:styleId="Cover4-Date">
    <w:name w:val="Cover 4-Date"/>
    <w:basedOn w:val="a"/>
    <w:rsid w:val="00F247D1"/>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character" w:styleId="a6">
    <w:name w:val="endnote reference"/>
    <w:basedOn w:val="a0"/>
    <w:semiHidden/>
    <w:rsid w:val="00F247D1"/>
    <w:rPr>
      <w:vertAlign w:val="superscript"/>
    </w:rPr>
  </w:style>
  <w:style w:type="paragraph" w:customStyle="1" w:styleId="Ragil">
    <w:name w:val="Ragil"/>
    <w:basedOn w:val="a"/>
    <w:rsid w:val="00F247D1"/>
    <w:pPr>
      <w:snapToGrid w:val="0"/>
      <w:jc w:val="left"/>
    </w:pPr>
    <w:rPr>
      <w:rFonts w:ascii="Arial" w:eastAsia="Arial Unicode MS" w:hAnsi="Arial"/>
      <w:snapToGrid w:val="0"/>
      <w:sz w:val="20"/>
      <w:szCs w:val="26"/>
    </w:rPr>
  </w:style>
  <w:style w:type="paragraph" w:styleId="a7">
    <w:name w:val="endnote text"/>
    <w:basedOn w:val="a"/>
    <w:semiHidden/>
    <w:rsid w:val="00F247D1"/>
    <w:pPr>
      <w:ind w:left="227" w:hanging="227"/>
    </w:pPr>
    <w:rPr>
      <w:sz w:val="14"/>
      <w:szCs w:val="22"/>
    </w:rPr>
  </w:style>
  <w:style w:type="paragraph" w:styleId="a8">
    <w:name w:val="footer"/>
    <w:basedOn w:val="a"/>
    <w:rsid w:val="00F247D1"/>
    <w:pPr>
      <w:tabs>
        <w:tab w:val="center" w:pos="4153"/>
        <w:tab w:val="right" w:pos="8306"/>
      </w:tabs>
    </w:pPr>
  </w:style>
  <w:style w:type="character" w:styleId="a9">
    <w:name w:val="footnote reference"/>
    <w:aliases w:val="Footnote Reference"/>
    <w:basedOn w:val="a0"/>
    <w:semiHidden/>
    <w:rsid w:val="00F247D1"/>
    <w:rPr>
      <w:vertAlign w:val="superscript"/>
    </w:rPr>
  </w:style>
  <w:style w:type="paragraph" w:styleId="aa">
    <w:name w:val="footnote text"/>
    <w:basedOn w:val="a"/>
    <w:link w:val="ab"/>
    <w:autoRedefine/>
    <w:semiHidden/>
    <w:rsid w:val="00F247D1"/>
    <w:pPr>
      <w:snapToGrid w:val="0"/>
      <w:spacing w:line="240" w:lineRule="auto"/>
      <w:ind w:left="0"/>
      <w:jc w:val="left"/>
    </w:pPr>
    <w:rPr>
      <w:rFonts w:ascii="Arial" w:eastAsia="Arial Unicode MS" w:hAnsi="Arial"/>
      <w:snapToGrid w:val="0"/>
      <w:sz w:val="14"/>
      <w:szCs w:val="20"/>
    </w:rPr>
  </w:style>
  <w:style w:type="paragraph" w:customStyle="1" w:styleId="HeadDivreiHesber">
    <w:name w:val="Head DivreiHesber"/>
    <w:basedOn w:val="a"/>
    <w:rsid w:val="00F247D1"/>
    <w:pPr>
      <w:snapToGrid w:val="0"/>
      <w:spacing w:before="360" w:after="120"/>
      <w:jc w:val="center"/>
      <w:outlineLvl w:val="1"/>
    </w:pPr>
    <w:rPr>
      <w:rFonts w:ascii="Arial" w:eastAsia="Arial Unicode MS" w:hAnsi="Arial"/>
      <w:b/>
      <w:snapToGrid w:val="0"/>
      <w:spacing w:val="40"/>
      <w:sz w:val="20"/>
      <w:szCs w:val="26"/>
    </w:rPr>
  </w:style>
  <w:style w:type="paragraph" w:customStyle="1" w:styleId="HeadHatzaotHok">
    <w:name w:val="Head HatzaotHok"/>
    <w:basedOn w:val="a"/>
    <w:link w:val="HeadHatzaotHok0"/>
    <w:rsid w:val="00F247D1"/>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F247D1"/>
    <w:pPr>
      <w:spacing w:before="120" w:after="120"/>
    </w:pPr>
    <w:rPr>
      <w:color w:val="FF0000"/>
      <w:w w:val="80"/>
    </w:rPr>
  </w:style>
  <w:style w:type="paragraph" w:customStyle="1" w:styleId="HeadMitparsemetBaze">
    <w:name w:val="Head MitparsemetBaze"/>
    <w:basedOn w:val="a"/>
    <w:rsid w:val="00F247D1"/>
    <w:pPr>
      <w:keepNext/>
      <w:keepLines/>
      <w:pageBreakBefore/>
      <w:snapToGrid w:val="0"/>
      <w:spacing w:before="480"/>
    </w:pPr>
    <w:rPr>
      <w:rFonts w:ascii="Arial" w:eastAsia="Arial Unicode MS" w:hAnsi="Arial"/>
      <w:b/>
      <w:bCs/>
      <w:snapToGrid w:val="0"/>
      <w:sz w:val="20"/>
      <w:szCs w:val="26"/>
    </w:rPr>
  </w:style>
  <w:style w:type="paragraph" w:styleId="ac">
    <w:name w:val="header"/>
    <w:basedOn w:val="a"/>
    <w:rsid w:val="00F247D1"/>
    <w:pPr>
      <w:tabs>
        <w:tab w:val="center" w:pos="4153"/>
        <w:tab w:val="right" w:pos="8306"/>
      </w:tabs>
    </w:pPr>
  </w:style>
  <w:style w:type="paragraph" w:customStyle="1" w:styleId="Hesber">
    <w:name w:val="Hesber"/>
    <w:basedOn w:val="a"/>
    <w:rsid w:val="00F247D1"/>
    <w:pPr>
      <w:snapToGrid w:val="0"/>
      <w:ind w:left="0" w:firstLine="340"/>
    </w:pPr>
    <w:rPr>
      <w:rFonts w:ascii="Arial" w:eastAsia="Arial Unicode MS" w:hAnsi="Arial"/>
      <w:snapToGrid w:val="0"/>
      <w:sz w:val="20"/>
      <w:szCs w:val="26"/>
    </w:rPr>
  </w:style>
  <w:style w:type="paragraph" w:customStyle="1" w:styleId="Hesber1st">
    <w:name w:val="Hesber 1st"/>
    <w:basedOn w:val="Hesber"/>
    <w:rsid w:val="00F247D1"/>
    <w:pPr>
      <w:tabs>
        <w:tab w:val="left" w:pos="680"/>
        <w:tab w:val="left" w:pos="1020"/>
      </w:tabs>
      <w:ind w:firstLine="0"/>
    </w:pPr>
  </w:style>
  <w:style w:type="paragraph" w:customStyle="1" w:styleId="HesberHeading">
    <w:name w:val="Hesber Heading"/>
    <w:basedOn w:val="Hesber"/>
    <w:rsid w:val="00F247D1"/>
    <w:pPr>
      <w:tabs>
        <w:tab w:val="left" w:pos="624"/>
        <w:tab w:val="left" w:pos="1247"/>
      </w:tabs>
    </w:pPr>
    <w:rPr>
      <w:b/>
      <w:bCs/>
    </w:rPr>
  </w:style>
  <w:style w:type="paragraph" w:customStyle="1" w:styleId="HesberWriters">
    <w:name w:val="Hesber Writers"/>
    <w:basedOn w:val="Hesber"/>
    <w:rsid w:val="00F247D1"/>
    <w:pPr>
      <w:spacing w:before="120" w:after="120"/>
      <w:ind w:left="1418"/>
      <w:jc w:val="right"/>
    </w:pPr>
    <w:rPr>
      <w:b/>
      <w:bCs/>
    </w:rPr>
  </w:style>
  <w:style w:type="character" w:styleId="Hyperlink">
    <w:name w:val="Hyperlink"/>
    <w:basedOn w:val="a0"/>
    <w:uiPriority w:val="99"/>
    <w:unhideWhenUsed/>
    <w:rsid w:val="00F247D1"/>
    <w:rPr>
      <w:color w:val="0563C1" w:themeColor="hyperlink"/>
      <w:u w:val="single"/>
    </w:rPr>
  </w:style>
  <w:style w:type="character" w:styleId="ad">
    <w:name w:val="page number"/>
    <w:basedOn w:val="a0"/>
    <w:rsid w:val="00F247D1"/>
  </w:style>
  <w:style w:type="paragraph" w:customStyle="1" w:styleId="TableText">
    <w:name w:val="Table Text"/>
    <w:basedOn w:val="a"/>
    <w:rsid w:val="00F247D1"/>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Block">
    <w:name w:val="Table Block"/>
    <w:basedOn w:val="TableText"/>
    <w:rsid w:val="00F247D1"/>
    <w:pPr>
      <w:jc w:val="both"/>
    </w:pPr>
  </w:style>
  <w:style w:type="paragraph" w:customStyle="1" w:styleId="TableBlockOutdent">
    <w:name w:val="Table BlockOutdent"/>
    <w:basedOn w:val="TableBlock"/>
    <w:rsid w:val="00F247D1"/>
    <w:pPr>
      <w:ind w:left="624" w:hanging="624"/>
    </w:pPr>
  </w:style>
  <w:style w:type="table" w:customStyle="1" w:styleId="11">
    <w:name w:val="טבלת רשת1"/>
    <w:basedOn w:val="a1"/>
    <w:rsid w:val="009579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F247D1"/>
    <w:pPr>
      <w:jc w:val="center"/>
      <w:outlineLvl w:val="1"/>
    </w:pPr>
    <w:rPr>
      <w:b/>
      <w:bCs/>
    </w:rPr>
  </w:style>
  <w:style w:type="paragraph" w:customStyle="1" w:styleId="TableSideHeading">
    <w:name w:val="Table SideHeading"/>
    <w:basedOn w:val="TableText"/>
    <w:rsid w:val="00F247D1"/>
    <w:pPr>
      <w:outlineLvl w:val="2"/>
    </w:pPr>
  </w:style>
  <w:style w:type="paragraph" w:customStyle="1" w:styleId="TableInnerSideHeading">
    <w:name w:val="Table InnerSideHeading"/>
    <w:basedOn w:val="TableSideHeading"/>
    <w:rsid w:val="00F247D1"/>
    <w:pPr>
      <w:outlineLvl w:val="9"/>
    </w:pPr>
  </w:style>
  <w:style w:type="paragraph" w:customStyle="1" w:styleId="TableText2">
    <w:name w:val="Table Text2"/>
    <w:basedOn w:val="TableText"/>
    <w:rsid w:val="009579F7"/>
  </w:style>
  <w:style w:type="paragraph" w:styleId="ae">
    <w:name w:val="Title"/>
    <w:basedOn w:val="a"/>
    <w:qFormat/>
    <w:rsid w:val="009579F7"/>
    <w:pPr>
      <w:jc w:val="center"/>
    </w:pPr>
    <w:rPr>
      <w:b/>
      <w:bCs/>
      <w:sz w:val="28"/>
      <w:szCs w:val="28"/>
      <w:u w:val="single"/>
    </w:rPr>
  </w:style>
  <w:style w:type="paragraph" w:customStyle="1" w:styleId="TOC">
    <w:name w:val="TOC"/>
    <w:basedOn w:val="a"/>
    <w:rsid w:val="009579F7"/>
    <w:pPr>
      <w:tabs>
        <w:tab w:val="left" w:leader="dot" w:pos="8789"/>
      </w:tabs>
      <w:snapToGrid w:val="0"/>
      <w:spacing w:before="120"/>
      <w:ind w:left="284" w:right="284"/>
    </w:pPr>
    <w:rPr>
      <w:rFonts w:ascii="Arial" w:eastAsia="Arial Unicode MS" w:hAnsi="Arial"/>
      <w:snapToGrid w:val="0"/>
      <w:sz w:val="20"/>
      <w:szCs w:val="26"/>
    </w:rPr>
  </w:style>
  <w:style w:type="paragraph" w:customStyle="1" w:styleId="TOCpg">
    <w:name w:val="TOC pg"/>
    <w:basedOn w:val="TOC"/>
    <w:rsid w:val="009579F7"/>
    <w:pPr>
      <w:spacing w:after="120"/>
      <w:ind w:right="567"/>
      <w:jc w:val="right"/>
    </w:pPr>
  </w:style>
  <w:style w:type="paragraph" w:customStyle="1" w:styleId="Noparagraphstyle">
    <w:name w:val="[No paragraph style]"/>
    <w:rsid w:val="00B416AF"/>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character" w:customStyle="1" w:styleId="HeadHatzaotHok0">
    <w:name w:val="Head HatzaotHok תו"/>
    <w:link w:val="HeadHatzaotHok"/>
    <w:rsid w:val="00B16515"/>
    <w:rPr>
      <w:rFonts w:ascii="Arial" w:eastAsia="Arial Unicode MS" w:hAnsi="Arial" w:cs="David"/>
      <w:b/>
      <w:bCs/>
      <w:snapToGrid w:val="0"/>
      <w:szCs w:val="26"/>
    </w:rPr>
  </w:style>
  <w:style w:type="character" w:customStyle="1" w:styleId="ab">
    <w:name w:val="טקסט הערת שוליים תו"/>
    <w:link w:val="aa"/>
    <w:semiHidden/>
    <w:rsid w:val="008525E2"/>
    <w:rPr>
      <w:rFonts w:ascii="Arial" w:eastAsia="Arial Unicode MS" w:hAnsi="Arial" w:cs="David"/>
      <w:snapToGrid w:val="0"/>
      <w:sz w:val="14"/>
    </w:rPr>
  </w:style>
  <w:style w:type="paragraph" w:styleId="af">
    <w:name w:val="Balloon Text"/>
    <w:basedOn w:val="a"/>
    <w:link w:val="af0"/>
    <w:rsid w:val="0024044E"/>
    <w:pPr>
      <w:spacing w:line="240" w:lineRule="auto"/>
    </w:pPr>
    <w:rPr>
      <w:rFonts w:ascii="Tahoma" w:hAnsi="Tahoma" w:cs="Tahoma"/>
      <w:sz w:val="16"/>
      <w:szCs w:val="16"/>
    </w:rPr>
  </w:style>
  <w:style w:type="character" w:customStyle="1" w:styleId="af0">
    <w:name w:val="טקסט בלונים תו"/>
    <w:basedOn w:val="a0"/>
    <w:link w:val="af"/>
    <w:rsid w:val="0024044E"/>
    <w:rPr>
      <w:rFonts w:ascii="Tahoma" w:eastAsia="MS Mincho" w:hAnsi="Tahoma" w:cs="Tahoma"/>
      <w:color w:val="000000"/>
      <w:spacing w:val="1"/>
      <w:sz w:val="16"/>
      <w:szCs w:val="16"/>
      <w:lang w:eastAsia="ja-JP"/>
    </w:rPr>
  </w:style>
  <w:style w:type="table" w:customStyle="1" w:styleId="af1">
    <w:name w:val="טבלת חקיקה"/>
    <w:basedOn w:val="a1"/>
    <w:uiPriority w:val="99"/>
    <w:rsid w:val="00F247D1"/>
    <w:pPr>
      <w:jc w:val="center"/>
    </w:pPr>
    <w:rPr>
      <w:rFonts w:eastAsia="MS Mincho"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character" w:customStyle="1" w:styleId="30">
    <w:name w:val="כותרת 3 תו"/>
    <w:basedOn w:val="a0"/>
    <w:link w:val="3"/>
    <w:rsid w:val="00F247D1"/>
    <w:rPr>
      <w:rFonts w:asciiTheme="majorHAnsi" w:eastAsiaTheme="majorEastAsia" w:hAnsiTheme="majorHAnsi" w:cs="David"/>
      <w:sz w:val="24"/>
      <w:szCs w:val="28"/>
      <w:u w:val="double"/>
    </w:rPr>
  </w:style>
  <w:style w:type="character" w:customStyle="1" w:styleId="40">
    <w:name w:val="כותרת 4 תו"/>
    <w:basedOn w:val="a0"/>
    <w:link w:val="4"/>
    <w:uiPriority w:val="9"/>
    <w:rsid w:val="00F247D1"/>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F247D1"/>
    <w:rPr>
      <w:rFonts w:ascii="David" w:eastAsiaTheme="minorHAnsi" w:hAnsi="David" w:cs="David"/>
      <w:color w:val="000000" w:themeColor="text1"/>
      <w:sz w:val="24"/>
      <w:szCs w:val="24"/>
    </w:rPr>
  </w:style>
  <w:style w:type="character" w:customStyle="1" w:styleId="10">
    <w:name w:val="כותרת 1 תו"/>
    <w:basedOn w:val="a0"/>
    <w:link w:val="1"/>
    <w:uiPriority w:val="9"/>
    <w:rsid w:val="00F247D1"/>
    <w:rPr>
      <w:rFonts w:asciiTheme="majorHAnsi" w:eastAsiaTheme="majorEastAsia" w:hAnsiTheme="majorHAnsi" w:cs="David"/>
      <w:bCs/>
      <w:sz w:val="32"/>
      <w:szCs w:val="36"/>
    </w:rPr>
  </w:style>
  <w:style w:type="paragraph" w:styleId="af2">
    <w:name w:val="TOC Heading"/>
    <w:basedOn w:val="1"/>
    <w:next w:val="a"/>
    <w:uiPriority w:val="39"/>
    <w:unhideWhenUsed/>
    <w:qFormat/>
    <w:rsid w:val="00F247D1"/>
    <w:pPr>
      <w:widowControl/>
      <w:spacing w:before="120" w:after="120"/>
      <w:outlineLvl w:val="9"/>
    </w:pPr>
    <w:rPr>
      <w:rtl/>
      <w:cs/>
    </w:rPr>
  </w:style>
  <w:style w:type="paragraph" w:styleId="TOC1">
    <w:name w:val="toc 1"/>
    <w:basedOn w:val="a"/>
    <w:next w:val="a"/>
    <w:autoRedefine/>
    <w:uiPriority w:val="39"/>
    <w:unhideWhenUsed/>
    <w:rsid w:val="00F247D1"/>
    <w:pPr>
      <w:tabs>
        <w:tab w:val="right" w:leader="dot" w:pos="9629"/>
      </w:tabs>
      <w:spacing w:after="100"/>
    </w:pPr>
    <w:rPr>
      <w:bCs/>
      <w:szCs w:val="22"/>
    </w:rPr>
  </w:style>
  <w:style w:type="paragraph" w:styleId="TOC2">
    <w:name w:val="toc 2"/>
    <w:basedOn w:val="a"/>
    <w:next w:val="a"/>
    <w:uiPriority w:val="39"/>
    <w:unhideWhenUsed/>
    <w:rsid w:val="00F247D1"/>
    <w:pPr>
      <w:tabs>
        <w:tab w:val="right" w:leader="dot" w:pos="9628"/>
      </w:tabs>
      <w:spacing w:after="100"/>
    </w:pPr>
    <w:rPr>
      <w:szCs w:val="22"/>
    </w:rPr>
  </w:style>
  <w:style w:type="paragraph" w:styleId="TOC3">
    <w:name w:val="toc 3"/>
    <w:basedOn w:val="a"/>
    <w:next w:val="a"/>
    <w:uiPriority w:val="39"/>
    <w:unhideWhenUsed/>
    <w:rsid w:val="00F247D1"/>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F247D1"/>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F247D1"/>
    <w:pPr>
      <w:tabs>
        <w:tab w:val="right" w:leader="dot" w:pos="9628"/>
      </w:tabs>
      <w:spacing w:after="100"/>
      <w:ind w:left="567"/>
    </w:pPr>
    <w:rPr>
      <w:szCs w:val="22"/>
    </w:rPr>
  </w:style>
  <w:style w:type="paragraph" w:styleId="TOC6">
    <w:name w:val="toc 6"/>
    <w:basedOn w:val="a"/>
    <w:next w:val="a"/>
    <w:autoRedefine/>
    <w:semiHidden/>
    <w:unhideWhenUsed/>
    <w:rsid w:val="00F247D1"/>
    <w:pPr>
      <w:spacing w:after="100"/>
      <w:ind w:left="850"/>
    </w:pPr>
  </w:style>
  <w:style w:type="paragraph" w:styleId="TOC7">
    <w:name w:val="toc 7"/>
    <w:basedOn w:val="a"/>
    <w:next w:val="a"/>
    <w:autoRedefine/>
    <w:semiHidden/>
    <w:unhideWhenUsed/>
    <w:rsid w:val="00F247D1"/>
    <w:pPr>
      <w:spacing w:after="100"/>
      <w:ind w:left="1020"/>
    </w:pPr>
  </w:style>
  <w:style w:type="paragraph" w:styleId="TOC8">
    <w:name w:val="toc 8"/>
    <w:basedOn w:val="a"/>
    <w:next w:val="a"/>
    <w:autoRedefine/>
    <w:semiHidden/>
    <w:unhideWhenUsed/>
    <w:rsid w:val="00F247D1"/>
    <w:pPr>
      <w:spacing w:after="100"/>
      <w:ind w:left="1190"/>
    </w:pPr>
  </w:style>
  <w:style w:type="paragraph" w:styleId="TOC9">
    <w:name w:val="toc 9"/>
    <w:basedOn w:val="a"/>
    <w:next w:val="a"/>
    <w:autoRedefine/>
    <w:semiHidden/>
    <w:unhideWhenUsed/>
    <w:rsid w:val="00F247D1"/>
    <w:pPr>
      <w:spacing w:after="100"/>
      <w:ind w:left="1360"/>
    </w:pPr>
  </w:style>
  <w:style w:type="character" w:customStyle="1" w:styleId="20">
    <w:name w:val="כותרת 2 תו"/>
    <w:basedOn w:val="a0"/>
    <w:link w:val="2"/>
    <w:rsid w:val="00F247D1"/>
    <w:rPr>
      <w:rFonts w:asciiTheme="majorHAnsi" w:eastAsiaTheme="majorEastAsia" w:hAnsiTheme="majorHAnsi" w:cs="David"/>
      <w:bCs/>
      <w:sz w:val="26"/>
      <w:szCs w:val="36"/>
      <w:u w:val="single"/>
    </w:rPr>
  </w:style>
  <w:style w:type="paragraph" w:customStyle="1" w:styleId="TableHead2">
    <w:name w:val="Table Head2"/>
    <w:basedOn w:val="TableHead"/>
    <w:qFormat/>
    <w:rsid w:val="00F247D1"/>
    <w:pPr>
      <w:outlineLvl w:val="9"/>
    </w:pPr>
  </w:style>
  <w:style w:type="paragraph" w:customStyle="1" w:styleId="TableSideHeading2">
    <w:name w:val="Table SideHeading2"/>
    <w:basedOn w:val="TableSideHeading"/>
    <w:autoRedefine/>
    <w:qFormat/>
    <w:rsid w:val="00F247D1"/>
    <w:pPr>
      <w:keepLines w:val="0"/>
      <w:outlineLvl w:val="9"/>
    </w:pPr>
  </w:style>
  <w:style w:type="paragraph" w:customStyle="1" w:styleId="0">
    <w:name w:val="סגנון שורה ראשונה:  0  ס''מ"/>
    <w:basedOn w:val="2"/>
    <w:rsid w:val="00F247D1"/>
    <w:rPr>
      <w:rFonts w:eastAsia="Times New Roman"/>
    </w:rPr>
  </w:style>
  <w:style w:type="paragraph" w:styleId="af3">
    <w:name w:val="List Paragraph"/>
    <w:basedOn w:val="a"/>
    <w:uiPriority w:val="34"/>
    <w:qFormat/>
    <w:rsid w:val="00F247D1"/>
    <w:pPr>
      <w:widowControl/>
      <w:spacing w:line="259" w:lineRule="auto"/>
    </w:pPr>
    <w:rPr>
      <w:rFonts w:asciiTheme="minorHAnsi" w:hAnsiTheme="minorHAnsi"/>
      <w:sz w:val="22"/>
    </w:rPr>
  </w:style>
  <w:style w:type="table" w:styleId="af4">
    <w:name w:val="Table Grid"/>
    <w:basedOn w:val="a1"/>
    <w:rsid w:val="00F247D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F247D1"/>
    <w:rPr>
      <w:rFonts w:eastAsia="MS Minch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3">
    <w:name w:val="Grid Table 1 Light"/>
    <w:basedOn w:val="a1"/>
    <w:uiPriority w:val="46"/>
    <w:rsid w:val="00F247D1"/>
    <w:rPr>
      <w:rFonts w:eastAsia="MS Minch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4">
    <w:name w:val="סגנון1"/>
    <w:basedOn w:val="a1"/>
    <w:uiPriority w:val="99"/>
    <w:rsid w:val="00F247D1"/>
    <w:rPr>
      <w:rFonts w:eastAsia="MS Mincho"/>
    </w:rPr>
    <w:tblPr/>
    <w:tblStylePr w:type="firstCol">
      <w:pPr>
        <w:keepNext w:val="0"/>
        <w:keepLines/>
        <w:pageBreakBefore w:val="0"/>
        <w:widowControl w:val="0"/>
        <w:suppressLineNumbers w:val="0"/>
        <w:suppressAutoHyphens w:val="0"/>
        <w:wordWrap/>
      </w:pPr>
    </w:tblStylePr>
  </w:style>
  <w:style w:type="paragraph" w:styleId="af5">
    <w:name w:val="annotation subject"/>
    <w:basedOn w:val="a4"/>
    <w:next w:val="a4"/>
    <w:link w:val="af6"/>
    <w:semiHidden/>
    <w:unhideWhenUsed/>
    <w:rsid w:val="00801D03"/>
    <w:pPr>
      <w:spacing w:line="240" w:lineRule="auto"/>
    </w:pPr>
    <w:rPr>
      <w:b/>
      <w:bCs/>
    </w:rPr>
  </w:style>
  <w:style w:type="character" w:customStyle="1" w:styleId="a5">
    <w:name w:val="טקסט הערה תו"/>
    <w:basedOn w:val="a0"/>
    <w:link w:val="a4"/>
    <w:semiHidden/>
    <w:rsid w:val="00801D03"/>
    <w:rPr>
      <w:rFonts w:ascii="David" w:eastAsiaTheme="minorHAnsi" w:hAnsi="David" w:cs="David"/>
    </w:rPr>
  </w:style>
  <w:style w:type="character" w:customStyle="1" w:styleId="af6">
    <w:name w:val="נושא הערה תו"/>
    <w:basedOn w:val="a5"/>
    <w:link w:val="af5"/>
    <w:semiHidden/>
    <w:rsid w:val="00801D03"/>
    <w:rPr>
      <w:rFonts w:ascii="David" w:eastAsiaTheme="minorHAnsi" w:hAnsi="David" w:cs="Davi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6A7ED6-E774-4F46-97D6-D650C2AF8900}"/>
</file>

<file path=customXml/itemProps2.xml><?xml version="1.0" encoding="utf-8"?>
<ds:datastoreItem xmlns:ds="http://schemas.openxmlformats.org/officeDocument/2006/customXml" ds:itemID="{5C990E72-2A10-47B5-8633-F22511D80AB8}">
  <ds:schemaRefs>
    <ds:schemaRef ds:uri="http://schemas.microsoft.com/sharepoint/v3/contenttype/forms"/>
  </ds:schemaRefs>
</ds:datastoreItem>
</file>

<file path=customXml/itemProps3.xml><?xml version="1.0" encoding="utf-8"?>
<ds:datastoreItem xmlns:ds="http://schemas.openxmlformats.org/officeDocument/2006/customXml" ds:itemID="{C3E1657D-317C-48BB-A872-2C64BBB17B1B}">
  <ds:schemaRefs>
    <ds:schemaRef ds:uri="http://schemas.microsoft.com/office/2006/metadata/longProperties"/>
  </ds:schemaRefs>
</ds:datastoreItem>
</file>

<file path=customXml/itemProps4.xml><?xml version="1.0" encoding="utf-8"?>
<ds:datastoreItem xmlns:ds="http://schemas.openxmlformats.org/officeDocument/2006/customXml" ds:itemID="{9AAD3E59-1685-4866-88AE-10917921A27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Pages>
  <Words>1024</Words>
  <Characters>5121</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תבנית חוק שהתקבל</vt:lpstr>
    </vt:vector>
  </TitlesOfParts>
  <Company>knesset</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חוק שהתקבל</dc:title>
  <dc:creator>דפנה - כנסת</dc:creator>
  <cp:lastModifiedBy>טליה ווייס עמר</cp:lastModifiedBy>
  <cp:revision>16</cp:revision>
  <cp:lastPrinted>1900-12-31T21:00:00Z</cp:lastPrinted>
  <dcterms:created xsi:type="dcterms:W3CDTF">2015-06-14T12:44:00Z</dcterms:created>
  <dcterms:modified xsi:type="dcterms:W3CDTF">2024-02-22T12:46:00Z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ContentType">
    <vt:lpwstr>הלשכה המשפטית - נוסח חוק שהתקבל בכנסת</vt:lpwstr>
  </property>
  <property fmtid="{D5CDD505-2E9C-101B-9397-08002B2CF9AE}" pid="4" name="MisHatzaatChok">
    <vt:lpwstr/>
  </property>
  <property fmtid="{D5CDD505-2E9C-101B-9397-08002B2CF9AE}" pid="5" name="To1">
    <vt:lpwstr/>
  </property>
  <property fmtid="{D5CDD505-2E9C-101B-9397-08002B2CF9AE}" pid="6" name="YozemHatzaa_ChakList">
    <vt:lpwstr/>
  </property>
  <property fmtid="{D5CDD505-2E9C-101B-9397-08002B2CF9AE}" pid="7" name="מספר חוברת">
    <vt:lpwstr/>
  </property>
  <property fmtid="{D5CDD505-2E9C-101B-9397-08002B2CF9AE}" pid="8" name="FileNum">
    <vt:lpwstr/>
  </property>
  <property fmtid="{D5CDD505-2E9C-101B-9397-08002B2CF9AE}" pid="9" name="HanchayaNum">
    <vt:lpwstr/>
  </property>
  <property fmtid="{D5CDD505-2E9C-101B-9397-08002B2CF9AE}" pid="10" name="מספר הצח">
    <vt:lpwstr/>
  </property>
  <property fmtid="{D5CDD505-2E9C-101B-9397-08002B2CF9AE}" pid="11" name="Writer_UserList">
    <vt:lpwstr/>
  </property>
  <property fmtid="{D5CDD505-2E9C-101B-9397-08002B2CF9AE}" pid="12" name="body">
    <vt:lpwstr/>
  </property>
  <property fmtid="{D5CDD505-2E9C-101B-9397-08002B2CF9AE}" pid="13" name="Cc">
    <vt:lpwstr/>
  </property>
  <property fmtid="{D5CDD505-2E9C-101B-9397-08002B2CF9AE}" pid="14" name="From">
    <vt:lpwstr/>
  </property>
  <property fmtid="{D5CDD505-2E9C-101B-9397-08002B2CF9AE}" pid="15" name="To">
    <vt:lpwstr/>
  </property>
  <property fmtid="{D5CDD505-2E9C-101B-9397-08002B2CF9AE}" pid="16" name="Sides">
    <vt:lpwstr/>
  </property>
  <property fmtid="{D5CDD505-2E9C-101B-9397-08002B2CF9AE}" pid="17" name="Approved">
    <vt:lpwstr/>
  </property>
  <property fmtid="{D5CDD505-2E9C-101B-9397-08002B2CF9AE}" pid="18" name="SDToList">
    <vt:lpwstr/>
  </property>
  <property fmtid="{D5CDD505-2E9C-101B-9397-08002B2CF9AE}" pid="19" name="_dlc_DocIdItemGuid">
    <vt:lpwstr>f252ae8a-a95b-4509-be43-846f7ec23416</vt:lpwstr>
  </property>
  <property fmtid="{D5CDD505-2E9C-101B-9397-08002B2CF9AE}" pid="20" name="SanhedrinItemID">
    <vt:r8>2213078</vt:r8>
  </property>
  <property fmtid="{D5CDD505-2E9C-101B-9397-08002B2CF9AE}" pid="21" name="SanhedrinDocumentType">
    <vt:r8>42</vt:r8>
  </property>
</Properties>
</file>