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E34" w:rsidRPr="00526E34" w:rsidRDefault="00526E34" w:rsidP="00526E34">
      <w:pPr>
        <w:bidi/>
        <w:spacing w:line="360" w:lineRule="auto"/>
        <w:jc w:val="center"/>
        <w:rPr>
          <w:rFonts w:ascii="David" w:hAnsi="David" w:cs="David"/>
          <w:b/>
          <w:bCs/>
          <w:sz w:val="24"/>
          <w:szCs w:val="24"/>
          <w:u w:val="single"/>
          <w:rtl/>
        </w:rPr>
      </w:pPr>
      <w:r w:rsidRPr="00526E34">
        <w:rPr>
          <w:rFonts w:ascii="David" w:hAnsi="David" w:cs="David"/>
          <w:b/>
          <w:bCs/>
          <w:sz w:val="24"/>
          <w:szCs w:val="24"/>
          <w:u w:val="single"/>
          <w:rtl/>
        </w:rPr>
        <w:t>הצעת חוק לייעול האכיפה והפיקוח העירוניים ברשויות המקומיות (הוראת שעה) – שאלות מרכזיות ביחס למודל ההפעלה החדש של מערכי אכיפה עירוניים</w:t>
      </w:r>
    </w:p>
    <w:p w:rsidR="00526E34" w:rsidRDefault="00526E34" w:rsidP="00526E34">
      <w:pPr>
        <w:bidi/>
        <w:spacing w:line="360" w:lineRule="auto"/>
        <w:rPr>
          <w:rFonts w:ascii="David" w:hAnsi="David" w:cs="David"/>
          <w:sz w:val="24"/>
          <w:szCs w:val="24"/>
          <w:rtl/>
        </w:rPr>
      </w:pPr>
    </w:p>
    <w:p w:rsidR="00BD3B6C" w:rsidRDefault="00BD3B6C" w:rsidP="00526E34">
      <w:pPr>
        <w:bidi/>
        <w:spacing w:line="360" w:lineRule="auto"/>
        <w:rPr>
          <w:rFonts w:ascii="David" w:hAnsi="David" w:cs="David"/>
          <w:sz w:val="24"/>
          <w:szCs w:val="24"/>
        </w:rPr>
      </w:pPr>
      <w:r>
        <w:rPr>
          <w:rFonts w:ascii="David" w:hAnsi="David" w:cs="David"/>
          <w:sz w:val="24"/>
          <w:szCs w:val="24"/>
          <w:rtl/>
        </w:rPr>
        <w:t>שלום לכולם,</w:t>
      </w:r>
      <w:bookmarkStart w:id="0" w:name="_GoBack"/>
      <w:bookmarkEnd w:id="0"/>
    </w:p>
    <w:p w:rsidR="00BD3B6C" w:rsidRDefault="00BD3B6C" w:rsidP="00BD3B6C">
      <w:pPr>
        <w:bidi/>
        <w:spacing w:line="360" w:lineRule="auto"/>
        <w:rPr>
          <w:rFonts w:ascii="David" w:hAnsi="David" w:cs="David"/>
          <w:sz w:val="24"/>
          <w:szCs w:val="24"/>
        </w:rPr>
      </w:pPr>
      <w:r>
        <w:rPr>
          <w:rFonts w:ascii="David" w:hAnsi="David" w:cs="David"/>
          <w:sz w:val="24"/>
          <w:szCs w:val="24"/>
          <w:rtl/>
        </w:rPr>
        <w:t xml:space="preserve">להלן שאלות שעלו אצלנו ביחס להפעלת המודל החדש (חלק גדול מהם העלינו גם במהלך הדיונים ובישיבות פנימיות – ולשם הנוחות מועברות אליכם במרוכז). </w:t>
      </w:r>
    </w:p>
    <w:p w:rsidR="00BD3B6C" w:rsidRDefault="00BD3B6C" w:rsidP="00BD3B6C">
      <w:pPr>
        <w:bidi/>
        <w:spacing w:line="360" w:lineRule="auto"/>
        <w:rPr>
          <w:rFonts w:ascii="David" w:hAnsi="David" w:cs="David"/>
          <w:sz w:val="24"/>
          <w:szCs w:val="24"/>
          <w:rtl/>
        </w:rPr>
      </w:pPr>
      <w:r>
        <w:rPr>
          <w:rFonts w:ascii="David" w:hAnsi="David" w:cs="David"/>
          <w:sz w:val="24"/>
          <w:szCs w:val="24"/>
          <w:rtl/>
        </w:rPr>
        <w:t xml:space="preserve">תשומת ליבכם כי שאלות אלה מתווספות להערות שהעלינו במהלך הדיונים ובסקירה המקדימה שהפצנו. </w:t>
      </w:r>
    </w:p>
    <w:p w:rsidR="00BD3B6C" w:rsidRDefault="00BD3B6C" w:rsidP="00BD3B6C">
      <w:pPr>
        <w:bidi/>
        <w:spacing w:line="360" w:lineRule="auto"/>
        <w:rPr>
          <w:rFonts w:ascii="David" w:hAnsi="David" w:cs="David"/>
          <w:sz w:val="24"/>
          <w:szCs w:val="24"/>
          <w:rtl/>
        </w:rPr>
      </w:pPr>
      <w:r>
        <w:rPr>
          <w:rFonts w:ascii="David" w:hAnsi="David" w:cs="David"/>
          <w:sz w:val="24"/>
          <w:szCs w:val="24"/>
          <w:rtl/>
        </w:rPr>
        <w:t>נודה להתייחסותכם  לשאלות אלה, לשם היערכות לדיונים העתידים והמשך הטיפול בהצעת החוק.  אם יש גורמים נוספים רלוונטיים ממשרדכם שאתם סבורים כי יש להעביר אליהם שאלות אלו – אתם מוזמנים להעביר אליהם.</w:t>
      </w:r>
    </w:p>
    <w:p w:rsidR="00BD3B6C" w:rsidRDefault="00BD3B6C" w:rsidP="00BD3B6C">
      <w:pPr>
        <w:bidi/>
        <w:spacing w:line="360" w:lineRule="auto"/>
        <w:rPr>
          <w:rFonts w:ascii="David" w:hAnsi="David" w:cs="David"/>
          <w:sz w:val="24"/>
          <w:szCs w:val="24"/>
          <w:rtl/>
        </w:rPr>
      </w:pPr>
      <w:r>
        <w:rPr>
          <w:rFonts w:ascii="David" w:hAnsi="David" w:cs="David"/>
          <w:sz w:val="24"/>
          <w:szCs w:val="24"/>
          <w:rtl/>
        </w:rPr>
        <w:t xml:space="preserve">תודה, </w:t>
      </w:r>
    </w:p>
    <w:p w:rsidR="00BD3B6C" w:rsidRDefault="00BD3B6C" w:rsidP="00BD3B6C">
      <w:pPr>
        <w:jc w:val="right"/>
        <w:rPr>
          <w:rFonts w:ascii="David" w:hAnsi="David" w:cs="David"/>
          <w:sz w:val="24"/>
          <w:szCs w:val="24"/>
          <w:rtl/>
        </w:rPr>
      </w:pPr>
      <w:r>
        <w:rPr>
          <w:rFonts w:ascii="David" w:hAnsi="David" w:cs="David"/>
          <w:sz w:val="24"/>
          <w:szCs w:val="24"/>
          <w:rtl/>
        </w:rPr>
        <w:t>איילת</w:t>
      </w:r>
    </w:p>
    <w:p w:rsidR="00BD3B6C" w:rsidRDefault="00BD3B6C" w:rsidP="00BD3B6C">
      <w:pPr>
        <w:bidi/>
        <w:spacing w:line="360" w:lineRule="auto"/>
        <w:rPr>
          <w:rFonts w:ascii="David" w:hAnsi="David" w:cs="David"/>
          <w:sz w:val="20"/>
          <w:szCs w:val="20"/>
          <w:rtl/>
        </w:rPr>
      </w:pPr>
    </w:p>
    <w:p w:rsidR="00BD3B6C" w:rsidRDefault="00BD3B6C" w:rsidP="00BD3B6C">
      <w:pPr>
        <w:bidi/>
        <w:spacing w:line="360" w:lineRule="auto"/>
        <w:rPr>
          <w:rFonts w:ascii="David" w:hAnsi="David" w:cs="David"/>
          <w:sz w:val="20"/>
          <w:szCs w:val="20"/>
          <w:rtl/>
        </w:rPr>
      </w:pPr>
    </w:p>
    <w:p w:rsidR="00BD3B6C" w:rsidRDefault="00BD3B6C" w:rsidP="00BD3B6C">
      <w:pPr>
        <w:pStyle w:val="a3"/>
        <w:numPr>
          <w:ilvl w:val="0"/>
          <w:numId w:val="1"/>
        </w:numPr>
        <w:bidi/>
        <w:spacing w:line="360" w:lineRule="auto"/>
        <w:jc w:val="both"/>
        <w:rPr>
          <w:rFonts w:ascii="David" w:hAnsi="David" w:cs="David"/>
          <w:sz w:val="24"/>
          <w:szCs w:val="24"/>
          <w:u w:val="single"/>
          <w:rtl/>
        </w:rPr>
      </w:pPr>
      <w:r>
        <w:rPr>
          <w:rFonts w:ascii="David" w:hAnsi="David" w:cs="David"/>
          <w:sz w:val="24"/>
          <w:szCs w:val="24"/>
          <w:u w:val="single"/>
          <w:rtl/>
        </w:rPr>
        <w:t>המודל הישן למול המודל החדש</w:t>
      </w:r>
    </w:p>
    <w:p w:rsidR="00BD3B6C" w:rsidRDefault="00BD3B6C" w:rsidP="00BD3B6C">
      <w:pPr>
        <w:pStyle w:val="a3"/>
        <w:bidi/>
        <w:spacing w:line="360" w:lineRule="auto"/>
        <w:ind w:left="360"/>
        <w:jc w:val="both"/>
        <w:rPr>
          <w:rFonts w:ascii="David" w:hAnsi="David" w:cs="David"/>
          <w:sz w:val="24"/>
          <w:szCs w:val="24"/>
          <w:u w:val="single"/>
          <w:rtl/>
        </w:rPr>
      </w:pPr>
    </w:p>
    <w:p w:rsidR="00BD3B6C" w:rsidRDefault="00BD3B6C" w:rsidP="00BD3B6C">
      <w:pPr>
        <w:pStyle w:val="a3"/>
        <w:numPr>
          <w:ilvl w:val="0"/>
          <w:numId w:val="2"/>
        </w:numPr>
        <w:bidi/>
        <w:spacing w:line="360" w:lineRule="auto"/>
        <w:jc w:val="both"/>
        <w:rPr>
          <w:rFonts w:ascii="David" w:hAnsi="David" w:cs="David"/>
          <w:sz w:val="24"/>
          <w:szCs w:val="24"/>
          <w:rtl/>
        </w:rPr>
      </w:pPr>
      <w:r>
        <w:rPr>
          <w:rFonts w:ascii="David" w:hAnsi="David" w:cs="David"/>
          <w:b/>
          <w:bCs/>
          <w:sz w:val="24"/>
          <w:szCs w:val="24"/>
          <w:rtl/>
        </w:rPr>
        <w:t>לא ברור היחס בין המודל הישן למודל החדש</w:t>
      </w:r>
      <w:r>
        <w:rPr>
          <w:rFonts w:ascii="David" w:hAnsi="David" w:cs="David"/>
          <w:sz w:val="24"/>
          <w:szCs w:val="24"/>
          <w:rtl/>
        </w:rPr>
        <w:t>: לא ברור אופן המעבר מהמודל הישן למודל החדש. מעבר זה משליך על סוגיות רבות:</w:t>
      </w:r>
    </w:p>
    <w:p w:rsidR="00BD3B6C" w:rsidRDefault="00BD3B6C" w:rsidP="00BD3B6C">
      <w:pPr>
        <w:pStyle w:val="a3"/>
        <w:numPr>
          <w:ilvl w:val="0"/>
          <w:numId w:val="3"/>
        </w:numPr>
        <w:bidi/>
        <w:spacing w:line="360" w:lineRule="auto"/>
        <w:jc w:val="both"/>
        <w:rPr>
          <w:rFonts w:ascii="David" w:hAnsi="David" w:cs="David"/>
          <w:sz w:val="24"/>
          <w:szCs w:val="24"/>
        </w:rPr>
      </w:pPr>
      <w:r>
        <w:rPr>
          <w:rFonts w:ascii="David" w:hAnsi="David" w:cs="David"/>
          <w:sz w:val="24"/>
          <w:szCs w:val="24"/>
          <w:rtl/>
        </w:rPr>
        <w:t>לאחר כניסת המודל החדש – האם יחס פקח-שוטר לפי המודל החדש יחול על רשויות קיימות או רק על רשויות שבהן אין כרגע מערך אכיפה עירוני וצפויות להיכנס בהמשך?</w:t>
      </w:r>
    </w:p>
    <w:p w:rsidR="00BD3B6C" w:rsidRDefault="00BD3B6C" w:rsidP="00BD3B6C">
      <w:pPr>
        <w:pStyle w:val="a3"/>
        <w:numPr>
          <w:ilvl w:val="0"/>
          <w:numId w:val="3"/>
        </w:numPr>
        <w:bidi/>
        <w:spacing w:line="360" w:lineRule="auto"/>
        <w:jc w:val="both"/>
        <w:rPr>
          <w:rFonts w:ascii="David" w:hAnsi="David" w:cs="David"/>
          <w:sz w:val="24"/>
          <w:szCs w:val="24"/>
          <w:rtl/>
        </w:rPr>
      </w:pPr>
      <w:r>
        <w:rPr>
          <w:rFonts w:ascii="David" w:hAnsi="David" w:cs="David"/>
          <w:sz w:val="24"/>
          <w:szCs w:val="24"/>
          <w:rtl/>
        </w:rPr>
        <w:t>ביחס לרשויות קיימות – האם מימון הפקחים המסייעים יהיה לפי אמות המידה שהיו קיימות בהחלטות הממשלה או על פי מודל המימון החדש שהוצג לוועדה?</w:t>
      </w:r>
    </w:p>
    <w:p w:rsidR="00BD3B6C" w:rsidRDefault="00BD3B6C" w:rsidP="00BD3B6C">
      <w:pPr>
        <w:pStyle w:val="a3"/>
        <w:numPr>
          <w:ilvl w:val="0"/>
          <w:numId w:val="3"/>
        </w:numPr>
        <w:bidi/>
        <w:spacing w:line="360" w:lineRule="auto"/>
        <w:jc w:val="both"/>
        <w:rPr>
          <w:rFonts w:ascii="David" w:hAnsi="David" w:cs="David"/>
          <w:sz w:val="24"/>
          <w:szCs w:val="24"/>
        </w:rPr>
      </w:pPr>
      <w:r>
        <w:rPr>
          <w:rFonts w:ascii="David" w:hAnsi="David" w:cs="David"/>
          <w:sz w:val="24"/>
          <w:szCs w:val="24"/>
          <w:rtl/>
        </w:rPr>
        <w:t xml:space="preserve">האם במעבר למודל החדש יש השפעה על חוזי ההתקשרות שקיימים היום ברשויות שבהן מופעל כיום מערך אכיפה עירוני. </w:t>
      </w:r>
    </w:p>
    <w:p w:rsidR="00BD3B6C" w:rsidRDefault="00BD3B6C" w:rsidP="00BD3B6C">
      <w:pPr>
        <w:bidi/>
        <w:spacing w:line="360" w:lineRule="auto"/>
        <w:ind w:left="644"/>
        <w:jc w:val="both"/>
        <w:rPr>
          <w:rFonts w:ascii="David" w:hAnsi="David" w:cs="David"/>
          <w:sz w:val="24"/>
          <w:szCs w:val="24"/>
        </w:rPr>
      </w:pPr>
      <w:r>
        <w:rPr>
          <w:rFonts w:ascii="David" w:hAnsi="David" w:cs="David"/>
          <w:sz w:val="24"/>
          <w:szCs w:val="24"/>
          <w:rtl/>
        </w:rPr>
        <w:t xml:space="preserve">לעמדתנו, יש לכלול הוראת מעבר או מנגנון שתתייחס לשאלות אלו </w:t>
      </w:r>
      <w:proofErr w:type="spellStart"/>
      <w:r>
        <w:rPr>
          <w:rFonts w:ascii="David" w:hAnsi="David" w:cs="David"/>
          <w:sz w:val="24"/>
          <w:szCs w:val="24"/>
          <w:rtl/>
        </w:rPr>
        <w:t>ולהביטים</w:t>
      </w:r>
      <w:proofErr w:type="spellEnd"/>
      <w:r>
        <w:rPr>
          <w:rFonts w:ascii="David" w:hAnsi="David" w:cs="David"/>
          <w:sz w:val="24"/>
          <w:szCs w:val="24"/>
          <w:rtl/>
        </w:rPr>
        <w:t xml:space="preserve"> נוספים שנוגעים למעבר מהמודל הישן לחדש. </w:t>
      </w:r>
    </w:p>
    <w:p w:rsidR="00BD3B6C" w:rsidRDefault="00BD3B6C" w:rsidP="00BD3B6C">
      <w:pPr>
        <w:pStyle w:val="a3"/>
        <w:numPr>
          <w:ilvl w:val="0"/>
          <w:numId w:val="2"/>
        </w:numPr>
        <w:bidi/>
        <w:spacing w:line="360" w:lineRule="auto"/>
        <w:jc w:val="both"/>
        <w:rPr>
          <w:rFonts w:ascii="David" w:hAnsi="David" w:cs="David"/>
          <w:b/>
          <w:bCs/>
          <w:sz w:val="24"/>
          <w:szCs w:val="24"/>
        </w:rPr>
      </w:pPr>
      <w:r>
        <w:rPr>
          <w:rFonts w:ascii="David" w:hAnsi="David" w:cs="David"/>
          <w:b/>
          <w:bCs/>
          <w:sz w:val="24"/>
          <w:szCs w:val="24"/>
          <w:rtl/>
        </w:rPr>
        <w:t xml:space="preserve">"הרצה" של המודל: </w:t>
      </w:r>
      <w:r>
        <w:rPr>
          <w:rFonts w:ascii="David" w:hAnsi="David" w:cs="David"/>
          <w:sz w:val="24"/>
          <w:szCs w:val="24"/>
          <w:rtl/>
        </w:rPr>
        <w:t xml:space="preserve">האם נערכה "הרצה ניסיונית" של המודל החדש על רשויות ומועצות שבהן פועל המערך ואלו שבהן הוא עתיד לפעול – מה תוצאותיה – האם יש רשויות שבהם יעלו מספר הפקחים? ירדו מספר הפקחים? האם יש רשויות </w:t>
      </w:r>
      <w:proofErr w:type="spellStart"/>
      <w:r>
        <w:rPr>
          <w:rFonts w:ascii="David" w:hAnsi="David" w:cs="David"/>
          <w:sz w:val="24"/>
          <w:szCs w:val="24"/>
          <w:rtl/>
        </w:rPr>
        <w:t>שישאו</w:t>
      </w:r>
      <w:proofErr w:type="spellEnd"/>
      <w:r>
        <w:rPr>
          <w:rFonts w:ascii="David" w:hAnsi="David" w:cs="David"/>
          <w:sz w:val="24"/>
          <w:szCs w:val="24"/>
          <w:rtl/>
        </w:rPr>
        <w:t xml:space="preserve"> ביותר מימון? </w:t>
      </w:r>
      <w:proofErr w:type="spellStart"/>
      <w:r>
        <w:rPr>
          <w:rFonts w:ascii="David" w:hAnsi="David" w:cs="David"/>
          <w:sz w:val="24"/>
          <w:szCs w:val="24"/>
          <w:rtl/>
        </w:rPr>
        <w:t>וכיוצ"ב</w:t>
      </w:r>
      <w:proofErr w:type="spellEnd"/>
      <w:r>
        <w:rPr>
          <w:rFonts w:ascii="David" w:hAnsi="David" w:cs="David"/>
          <w:sz w:val="24"/>
          <w:szCs w:val="24"/>
          <w:rtl/>
        </w:rPr>
        <w:t>.</w:t>
      </w:r>
      <w:r>
        <w:rPr>
          <w:rFonts w:ascii="David" w:hAnsi="David" w:cs="David"/>
          <w:b/>
          <w:bCs/>
          <w:sz w:val="24"/>
          <w:szCs w:val="24"/>
          <w:rtl/>
        </w:rPr>
        <w:t xml:space="preserve"> </w:t>
      </w:r>
    </w:p>
    <w:p w:rsidR="00BD3B6C" w:rsidRDefault="00BD3B6C" w:rsidP="00BD3B6C">
      <w:pPr>
        <w:pStyle w:val="a3"/>
        <w:numPr>
          <w:ilvl w:val="0"/>
          <w:numId w:val="2"/>
        </w:numPr>
        <w:bidi/>
        <w:spacing w:line="360" w:lineRule="auto"/>
        <w:jc w:val="both"/>
        <w:rPr>
          <w:rFonts w:ascii="David" w:hAnsi="David" w:cs="David"/>
          <w:sz w:val="24"/>
          <w:szCs w:val="24"/>
        </w:rPr>
      </w:pPr>
      <w:r>
        <w:rPr>
          <w:rFonts w:ascii="David" w:hAnsi="David" w:cs="David"/>
          <w:sz w:val="24"/>
          <w:szCs w:val="24"/>
          <w:rtl/>
        </w:rPr>
        <w:t>כיצד מתמודדים עם שינויי במאפייני הרשות המקומית – למשל, עיר שעולה בה מספר התושבים, האם שיטת ההפעלה תתעדכן מעת לעת?</w:t>
      </w:r>
    </w:p>
    <w:p w:rsidR="00BD3B6C" w:rsidRDefault="00BD3B6C" w:rsidP="00BD3B6C">
      <w:pPr>
        <w:pStyle w:val="a3"/>
        <w:bidi/>
        <w:spacing w:line="360" w:lineRule="auto"/>
        <w:ind w:left="644"/>
        <w:jc w:val="both"/>
        <w:rPr>
          <w:rFonts w:ascii="David" w:hAnsi="David" w:cs="David"/>
          <w:sz w:val="24"/>
          <w:szCs w:val="24"/>
        </w:rPr>
      </w:pPr>
    </w:p>
    <w:p w:rsidR="00BD3B6C" w:rsidRDefault="00BD3B6C" w:rsidP="00BD3B6C">
      <w:pPr>
        <w:pStyle w:val="a3"/>
        <w:numPr>
          <w:ilvl w:val="0"/>
          <w:numId w:val="1"/>
        </w:numPr>
        <w:bidi/>
        <w:spacing w:line="360" w:lineRule="auto"/>
        <w:jc w:val="both"/>
        <w:rPr>
          <w:rFonts w:ascii="David" w:hAnsi="David" w:cs="David"/>
          <w:sz w:val="24"/>
          <w:szCs w:val="24"/>
          <w:u w:val="single"/>
        </w:rPr>
      </w:pPr>
      <w:r>
        <w:rPr>
          <w:rFonts w:ascii="David" w:hAnsi="David" w:cs="David"/>
          <w:sz w:val="24"/>
          <w:szCs w:val="24"/>
          <w:u w:val="single"/>
          <w:rtl/>
        </w:rPr>
        <w:lastRenderedPageBreak/>
        <w:t>העדפה לרשויות גדולות במודל החדש    - כללי</w:t>
      </w:r>
    </w:p>
    <w:p w:rsidR="00BD3B6C" w:rsidRDefault="00BD3B6C" w:rsidP="00BD3B6C">
      <w:pPr>
        <w:pStyle w:val="a3"/>
        <w:numPr>
          <w:ilvl w:val="0"/>
          <w:numId w:val="2"/>
        </w:numPr>
        <w:bidi/>
        <w:spacing w:line="360" w:lineRule="auto"/>
        <w:jc w:val="both"/>
        <w:rPr>
          <w:rFonts w:ascii="David" w:hAnsi="David" w:cs="David"/>
          <w:b/>
          <w:bCs/>
          <w:sz w:val="24"/>
          <w:szCs w:val="24"/>
        </w:rPr>
      </w:pPr>
      <w:r>
        <w:rPr>
          <w:rFonts w:ascii="David" w:hAnsi="David" w:cs="David"/>
          <w:b/>
          <w:bCs/>
          <w:sz w:val="24"/>
          <w:szCs w:val="24"/>
          <w:rtl/>
        </w:rPr>
        <w:t>גודל אוכלוסייה</w:t>
      </w:r>
      <w:r>
        <w:rPr>
          <w:rFonts w:ascii="David" w:hAnsi="David" w:cs="David"/>
          <w:sz w:val="24"/>
          <w:szCs w:val="24"/>
          <w:rtl/>
        </w:rPr>
        <w:t xml:space="preserve">: הפעלת מערכי אכיפה עירוניים כיום כוללת פרמטרים של ייצוגיות לרשויות עם היקפי אוכלוסייה משתנים. במודל החדש  ניכר </w:t>
      </w:r>
      <w:r>
        <w:rPr>
          <w:rFonts w:ascii="David" w:hAnsi="David" w:cs="David"/>
          <w:sz w:val="24"/>
          <w:szCs w:val="24"/>
          <w:u w:val="single"/>
          <w:rtl/>
        </w:rPr>
        <w:t>כי ישנו</w:t>
      </w:r>
      <w:r>
        <w:rPr>
          <w:rFonts w:ascii="David" w:hAnsi="David" w:cs="David"/>
          <w:sz w:val="24"/>
          <w:szCs w:val="24"/>
          <w:rtl/>
        </w:rPr>
        <w:t xml:space="preserve"> </w:t>
      </w:r>
      <w:proofErr w:type="spellStart"/>
      <w:r>
        <w:rPr>
          <w:rFonts w:ascii="David" w:hAnsi="David" w:cs="David"/>
          <w:sz w:val="24"/>
          <w:szCs w:val="24"/>
          <w:u w:val="single"/>
          <w:rtl/>
        </w:rPr>
        <w:t>תיעדוף</w:t>
      </w:r>
      <w:proofErr w:type="spellEnd"/>
      <w:r>
        <w:rPr>
          <w:rFonts w:ascii="David" w:hAnsi="David" w:cs="David"/>
          <w:sz w:val="24"/>
          <w:szCs w:val="24"/>
          <w:u w:val="single"/>
          <w:rtl/>
        </w:rPr>
        <w:t xml:space="preserve"> לרשויות בעלות היקף אוכלוסייה גדול יותר</w:t>
      </w:r>
      <w:r>
        <w:rPr>
          <w:rFonts w:ascii="David" w:hAnsi="David" w:cs="David"/>
          <w:sz w:val="24"/>
          <w:szCs w:val="24"/>
          <w:rtl/>
        </w:rPr>
        <w:t xml:space="preserve">. </w:t>
      </w:r>
      <w:r>
        <w:rPr>
          <w:rFonts w:ascii="David" w:hAnsi="David" w:cs="David"/>
          <w:b/>
          <w:bCs/>
          <w:sz w:val="24"/>
          <w:szCs w:val="24"/>
          <w:rtl/>
        </w:rPr>
        <w:t>מה המענה לרשויות קטנות או חלשות</w:t>
      </w:r>
      <w:r>
        <w:rPr>
          <w:rFonts w:ascii="David" w:hAnsi="David" w:cs="David"/>
          <w:sz w:val="24"/>
          <w:szCs w:val="24"/>
          <w:rtl/>
        </w:rPr>
        <w:t>?</w:t>
      </w:r>
      <w:r>
        <w:rPr>
          <w:rFonts w:ascii="David" w:hAnsi="David" w:cs="David"/>
          <w:b/>
          <w:bCs/>
          <w:sz w:val="24"/>
          <w:szCs w:val="24"/>
          <w:rtl/>
        </w:rPr>
        <w:t xml:space="preserve"> האם יתווספו ברשויות אלה שוטרים?</w:t>
      </w:r>
    </w:p>
    <w:p w:rsidR="00BD3B6C" w:rsidRDefault="00BD3B6C" w:rsidP="00BD3B6C">
      <w:pPr>
        <w:pStyle w:val="a3"/>
        <w:bidi/>
        <w:spacing w:line="360" w:lineRule="auto"/>
        <w:ind w:left="785"/>
        <w:jc w:val="both"/>
        <w:rPr>
          <w:rFonts w:ascii="David" w:hAnsi="David" w:cs="David"/>
          <w:b/>
          <w:bCs/>
          <w:sz w:val="24"/>
          <w:szCs w:val="24"/>
          <w:rtl/>
        </w:rPr>
      </w:pPr>
    </w:p>
    <w:p w:rsidR="00BD3B6C" w:rsidRDefault="00BD3B6C" w:rsidP="00BD3B6C">
      <w:pPr>
        <w:pStyle w:val="a3"/>
        <w:numPr>
          <w:ilvl w:val="0"/>
          <w:numId w:val="1"/>
        </w:numPr>
        <w:bidi/>
        <w:spacing w:line="360" w:lineRule="auto"/>
        <w:jc w:val="both"/>
        <w:rPr>
          <w:rFonts w:ascii="David" w:hAnsi="David" w:cs="David"/>
          <w:sz w:val="24"/>
          <w:szCs w:val="24"/>
          <w:u w:val="single"/>
        </w:rPr>
      </w:pPr>
      <w:r>
        <w:rPr>
          <w:rFonts w:ascii="David" w:hAnsi="David" w:cs="David"/>
          <w:sz w:val="24"/>
          <w:szCs w:val="24"/>
          <w:u w:val="single"/>
          <w:rtl/>
        </w:rPr>
        <w:t>בחינת נתוני המרכז לשלטון מקומי (הוצג בוועדה על ידי המרכז לשלטון מקומי)</w:t>
      </w:r>
    </w:p>
    <w:p w:rsidR="00BD3B6C" w:rsidRDefault="00BD3B6C" w:rsidP="00BD3B6C">
      <w:pPr>
        <w:pStyle w:val="a3"/>
        <w:numPr>
          <w:ilvl w:val="0"/>
          <w:numId w:val="2"/>
        </w:numPr>
        <w:bidi/>
        <w:spacing w:line="360" w:lineRule="auto"/>
        <w:jc w:val="both"/>
        <w:rPr>
          <w:rFonts w:ascii="David" w:hAnsi="David" w:cs="David"/>
          <w:b/>
          <w:bCs/>
          <w:sz w:val="24"/>
          <w:szCs w:val="24"/>
        </w:rPr>
      </w:pPr>
      <w:r>
        <w:rPr>
          <w:rFonts w:ascii="David" w:hAnsi="David" w:cs="David"/>
          <w:sz w:val="24"/>
          <w:szCs w:val="24"/>
          <w:rtl/>
        </w:rPr>
        <w:t>לפי נתוני מרכז השלטון המקומי - המודל החדש יוצר הפחתה משמעותית בכוח השוטרים הפועל במסגרת הרשויות בהן פועל מערך השיטור העירוני  - גם במגזר הכללי ובפרט במגזר הערבי. מה המענה לכך?</w:t>
      </w:r>
    </w:p>
    <w:p w:rsidR="00BD3B6C" w:rsidRDefault="00BD3B6C" w:rsidP="00BD3B6C">
      <w:pPr>
        <w:pStyle w:val="a3"/>
        <w:bidi/>
        <w:spacing w:line="360" w:lineRule="auto"/>
        <w:ind w:left="360"/>
        <w:jc w:val="both"/>
        <w:rPr>
          <w:rFonts w:ascii="David" w:hAnsi="David" w:cs="David"/>
          <w:sz w:val="24"/>
          <w:szCs w:val="24"/>
        </w:rPr>
      </w:pPr>
    </w:p>
    <w:p w:rsidR="00BD3B6C" w:rsidRDefault="00BD3B6C" w:rsidP="00BD3B6C">
      <w:pPr>
        <w:pStyle w:val="a3"/>
        <w:numPr>
          <w:ilvl w:val="0"/>
          <w:numId w:val="1"/>
        </w:numPr>
        <w:bidi/>
        <w:spacing w:line="360" w:lineRule="auto"/>
        <w:jc w:val="both"/>
        <w:rPr>
          <w:rFonts w:ascii="David" w:hAnsi="David" w:cs="David"/>
          <w:sz w:val="24"/>
          <w:szCs w:val="24"/>
          <w:u w:val="single"/>
        </w:rPr>
      </w:pPr>
      <w:r>
        <w:rPr>
          <w:rFonts w:ascii="David" w:hAnsi="David" w:cs="David"/>
          <w:sz w:val="24"/>
          <w:szCs w:val="24"/>
          <w:u w:val="single"/>
          <w:rtl/>
        </w:rPr>
        <w:t>סדר כניסת הרשות למודל (שקף 3 במצגת)</w:t>
      </w:r>
    </w:p>
    <w:p w:rsidR="00BD3B6C" w:rsidRDefault="00BD3B6C" w:rsidP="00BD3B6C">
      <w:pPr>
        <w:pStyle w:val="a3"/>
        <w:numPr>
          <w:ilvl w:val="0"/>
          <w:numId w:val="2"/>
        </w:numPr>
        <w:bidi/>
        <w:spacing w:line="360" w:lineRule="auto"/>
        <w:jc w:val="both"/>
        <w:rPr>
          <w:rFonts w:ascii="David" w:hAnsi="David" w:cs="David"/>
          <w:sz w:val="24"/>
          <w:szCs w:val="24"/>
          <w:u w:val="single"/>
          <w:rtl/>
        </w:rPr>
      </w:pPr>
      <w:r>
        <w:rPr>
          <w:rFonts w:ascii="David" w:hAnsi="David" w:cs="David"/>
          <w:sz w:val="24"/>
          <w:szCs w:val="24"/>
          <w:rtl/>
        </w:rPr>
        <w:t xml:space="preserve">במסגרת המודל הישן (החלטה 1848), נקבע כי סך חלקה של המדינה בתקצוב תוכנית מערכי האכיפה ברשויות המקומיות לא יעלה על 50%, ולצד זאת נקבעו שיעורי השתתפות דיפרנציאליים לרשויות המקומיות בשיעור של 20%-80%. עוד נקבע כי הגדלת שיעור ההשתתפות מצד רשות מקומית יקנה לה ניקוד עודף בדירוג הכניסה לתוכנית. האם יש כוונה לכלול </w:t>
      </w:r>
      <w:proofErr w:type="spellStart"/>
      <w:r>
        <w:rPr>
          <w:rFonts w:ascii="David" w:hAnsi="David" w:cs="David"/>
          <w:sz w:val="24"/>
          <w:szCs w:val="24"/>
          <w:rtl/>
        </w:rPr>
        <w:t>תיעדוף</w:t>
      </w:r>
      <w:proofErr w:type="spellEnd"/>
      <w:r>
        <w:rPr>
          <w:rFonts w:ascii="David" w:hAnsi="David" w:cs="David"/>
          <w:sz w:val="24"/>
          <w:szCs w:val="24"/>
          <w:rtl/>
        </w:rPr>
        <w:t xml:space="preserve"> זה כזה גם במודל החדש</w:t>
      </w:r>
      <w:r>
        <w:rPr>
          <w:rFonts w:ascii="David" w:hAnsi="David" w:cs="David"/>
          <w:sz w:val="24"/>
          <w:szCs w:val="24"/>
          <w:u w:val="single"/>
        </w:rPr>
        <w:t xml:space="preserve"> </w:t>
      </w:r>
    </w:p>
    <w:p w:rsidR="00BD3B6C" w:rsidRDefault="00BD3B6C" w:rsidP="00BD3B6C">
      <w:pPr>
        <w:pStyle w:val="a3"/>
        <w:numPr>
          <w:ilvl w:val="0"/>
          <w:numId w:val="2"/>
        </w:numPr>
        <w:bidi/>
        <w:spacing w:line="360" w:lineRule="auto"/>
        <w:jc w:val="both"/>
        <w:rPr>
          <w:rFonts w:ascii="David" w:hAnsi="David" w:cs="David"/>
          <w:sz w:val="24"/>
          <w:szCs w:val="24"/>
          <w:u w:val="single"/>
        </w:rPr>
      </w:pPr>
      <w:r>
        <w:rPr>
          <w:rFonts w:ascii="David" w:hAnsi="David" w:cs="David"/>
          <w:b/>
          <w:bCs/>
          <w:sz w:val="24"/>
          <w:szCs w:val="24"/>
          <w:rtl/>
        </w:rPr>
        <w:t>תמהיל הרשויות:</w:t>
      </w:r>
      <w:r>
        <w:rPr>
          <w:rFonts w:ascii="David" w:hAnsi="David" w:cs="David"/>
          <w:sz w:val="24"/>
          <w:szCs w:val="24"/>
          <w:rtl/>
        </w:rPr>
        <w:t xml:space="preserve"> האם התמהיל של רשויות ממגזריים ספציפיים (ערבים וחרדים) נשמר בעת הכנסתן של רשויות למערך האכיפה העירוני גם במודל החדש (הייתה התייחסות לכך במודל הישן)?</w:t>
      </w:r>
    </w:p>
    <w:p w:rsidR="00BD3B6C" w:rsidRDefault="00BD3B6C" w:rsidP="00BD3B6C">
      <w:pPr>
        <w:pStyle w:val="a3"/>
        <w:numPr>
          <w:ilvl w:val="0"/>
          <w:numId w:val="2"/>
        </w:numPr>
        <w:bidi/>
        <w:spacing w:line="360" w:lineRule="auto"/>
        <w:jc w:val="both"/>
        <w:rPr>
          <w:rFonts w:ascii="David" w:hAnsi="David" w:cs="David"/>
          <w:sz w:val="24"/>
          <w:szCs w:val="24"/>
          <w:u w:val="single"/>
          <w:rtl/>
        </w:rPr>
      </w:pPr>
      <w:r>
        <w:rPr>
          <w:rFonts w:ascii="David" w:hAnsi="David" w:cs="David"/>
          <w:sz w:val="24"/>
          <w:szCs w:val="24"/>
          <w:rtl/>
        </w:rPr>
        <w:t>כל כמה זמן מעודכנת רשימת הרשויות המקומיות שאמורות להיכנס למערך האכיפה – האם סדר הכניסה נבחן מעת לעת, באיזה פרקי זמן סדר הכניסה נבחן?</w:t>
      </w:r>
    </w:p>
    <w:p w:rsidR="00BD3B6C" w:rsidRDefault="00BD3B6C" w:rsidP="00BD3B6C">
      <w:pPr>
        <w:pStyle w:val="a3"/>
        <w:numPr>
          <w:ilvl w:val="0"/>
          <w:numId w:val="2"/>
        </w:numPr>
        <w:bidi/>
        <w:spacing w:line="360" w:lineRule="auto"/>
        <w:jc w:val="both"/>
        <w:rPr>
          <w:rFonts w:ascii="David" w:hAnsi="David" w:cs="David"/>
          <w:sz w:val="24"/>
          <w:szCs w:val="24"/>
          <w:u w:val="single"/>
        </w:rPr>
      </w:pPr>
      <w:r>
        <w:rPr>
          <w:rFonts w:ascii="David" w:hAnsi="David" w:cs="David"/>
          <w:sz w:val="24"/>
          <w:szCs w:val="24"/>
          <w:rtl/>
        </w:rPr>
        <w:t xml:space="preserve">האם ידוע מה יהיו </w:t>
      </w:r>
      <w:r>
        <w:rPr>
          <w:rFonts w:ascii="David" w:hAnsi="David" w:cs="David"/>
          <w:b/>
          <w:bCs/>
          <w:sz w:val="24"/>
          <w:szCs w:val="24"/>
          <w:rtl/>
        </w:rPr>
        <w:t>המשקולות</w:t>
      </w:r>
      <w:r>
        <w:rPr>
          <w:rFonts w:ascii="David" w:hAnsi="David" w:cs="David"/>
          <w:sz w:val="24"/>
          <w:szCs w:val="24"/>
          <w:rtl/>
        </w:rPr>
        <w:t xml:space="preserve"> שיינתנו לפרמטרים השונים הקובעים את סדר כניסת הרשות למערך השיטור העירוני – למשל לפרמטר של "גודל אוכלוסייה" או "כוחות שיטור"? (עמ' 3 למצגת המודל החדש)?  </w:t>
      </w:r>
    </w:p>
    <w:p w:rsidR="00BD3B6C" w:rsidRDefault="00BD3B6C" w:rsidP="00BD3B6C">
      <w:pPr>
        <w:pStyle w:val="a3"/>
        <w:numPr>
          <w:ilvl w:val="0"/>
          <w:numId w:val="2"/>
        </w:numPr>
        <w:bidi/>
        <w:spacing w:line="360" w:lineRule="auto"/>
        <w:jc w:val="both"/>
        <w:rPr>
          <w:rFonts w:ascii="David" w:hAnsi="David" w:cs="David"/>
          <w:sz w:val="24"/>
          <w:szCs w:val="24"/>
          <w:u w:val="single"/>
        </w:rPr>
      </w:pPr>
      <w:r>
        <w:rPr>
          <w:rFonts w:ascii="David" w:hAnsi="David" w:cs="David"/>
          <w:sz w:val="24"/>
          <w:szCs w:val="24"/>
          <w:rtl/>
        </w:rPr>
        <w:t xml:space="preserve">לא ברור איזו מסגרת זמן נלקחת בכל רכיב שמרכיב כל פרמטר – למשל בפרמטר "אירועים לנפש ברשות" האם מתייחס לאירועים בשנה? שנתיים? או טווח זמן אחר? </w:t>
      </w:r>
    </w:p>
    <w:p w:rsidR="00BD3B6C" w:rsidRDefault="00BD3B6C" w:rsidP="00BD3B6C">
      <w:pPr>
        <w:pStyle w:val="a3"/>
        <w:numPr>
          <w:ilvl w:val="0"/>
          <w:numId w:val="2"/>
        </w:numPr>
        <w:bidi/>
        <w:spacing w:line="360" w:lineRule="auto"/>
        <w:jc w:val="both"/>
        <w:rPr>
          <w:rFonts w:ascii="David" w:hAnsi="David" w:cs="David"/>
          <w:sz w:val="24"/>
          <w:szCs w:val="24"/>
          <w:u w:val="single"/>
        </w:rPr>
      </w:pPr>
      <w:r>
        <w:rPr>
          <w:rFonts w:ascii="David" w:hAnsi="David" w:cs="David"/>
          <w:b/>
          <w:bCs/>
          <w:sz w:val="24"/>
          <w:szCs w:val="24"/>
          <w:rtl/>
        </w:rPr>
        <w:t>תמהיל רשויות חלשות</w:t>
      </w:r>
      <w:r>
        <w:rPr>
          <w:rFonts w:ascii="David" w:hAnsi="David" w:cs="David"/>
          <w:sz w:val="24"/>
          <w:szCs w:val="24"/>
          <w:rtl/>
        </w:rPr>
        <w:t>: האם נשמר התמהיל של כניסת רשויות חלשות מבחינה חברתית-כלכלית למערך האכיפה העירוני (כפי שהיה במודל הישן) – אם לא יש לנמק.</w:t>
      </w:r>
    </w:p>
    <w:p w:rsidR="00BD3B6C" w:rsidRDefault="00BD3B6C" w:rsidP="00BD3B6C">
      <w:pPr>
        <w:pStyle w:val="a3"/>
        <w:numPr>
          <w:ilvl w:val="0"/>
          <w:numId w:val="2"/>
        </w:numPr>
        <w:bidi/>
        <w:spacing w:line="360" w:lineRule="auto"/>
        <w:jc w:val="both"/>
        <w:rPr>
          <w:rFonts w:ascii="David" w:hAnsi="David" w:cs="David"/>
          <w:sz w:val="24"/>
          <w:szCs w:val="24"/>
          <w:u w:val="single"/>
        </w:rPr>
      </w:pPr>
      <w:r>
        <w:rPr>
          <w:rFonts w:ascii="David" w:hAnsi="David" w:cs="David"/>
          <w:b/>
          <w:bCs/>
          <w:sz w:val="24"/>
          <w:szCs w:val="24"/>
          <w:rtl/>
        </w:rPr>
        <w:t>מדוע לא ניתנת התייחסות לפריסה גאוגרפית (מופיע בהחלטות ממשלה לפי המודל כיום)</w:t>
      </w:r>
      <w:r>
        <w:rPr>
          <w:rFonts w:ascii="David" w:hAnsi="David" w:cs="David"/>
          <w:sz w:val="24"/>
          <w:szCs w:val="24"/>
          <w:rtl/>
        </w:rPr>
        <w:t>.</w:t>
      </w:r>
    </w:p>
    <w:p w:rsidR="00BD3B6C" w:rsidRDefault="00BD3B6C" w:rsidP="00BD3B6C">
      <w:pPr>
        <w:pStyle w:val="a3"/>
        <w:numPr>
          <w:ilvl w:val="0"/>
          <w:numId w:val="2"/>
        </w:numPr>
        <w:bidi/>
        <w:spacing w:line="360" w:lineRule="auto"/>
        <w:jc w:val="both"/>
        <w:rPr>
          <w:rFonts w:ascii="David" w:hAnsi="David" w:cs="David"/>
          <w:sz w:val="24"/>
          <w:szCs w:val="24"/>
          <w:u w:val="single"/>
        </w:rPr>
      </w:pPr>
      <w:r>
        <w:rPr>
          <w:rFonts w:ascii="David" w:hAnsi="David" w:cs="David"/>
          <w:b/>
          <w:bCs/>
          <w:sz w:val="24"/>
          <w:szCs w:val="24"/>
          <w:rtl/>
        </w:rPr>
        <w:t>אירועים ברשות</w:t>
      </w:r>
      <w:r>
        <w:rPr>
          <w:rFonts w:ascii="David" w:hAnsi="David" w:cs="David"/>
          <w:sz w:val="24"/>
          <w:szCs w:val="24"/>
          <w:rtl/>
        </w:rPr>
        <w:t xml:space="preserve">:  מהו סל העבירות הצפוי להיכלל ב"אירועי </w:t>
      </w:r>
      <w:proofErr w:type="spellStart"/>
      <w:r>
        <w:rPr>
          <w:rFonts w:ascii="David" w:hAnsi="David" w:cs="David"/>
          <w:sz w:val="24"/>
          <w:szCs w:val="24"/>
          <w:rtl/>
        </w:rPr>
        <w:t>פע"ר</w:t>
      </w:r>
      <w:proofErr w:type="spellEnd"/>
      <w:r>
        <w:rPr>
          <w:rFonts w:ascii="David" w:hAnsi="David" w:cs="David"/>
          <w:sz w:val="24"/>
          <w:szCs w:val="24"/>
          <w:rtl/>
        </w:rPr>
        <w:t>", "אירועי איכות חיים" ו"אירועי אלימות"?</w:t>
      </w:r>
      <w:r>
        <w:rPr>
          <w:rFonts w:ascii="David" w:hAnsi="David" w:cs="David"/>
          <w:sz w:val="24"/>
          <w:szCs w:val="24"/>
          <w:u w:val="single"/>
          <w:rtl/>
        </w:rPr>
        <w:t xml:space="preserve"> </w:t>
      </w:r>
    </w:p>
    <w:p w:rsidR="00BD3B6C" w:rsidRDefault="00BD3B6C" w:rsidP="00BD3B6C">
      <w:pPr>
        <w:pStyle w:val="a3"/>
        <w:numPr>
          <w:ilvl w:val="0"/>
          <w:numId w:val="2"/>
        </w:numPr>
        <w:bidi/>
        <w:spacing w:line="360" w:lineRule="auto"/>
        <w:jc w:val="both"/>
        <w:rPr>
          <w:rFonts w:ascii="David" w:hAnsi="David" w:cs="David"/>
          <w:sz w:val="24"/>
          <w:szCs w:val="24"/>
          <w:u w:val="single"/>
        </w:rPr>
      </w:pPr>
      <w:r>
        <w:rPr>
          <w:rFonts w:ascii="David" w:hAnsi="David" w:cs="David"/>
          <w:sz w:val="24"/>
          <w:szCs w:val="24"/>
          <w:rtl/>
        </w:rPr>
        <w:t> מה ההבדל בין אירועים לנפש ברשות לאירועים נומינליים ברשות, והאם הם מתייחסים לאירועים שרלוונטיים למערך האכיפה העירוני?</w:t>
      </w:r>
    </w:p>
    <w:p w:rsidR="00BD3B6C" w:rsidRDefault="00BD3B6C" w:rsidP="00BD3B6C">
      <w:pPr>
        <w:pStyle w:val="a3"/>
        <w:numPr>
          <w:ilvl w:val="0"/>
          <w:numId w:val="2"/>
        </w:numPr>
        <w:bidi/>
        <w:spacing w:line="360" w:lineRule="auto"/>
        <w:jc w:val="both"/>
        <w:rPr>
          <w:rFonts w:ascii="David" w:hAnsi="David" w:cs="David"/>
          <w:sz w:val="24"/>
          <w:szCs w:val="24"/>
          <w:u w:val="single"/>
        </w:rPr>
      </w:pPr>
      <w:r>
        <w:rPr>
          <w:rFonts w:ascii="David" w:hAnsi="David" w:cs="David"/>
          <w:b/>
          <w:bCs/>
          <w:sz w:val="24"/>
          <w:szCs w:val="24"/>
          <w:rtl/>
        </w:rPr>
        <w:t>כוחות שיטור</w:t>
      </w:r>
      <w:r>
        <w:rPr>
          <w:rFonts w:ascii="David" w:hAnsi="David" w:cs="David"/>
          <w:sz w:val="24"/>
          <w:szCs w:val="24"/>
          <w:rtl/>
        </w:rPr>
        <w:t xml:space="preserve">: לא ברור לנו כיצד מחושב הרכיב של "עומס אירועים לסייר" במסגרת הפרמטר של "כוחות שיטור" – נבקש ביאור למרכיב זה. </w:t>
      </w:r>
    </w:p>
    <w:p w:rsidR="00BD3B6C" w:rsidRDefault="00BD3B6C" w:rsidP="00BD3B6C">
      <w:pPr>
        <w:pStyle w:val="a3"/>
        <w:bidi/>
        <w:spacing w:line="360" w:lineRule="auto"/>
        <w:ind w:left="360"/>
        <w:jc w:val="both"/>
        <w:rPr>
          <w:rFonts w:ascii="David" w:hAnsi="David" w:cs="David"/>
          <w:sz w:val="24"/>
          <w:szCs w:val="24"/>
        </w:rPr>
      </w:pPr>
    </w:p>
    <w:p w:rsidR="00BD3B6C" w:rsidRDefault="00BD3B6C" w:rsidP="00BD3B6C">
      <w:pPr>
        <w:pStyle w:val="a3"/>
        <w:numPr>
          <w:ilvl w:val="0"/>
          <w:numId w:val="1"/>
        </w:numPr>
        <w:bidi/>
        <w:spacing w:line="360" w:lineRule="auto"/>
        <w:jc w:val="both"/>
        <w:rPr>
          <w:rFonts w:ascii="David" w:hAnsi="David" w:cs="David"/>
          <w:sz w:val="24"/>
          <w:szCs w:val="24"/>
          <w:u w:val="single"/>
        </w:rPr>
      </w:pPr>
      <w:r>
        <w:rPr>
          <w:rFonts w:ascii="David" w:hAnsi="David" w:cs="David"/>
          <w:sz w:val="24"/>
          <w:szCs w:val="24"/>
          <w:u w:val="single"/>
          <w:rtl/>
        </w:rPr>
        <w:t>קביעת גודל הכוח (שקף 4 במצגת)</w:t>
      </w:r>
    </w:p>
    <w:p w:rsidR="00BD3B6C" w:rsidRDefault="00BD3B6C" w:rsidP="00BD3B6C">
      <w:pPr>
        <w:pStyle w:val="a3"/>
        <w:numPr>
          <w:ilvl w:val="0"/>
          <w:numId w:val="2"/>
        </w:numPr>
        <w:bidi/>
        <w:spacing w:line="360" w:lineRule="auto"/>
        <w:jc w:val="both"/>
        <w:rPr>
          <w:rFonts w:ascii="David" w:hAnsi="David" w:cs="David"/>
          <w:sz w:val="24"/>
          <w:szCs w:val="24"/>
          <w:u w:val="single"/>
        </w:rPr>
      </w:pPr>
      <w:r>
        <w:rPr>
          <w:rFonts w:ascii="David" w:hAnsi="David" w:cs="David"/>
          <w:sz w:val="24"/>
          <w:szCs w:val="24"/>
          <w:rtl/>
        </w:rPr>
        <w:lastRenderedPageBreak/>
        <w:t>לא ברור מדוע גודל הכוח שמרכיב את מערך השיטור העירוני ברשות ספציפית נקבע רק ביחס למספר התושבים באותה רשות מקומית? האם  יש צורך להתייחס לפרמטרים נוספים כמו – מספר האירועים שמערך האכיפה יצטרך לתת להם מענה?</w:t>
      </w:r>
    </w:p>
    <w:p w:rsidR="00BD3B6C" w:rsidRDefault="00BD3B6C" w:rsidP="00BD3B6C">
      <w:pPr>
        <w:pStyle w:val="a3"/>
        <w:numPr>
          <w:ilvl w:val="0"/>
          <w:numId w:val="2"/>
        </w:numPr>
        <w:bidi/>
        <w:spacing w:line="360" w:lineRule="auto"/>
        <w:jc w:val="both"/>
        <w:rPr>
          <w:rFonts w:ascii="David" w:hAnsi="David" w:cs="David"/>
          <w:sz w:val="24"/>
          <w:szCs w:val="24"/>
          <w:u w:val="single"/>
        </w:rPr>
      </w:pPr>
      <w:r>
        <w:rPr>
          <w:rFonts w:ascii="David" w:hAnsi="David" w:cs="David"/>
          <w:sz w:val="24"/>
          <w:szCs w:val="24"/>
          <w:rtl/>
        </w:rPr>
        <w:t xml:space="preserve">במסגרת קביעת גודל הכוח בערים מעל 300 אלף תושבים (כ"מדרגה אחרונה") – האם נבדקה התייחסות למדרגות נוספות של ערים מאוד גדולות (כמו ירושלים, למשל)? </w:t>
      </w:r>
    </w:p>
    <w:p w:rsidR="00BD3B6C" w:rsidRDefault="00BD3B6C" w:rsidP="00BD3B6C">
      <w:pPr>
        <w:pStyle w:val="a3"/>
        <w:bidi/>
        <w:spacing w:line="360" w:lineRule="auto"/>
        <w:ind w:left="644"/>
        <w:jc w:val="both"/>
        <w:rPr>
          <w:rFonts w:ascii="David" w:hAnsi="David" w:cs="David"/>
          <w:sz w:val="24"/>
          <w:szCs w:val="24"/>
          <w:rtl/>
        </w:rPr>
      </w:pPr>
    </w:p>
    <w:p w:rsidR="00BD3B6C" w:rsidRDefault="00BD3B6C" w:rsidP="00BD3B6C">
      <w:pPr>
        <w:pStyle w:val="a3"/>
        <w:numPr>
          <w:ilvl w:val="0"/>
          <w:numId w:val="1"/>
        </w:numPr>
        <w:bidi/>
        <w:spacing w:line="360" w:lineRule="auto"/>
        <w:jc w:val="both"/>
        <w:rPr>
          <w:rFonts w:ascii="David" w:hAnsi="David" w:cs="David"/>
          <w:sz w:val="24"/>
          <w:szCs w:val="24"/>
          <w:u w:val="single"/>
        </w:rPr>
      </w:pPr>
      <w:r>
        <w:rPr>
          <w:rFonts w:ascii="David" w:hAnsi="David" w:cs="David"/>
          <w:sz w:val="24"/>
          <w:szCs w:val="24"/>
          <w:u w:val="single"/>
          <w:rtl/>
        </w:rPr>
        <w:t>קביעת יחס שוטר פקח  (שקף 5 במצגת)</w:t>
      </w:r>
    </w:p>
    <w:p w:rsidR="00BD3B6C" w:rsidRDefault="00BD3B6C" w:rsidP="00BD3B6C">
      <w:pPr>
        <w:pStyle w:val="a3"/>
        <w:numPr>
          <w:ilvl w:val="0"/>
          <w:numId w:val="2"/>
        </w:numPr>
        <w:bidi/>
        <w:spacing w:line="360" w:lineRule="auto"/>
        <w:jc w:val="both"/>
        <w:rPr>
          <w:rFonts w:ascii="David" w:hAnsi="David" w:cs="David"/>
          <w:sz w:val="24"/>
          <w:szCs w:val="24"/>
          <w:rtl/>
        </w:rPr>
      </w:pPr>
      <w:r>
        <w:rPr>
          <w:rFonts w:ascii="David" w:hAnsi="David" w:cs="David"/>
          <w:sz w:val="24"/>
          <w:szCs w:val="24"/>
          <w:rtl/>
        </w:rPr>
        <w:t>מדוע יש פחות פקחים ככל שזמן התגובה של המשטרה גדל? אנא בארו שוב את היחס בין מרכיבים אלה.</w:t>
      </w:r>
    </w:p>
    <w:p w:rsidR="00BD3B6C" w:rsidRDefault="00BD3B6C" w:rsidP="00BD3B6C">
      <w:pPr>
        <w:pStyle w:val="a3"/>
        <w:numPr>
          <w:ilvl w:val="0"/>
          <w:numId w:val="2"/>
        </w:numPr>
        <w:bidi/>
        <w:spacing w:line="360" w:lineRule="auto"/>
        <w:jc w:val="both"/>
        <w:rPr>
          <w:rFonts w:ascii="David" w:hAnsi="David" w:cs="David"/>
          <w:sz w:val="24"/>
          <w:szCs w:val="24"/>
        </w:rPr>
      </w:pPr>
      <w:r>
        <w:rPr>
          <w:rFonts w:ascii="David" w:hAnsi="David" w:cs="David"/>
          <w:sz w:val="24"/>
          <w:szCs w:val="24"/>
          <w:rtl/>
        </w:rPr>
        <w:t>האם יחס של 3 ל-1 יהיה היחס החריג כפי שהוצג בדיונים שכן ישנם מספר רב של ערים שגודל האוכלוסייה הוא בין 150-300 אלף. כלומר, האם ברירת מחדל של 1:2 (לטובת פקחים) אכן נשמרת?</w:t>
      </w:r>
    </w:p>
    <w:p w:rsidR="00BD3B6C" w:rsidRDefault="00BD3B6C" w:rsidP="00BD3B6C">
      <w:pPr>
        <w:pStyle w:val="a3"/>
        <w:bidi/>
        <w:spacing w:line="360" w:lineRule="auto"/>
        <w:ind w:left="785"/>
        <w:jc w:val="both"/>
        <w:rPr>
          <w:rFonts w:ascii="David" w:hAnsi="David" w:cs="David"/>
          <w:sz w:val="24"/>
          <w:szCs w:val="24"/>
          <w:rtl/>
        </w:rPr>
      </w:pPr>
    </w:p>
    <w:p w:rsidR="00BD3B6C" w:rsidRDefault="00BD3B6C" w:rsidP="00BD3B6C">
      <w:pPr>
        <w:pStyle w:val="a3"/>
        <w:bidi/>
        <w:spacing w:line="360" w:lineRule="auto"/>
        <w:ind w:left="785"/>
        <w:jc w:val="both"/>
        <w:rPr>
          <w:rFonts w:ascii="David" w:hAnsi="David" w:cs="David"/>
          <w:sz w:val="24"/>
          <w:szCs w:val="24"/>
        </w:rPr>
      </w:pPr>
    </w:p>
    <w:p w:rsidR="00BD3B6C" w:rsidRDefault="00BD3B6C" w:rsidP="00BD3B6C">
      <w:pPr>
        <w:pStyle w:val="a3"/>
        <w:bidi/>
        <w:spacing w:line="360" w:lineRule="auto"/>
        <w:ind w:left="785"/>
        <w:jc w:val="both"/>
        <w:rPr>
          <w:rFonts w:ascii="David" w:hAnsi="David" w:cs="David"/>
          <w:sz w:val="24"/>
          <w:szCs w:val="24"/>
        </w:rPr>
      </w:pPr>
    </w:p>
    <w:p w:rsidR="00BD3B6C" w:rsidRDefault="00BD3B6C" w:rsidP="00BD3B6C">
      <w:pPr>
        <w:pStyle w:val="a3"/>
        <w:bidi/>
        <w:spacing w:line="360" w:lineRule="auto"/>
        <w:ind w:left="785"/>
        <w:jc w:val="both"/>
        <w:rPr>
          <w:rFonts w:ascii="David" w:hAnsi="David" w:cs="David"/>
          <w:sz w:val="24"/>
          <w:szCs w:val="24"/>
          <w:rtl/>
        </w:rPr>
      </w:pPr>
    </w:p>
    <w:p w:rsidR="00BD3B6C" w:rsidRDefault="00BD3B6C" w:rsidP="00BD3B6C">
      <w:pPr>
        <w:pStyle w:val="a3"/>
        <w:numPr>
          <w:ilvl w:val="0"/>
          <w:numId w:val="1"/>
        </w:numPr>
        <w:bidi/>
        <w:spacing w:line="360" w:lineRule="auto"/>
        <w:jc w:val="both"/>
        <w:rPr>
          <w:rFonts w:ascii="David" w:hAnsi="David" w:cs="David"/>
          <w:sz w:val="24"/>
          <w:szCs w:val="24"/>
          <w:u w:val="single"/>
          <w:rtl/>
        </w:rPr>
      </w:pPr>
      <w:r>
        <w:rPr>
          <w:rFonts w:ascii="David" w:hAnsi="David" w:cs="David"/>
          <w:sz w:val="24"/>
          <w:szCs w:val="24"/>
          <w:u w:val="single"/>
          <w:rtl/>
        </w:rPr>
        <w:t>קביעת אחוז השתתפות במימון</w:t>
      </w:r>
    </w:p>
    <w:p w:rsidR="00BD3B6C" w:rsidRDefault="00BD3B6C" w:rsidP="00BD3B6C">
      <w:pPr>
        <w:pStyle w:val="a3"/>
        <w:numPr>
          <w:ilvl w:val="0"/>
          <w:numId w:val="2"/>
        </w:numPr>
        <w:bidi/>
        <w:spacing w:line="360" w:lineRule="auto"/>
        <w:jc w:val="both"/>
        <w:rPr>
          <w:rFonts w:ascii="David" w:hAnsi="David" w:cs="David"/>
          <w:sz w:val="24"/>
          <w:szCs w:val="24"/>
          <w:rtl/>
        </w:rPr>
      </w:pPr>
      <w:r>
        <w:rPr>
          <w:rFonts w:ascii="David" w:hAnsi="David" w:cs="David"/>
          <w:sz w:val="24"/>
          <w:szCs w:val="24"/>
          <w:rtl/>
        </w:rPr>
        <w:t xml:space="preserve">האם בוצעה הערכה או אומדן לעלויות הנוספות שעשויות להיות מוטלות על רשויות מקומיות שפועל בהן כבר מערך אכיפה עירוני בשל מעבר למודל החדש. </w:t>
      </w:r>
    </w:p>
    <w:p w:rsidR="00BD3B6C" w:rsidRDefault="00BD3B6C" w:rsidP="00BD3B6C">
      <w:pPr>
        <w:pStyle w:val="a3"/>
        <w:numPr>
          <w:ilvl w:val="0"/>
          <w:numId w:val="2"/>
        </w:numPr>
        <w:bidi/>
        <w:spacing w:line="360" w:lineRule="auto"/>
        <w:jc w:val="both"/>
        <w:rPr>
          <w:rFonts w:ascii="David" w:hAnsi="David" w:cs="David"/>
          <w:sz w:val="24"/>
          <w:szCs w:val="24"/>
          <w:rtl/>
        </w:rPr>
      </w:pPr>
      <w:r>
        <w:rPr>
          <w:rFonts w:ascii="David" w:hAnsi="David" w:cs="David"/>
          <w:b/>
          <w:bCs/>
          <w:sz w:val="24"/>
          <w:szCs w:val="24"/>
          <w:rtl/>
        </w:rPr>
        <w:t>רשויות גדולות</w:t>
      </w:r>
      <w:r>
        <w:rPr>
          <w:rFonts w:ascii="David" w:hAnsi="David" w:cs="David"/>
          <w:sz w:val="24"/>
          <w:szCs w:val="24"/>
          <w:rtl/>
        </w:rPr>
        <w:t xml:space="preserve"> </w:t>
      </w:r>
      <w:r>
        <w:rPr>
          <w:rFonts w:ascii="David" w:hAnsi="David" w:cs="David"/>
          <w:b/>
          <w:bCs/>
          <w:sz w:val="24"/>
          <w:szCs w:val="24"/>
          <w:rtl/>
        </w:rPr>
        <w:t>וקטנות</w:t>
      </w:r>
      <w:r>
        <w:rPr>
          <w:rFonts w:ascii="David" w:hAnsi="David" w:cs="David"/>
          <w:sz w:val="24"/>
          <w:szCs w:val="24"/>
          <w:rtl/>
        </w:rPr>
        <w:t xml:space="preserve">: לפי נתוני המרכז לשלטון מקומי (הוצג בוועדה) -  החלת המודל על רשויות קיימות עשוי להוביל למעמסה תקציבית משמעותית בנוגע לרשויות גדולות ופיחות משמעותי בכוח אדם ברשויות קטנות. </w:t>
      </w:r>
      <w:r>
        <w:rPr>
          <w:rFonts w:ascii="David" w:hAnsi="David" w:cs="David"/>
          <w:b/>
          <w:bCs/>
          <w:sz w:val="24"/>
          <w:szCs w:val="24"/>
          <w:rtl/>
        </w:rPr>
        <w:t>פגיעה בשוויון</w:t>
      </w:r>
      <w:r>
        <w:rPr>
          <w:rFonts w:ascii="David" w:hAnsi="David" w:cs="David"/>
          <w:sz w:val="24"/>
          <w:szCs w:val="24"/>
          <w:rtl/>
        </w:rPr>
        <w:t>: פערים ביכולת הכלכלית של רשויות מקומיות, ומימון שאינו מספק, עלולים לייצר חסם כלכלי עבור רשויות חלשות מבחינה כלכלית-חברתית. היבט זה פגוע בשוויון בין הרשויות ובשאיפה הכללית להחלת מערכי אכיפה עירוניים העירוני בכל הרשויות המקומיות והמועצות האזוריות במדינה. יש היערכות לכך מבחינת מודל המימון העתידי?</w:t>
      </w:r>
    </w:p>
    <w:p w:rsidR="00BD3B6C" w:rsidRDefault="00BD3B6C" w:rsidP="00BD3B6C">
      <w:pPr>
        <w:pStyle w:val="a3"/>
        <w:numPr>
          <w:ilvl w:val="0"/>
          <w:numId w:val="2"/>
        </w:numPr>
        <w:bidi/>
        <w:spacing w:line="360" w:lineRule="auto"/>
        <w:jc w:val="both"/>
        <w:rPr>
          <w:rFonts w:ascii="David" w:hAnsi="David" w:cs="David"/>
          <w:sz w:val="24"/>
          <w:szCs w:val="24"/>
          <w:rtl/>
        </w:rPr>
      </w:pPr>
      <w:r>
        <w:rPr>
          <w:rFonts w:ascii="David" w:hAnsi="David" w:cs="David"/>
          <w:b/>
          <w:bCs/>
          <w:sz w:val="24"/>
          <w:szCs w:val="24"/>
          <w:rtl/>
        </w:rPr>
        <w:t xml:space="preserve">מה יקרה ברשויות שבהן ניתן מימון גבוה עד כה במסגרת החלטות ממשלה </w:t>
      </w:r>
      <w:proofErr w:type="spellStart"/>
      <w:r>
        <w:rPr>
          <w:rFonts w:ascii="David" w:hAnsi="David" w:cs="David"/>
          <w:b/>
          <w:bCs/>
          <w:sz w:val="24"/>
          <w:szCs w:val="24"/>
          <w:rtl/>
        </w:rPr>
        <w:t>יעודייות</w:t>
      </w:r>
      <w:proofErr w:type="spellEnd"/>
      <w:r>
        <w:rPr>
          <w:rFonts w:ascii="David" w:hAnsi="David" w:cs="David"/>
          <w:b/>
          <w:bCs/>
          <w:sz w:val="24"/>
          <w:szCs w:val="24"/>
          <w:rtl/>
        </w:rPr>
        <w:t xml:space="preserve"> (למשל, רשויות ערביות, עוטף עזה)</w:t>
      </w:r>
      <w:r>
        <w:rPr>
          <w:rFonts w:ascii="David" w:hAnsi="David" w:cs="David"/>
          <w:sz w:val="24"/>
          <w:szCs w:val="24"/>
          <w:rtl/>
        </w:rPr>
        <w:t>: הפסקת המימון הקיים של הרשויות הערביות מצד המשרד לביטחון לאומי שעד כה ניתן במסגרת החלטת ממשלה פרטנית לצד גידול ניכר בכמות הפקחים הנדרשים, עתידים ליצור מעמסה תקציבית על אותן רשויות עד לכדי חסם כלכלי להפעלת מערכי אכיפה העירוני. האם צפויה התייחסות לכך?</w:t>
      </w:r>
    </w:p>
    <w:p w:rsidR="00BD3B6C" w:rsidRDefault="00BD3B6C" w:rsidP="00BD3B6C">
      <w:pPr>
        <w:pStyle w:val="a3"/>
        <w:bidi/>
        <w:spacing w:line="360" w:lineRule="auto"/>
        <w:ind w:left="360"/>
        <w:jc w:val="both"/>
        <w:rPr>
          <w:rFonts w:ascii="David" w:hAnsi="David" w:cs="David"/>
          <w:sz w:val="24"/>
          <w:szCs w:val="24"/>
          <w:u w:val="single"/>
        </w:rPr>
      </w:pPr>
    </w:p>
    <w:p w:rsidR="00BD3B6C" w:rsidRDefault="00BD3B6C" w:rsidP="00BD3B6C">
      <w:pPr>
        <w:pStyle w:val="a3"/>
        <w:numPr>
          <w:ilvl w:val="0"/>
          <w:numId w:val="1"/>
        </w:numPr>
        <w:bidi/>
        <w:spacing w:line="360" w:lineRule="auto"/>
        <w:jc w:val="both"/>
        <w:rPr>
          <w:rFonts w:ascii="David" w:hAnsi="David" w:cs="David"/>
          <w:sz w:val="24"/>
          <w:szCs w:val="24"/>
          <w:u w:val="single"/>
        </w:rPr>
      </w:pPr>
      <w:r>
        <w:rPr>
          <w:rFonts w:ascii="David" w:hAnsi="David" w:cs="David"/>
          <w:sz w:val="24"/>
          <w:szCs w:val="24"/>
          <w:u w:val="single"/>
          <w:rtl/>
        </w:rPr>
        <w:t>מודל מועצתי</w:t>
      </w:r>
    </w:p>
    <w:p w:rsidR="00BD3B6C" w:rsidRDefault="00BD3B6C" w:rsidP="00BD3B6C">
      <w:pPr>
        <w:pStyle w:val="a3"/>
        <w:numPr>
          <w:ilvl w:val="0"/>
          <w:numId w:val="2"/>
        </w:numPr>
        <w:bidi/>
        <w:spacing w:line="360" w:lineRule="auto"/>
        <w:jc w:val="both"/>
        <w:rPr>
          <w:rFonts w:ascii="David" w:hAnsi="David" w:cs="David"/>
          <w:sz w:val="24"/>
          <w:szCs w:val="24"/>
        </w:rPr>
      </w:pPr>
      <w:r>
        <w:rPr>
          <w:rFonts w:ascii="David" w:hAnsi="David" w:cs="David"/>
          <w:sz w:val="24"/>
          <w:szCs w:val="24"/>
          <w:rtl/>
        </w:rPr>
        <w:t>במערכי אכיפה מועצתיים הכוחות בנויים מכוחות משמר הגבול ופקחים מסייעים. עם זאת, במסגרת קביעת סדר כניסת המועצות למודל, אין התייחסות בפרמטר של "כוחות שיטור" לנוכחותם של כוחות משמר הגבול בשטח המועצה שאינם לוקחים חלק במערך האכיפה.</w:t>
      </w:r>
    </w:p>
    <w:p w:rsidR="00BD3B6C" w:rsidRDefault="00BD3B6C" w:rsidP="00BD3B6C">
      <w:pPr>
        <w:pStyle w:val="a3"/>
        <w:numPr>
          <w:ilvl w:val="0"/>
          <w:numId w:val="2"/>
        </w:numPr>
        <w:bidi/>
        <w:spacing w:line="360" w:lineRule="auto"/>
        <w:jc w:val="both"/>
        <w:rPr>
          <w:rFonts w:ascii="David" w:hAnsi="David" w:cs="David"/>
          <w:sz w:val="24"/>
          <w:szCs w:val="24"/>
        </w:rPr>
      </w:pPr>
      <w:r>
        <w:rPr>
          <w:rFonts w:ascii="David" w:hAnsi="David" w:cs="David"/>
          <w:sz w:val="24"/>
          <w:szCs w:val="24"/>
          <w:rtl/>
        </w:rPr>
        <w:lastRenderedPageBreak/>
        <w:t xml:space="preserve">גודל הכוח במערכי אכיפה מועצתיים מתייחס רק למספר הישובים במועצה ולגודל האוכלוסייה ואינו לוקח בחשבון מספר אירועים, כמות כוחות במרחב (כמו משמר הגבול בהמשך להערה הקודמת) ופרמטרים נוספים (כמו במודל הכללי) – מדוע? </w:t>
      </w:r>
    </w:p>
    <w:p w:rsidR="00BD3B6C" w:rsidRDefault="00BD3B6C" w:rsidP="00BD3B6C">
      <w:pPr>
        <w:pStyle w:val="a3"/>
        <w:numPr>
          <w:ilvl w:val="0"/>
          <w:numId w:val="2"/>
        </w:numPr>
        <w:bidi/>
        <w:spacing w:line="360" w:lineRule="auto"/>
        <w:jc w:val="both"/>
        <w:rPr>
          <w:rFonts w:ascii="David" w:hAnsi="David" w:cs="David"/>
          <w:sz w:val="24"/>
          <w:szCs w:val="24"/>
        </w:rPr>
      </w:pPr>
      <w:r>
        <w:rPr>
          <w:rFonts w:ascii="David" w:hAnsi="David" w:cs="David"/>
          <w:sz w:val="24"/>
          <w:szCs w:val="24"/>
          <w:rtl/>
        </w:rPr>
        <w:t>כיצד נקבע היחס במועצה אזורית בין שוטרי משמר הגבול אל מול הפקחים המסייעים?</w:t>
      </w:r>
    </w:p>
    <w:p w:rsidR="00BD3B6C" w:rsidRDefault="00BD3B6C" w:rsidP="00BD3B6C"/>
    <w:p w:rsidR="00564481" w:rsidRDefault="00526E34"/>
    <w:sectPr w:rsidR="00564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9DA"/>
    <w:multiLevelType w:val="hybridMultilevel"/>
    <w:tmpl w:val="61544BB4"/>
    <w:lvl w:ilvl="0" w:tplc="77A2DEA2">
      <w:start w:val="1"/>
      <w:numFmt w:val="hebrew1"/>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15:restartNumberingAfterBreak="0">
    <w:nsid w:val="2BBE4515"/>
    <w:multiLevelType w:val="hybridMultilevel"/>
    <w:tmpl w:val="EEF60A9A"/>
    <w:lvl w:ilvl="0" w:tplc="BE0A2CB6">
      <w:start w:val="1"/>
      <w:numFmt w:val="decimal"/>
      <w:lvlText w:val="%1."/>
      <w:lvlJc w:val="left"/>
      <w:pPr>
        <w:ind w:left="785"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15:restartNumberingAfterBreak="0">
    <w:nsid w:val="7CF22532"/>
    <w:multiLevelType w:val="hybridMultilevel"/>
    <w:tmpl w:val="32265E56"/>
    <w:lvl w:ilvl="0" w:tplc="BFE8BF50">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6C"/>
    <w:rsid w:val="00133F7B"/>
    <w:rsid w:val="00526E34"/>
    <w:rsid w:val="00A979B8"/>
    <w:rsid w:val="00BD3B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CF400-FF47-4090-97F7-4004D959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B6C"/>
    <w:pPr>
      <w:spacing w:line="252"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BD95A6-F9C1-4F90-9370-3CC90317F9F0}"/>
</file>

<file path=customXml/itemProps2.xml><?xml version="1.0" encoding="utf-8"?>
<ds:datastoreItem xmlns:ds="http://schemas.openxmlformats.org/officeDocument/2006/customXml" ds:itemID="{9913B6CA-524B-4174-8CD6-F1ACF5842DCE}"/>
</file>

<file path=customXml/itemProps3.xml><?xml version="1.0" encoding="utf-8"?>
<ds:datastoreItem xmlns:ds="http://schemas.openxmlformats.org/officeDocument/2006/customXml" ds:itemID="{D9DDC3C1-DFD5-4BFE-BACE-A7BDDB1A7B63}"/>
</file>

<file path=docProps/app.xml><?xml version="1.0" encoding="utf-8"?>
<Properties xmlns="http://schemas.openxmlformats.org/officeDocument/2006/extended-properties" xmlns:vt="http://schemas.openxmlformats.org/officeDocument/2006/docPropsVTypes">
  <Template>Normal.dotm</Template>
  <TotalTime>3</TotalTime>
  <Pages>4</Pages>
  <Words>974</Words>
  <Characters>4874</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דור אשכנזי</dc:creator>
  <cp:keywords/>
  <dc:description/>
  <cp:lastModifiedBy>דור אשכנזי</cp:lastModifiedBy>
  <cp:revision>1</cp:revision>
  <dcterms:created xsi:type="dcterms:W3CDTF">2025-05-13T08:33:00Z</dcterms:created>
  <dcterms:modified xsi:type="dcterms:W3CDTF">2025-05-13T08:50:00Z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SanhedrinDocumentType">
    <vt:r8>96</vt:r8>
  </property>
  <property fmtid="{D5CDD505-2E9C-101B-9397-08002B2CF9AE}" pid="4" name="SanhedrinItemID">
    <vt:r8>2229620</vt:r8>
  </property>
</Properties>
</file>