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1412E" w14:textId="77777777" w:rsidR="00B12C68" w:rsidRPr="00E74798" w:rsidRDefault="00B12C68" w:rsidP="00B12C68">
      <w:pPr>
        <w:spacing w:after="120"/>
        <w:jc w:val="center"/>
        <w:rPr>
          <w:color w:val="000080"/>
          <w:rtl/>
        </w:rPr>
      </w:pPr>
      <w:bookmarkStart w:id="0" w:name="_GoBack"/>
      <w:bookmarkEnd w:id="0"/>
      <w:r>
        <w:rPr>
          <w:noProof/>
        </w:rPr>
        <w:drawing>
          <wp:inline distT="0" distB="0" distL="0" distR="0" wp14:anchorId="04F96F00" wp14:editId="7023FA43">
            <wp:extent cx="1755653" cy="6096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806383" cy="627214"/>
                    </a:xfrm>
                    <a:prstGeom prst="rect">
                      <a:avLst/>
                    </a:prstGeom>
                    <a:noFill/>
                    <a:ln>
                      <a:noFill/>
                    </a:ln>
                  </pic:spPr>
                </pic:pic>
              </a:graphicData>
            </a:graphic>
          </wp:inline>
        </w:drawing>
      </w:r>
    </w:p>
    <w:p w14:paraId="0E1E600D" w14:textId="77777777" w:rsidR="00B12C68" w:rsidRPr="00E74798" w:rsidRDefault="00B12C68" w:rsidP="00B12C68">
      <w:pPr>
        <w:spacing w:after="0" w:line="240" w:lineRule="auto"/>
        <w:contextualSpacing/>
        <w:jc w:val="center"/>
        <w:rPr>
          <w:rFonts w:cs="David"/>
          <w:b/>
          <w:bCs/>
          <w:color w:val="000080"/>
          <w:sz w:val="26"/>
          <w:szCs w:val="26"/>
          <w:rtl/>
        </w:rPr>
      </w:pPr>
      <w:r w:rsidRPr="00E74798">
        <w:rPr>
          <w:rFonts w:cs="David" w:hint="cs"/>
          <w:b/>
          <w:bCs/>
          <w:color w:val="000080"/>
          <w:sz w:val="26"/>
          <w:szCs w:val="26"/>
          <w:rtl/>
        </w:rPr>
        <w:t>הכנסת</w:t>
      </w:r>
    </w:p>
    <w:p w14:paraId="3E577A23" w14:textId="77777777" w:rsidR="00B12C68" w:rsidRDefault="00B12C68" w:rsidP="00B12C68">
      <w:pPr>
        <w:spacing w:after="0"/>
        <w:contextualSpacing/>
        <w:jc w:val="center"/>
        <w:rPr>
          <w:rFonts w:cs="David"/>
          <w:b/>
          <w:bCs/>
          <w:color w:val="000080"/>
          <w:sz w:val="26"/>
          <w:szCs w:val="26"/>
          <w:rtl/>
        </w:rPr>
      </w:pPr>
      <w:r w:rsidRPr="008F6694">
        <w:rPr>
          <w:rFonts w:cs="David" w:hint="cs"/>
          <w:b/>
          <w:bCs/>
          <w:color w:val="000080"/>
          <w:sz w:val="26"/>
          <w:szCs w:val="26"/>
          <w:rtl/>
        </w:rPr>
        <w:t>דוברות הכנסת</w:t>
      </w:r>
    </w:p>
    <w:p w14:paraId="3CF55905" w14:textId="77777777" w:rsidR="00B12C68" w:rsidRPr="00AE24AD" w:rsidRDefault="00B12C68" w:rsidP="00B12C68">
      <w:pPr>
        <w:spacing w:after="0" w:line="240" w:lineRule="auto"/>
        <w:contextualSpacing/>
        <w:jc w:val="right"/>
        <w:rPr>
          <w:rFonts w:cs="David"/>
          <w:b/>
          <w:bCs/>
          <w:color w:val="000080"/>
          <w:sz w:val="24"/>
          <w:szCs w:val="24"/>
          <w:rtl/>
        </w:rPr>
      </w:pPr>
      <w:r w:rsidRPr="00AE24AD">
        <w:rPr>
          <w:rFonts w:cs="David" w:hint="cs"/>
          <w:b/>
          <w:bCs/>
          <w:color w:val="000080"/>
          <w:sz w:val="24"/>
          <w:szCs w:val="24"/>
          <w:rtl/>
        </w:rPr>
        <w:t>דובר ועדת הכלכלה</w:t>
      </w:r>
    </w:p>
    <w:p w14:paraId="2B64F986" w14:textId="1F973E0A" w:rsidR="00B12C68" w:rsidRPr="00EF5531" w:rsidRDefault="00B12C68" w:rsidP="00B12C68">
      <w:pPr>
        <w:pStyle w:val="a3"/>
        <w:tabs>
          <w:tab w:val="clear" w:pos="4153"/>
          <w:tab w:val="clear" w:pos="8306"/>
        </w:tabs>
        <w:spacing w:after="0"/>
        <w:jc w:val="right"/>
        <w:rPr>
          <w:rFonts w:cs="David"/>
          <w:rtl/>
        </w:rPr>
      </w:pPr>
      <w:r w:rsidRPr="00EF5531">
        <w:rPr>
          <w:rFonts w:cs="David" w:hint="cs"/>
          <w:rtl/>
        </w:rPr>
        <w:t>ירושלים,</w:t>
      </w:r>
      <w:r w:rsidR="004826A6">
        <w:rPr>
          <w:rFonts w:cs="David" w:hint="cs"/>
          <w:rtl/>
        </w:rPr>
        <w:t xml:space="preserve"> </w:t>
      </w:r>
      <w:r w:rsidR="00F05A5B">
        <w:rPr>
          <w:rFonts w:cs="David" w:hint="cs"/>
          <w:rtl/>
        </w:rPr>
        <w:t>ז' בתמוז</w:t>
      </w:r>
      <w:r>
        <w:rPr>
          <w:rFonts w:cs="David" w:hint="cs"/>
          <w:rtl/>
        </w:rPr>
        <w:t xml:space="preserve"> </w:t>
      </w:r>
      <w:proofErr w:type="spellStart"/>
      <w:r>
        <w:rPr>
          <w:rFonts w:cs="David" w:hint="cs"/>
          <w:rtl/>
        </w:rPr>
        <w:t>התשפ"ו</w:t>
      </w:r>
      <w:proofErr w:type="spellEnd"/>
      <w:r w:rsidRPr="00EF5531">
        <w:rPr>
          <w:rFonts w:cs="David"/>
          <w:rtl/>
        </w:rPr>
        <w:t xml:space="preserve"> </w:t>
      </w:r>
    </w:p>
    <w:p w14:paraId="5BC541F3" w14:textId="7533E670" w:rsidR="00B12C68" w:rsidRDefault="00F05A5B" w:rsidP="00B12C68">
      <w:pPr>
        <w:pStyle w:val="a3"/>
        <w:tabs>
          <w:tab w:val="clear" w:pos="4153"/>
          <w:tab w:val="clear" w:pos="8306"/>
        </w:tabs>
        <w:spacing w:after="0"/>
        <w:jc w:val="right"/>
        <w:rPr>
          <w:rFonts w:cs="David"/>
          <w:rtl/>
        </w:rPr>
      </w:pPr>
      <w:r>
        <w:rPr>
          <w:rFonts w:cs="David" w:hint="cs"/>
          <w:rtl/>
        </w:rPr>
        <w:t>22</w:t>
      </w:r>
      <w:r w:rsidR="00B12C68">
        <w:rPr>
          <w:rFonts w:cs="David" w:hint="cs"/>
          <w:rtl/>
        </w:rPr>
        <w:t>/06/2026</w:t>
      </w:r>
    </w:p>
    <w:p w14:paraId="397FF0ED" w14:textId="77777777" w:rsidR="00B12C68" w:rsidRPr="00E74798" w:rsidRDefault="00B12C68" w:rsidP="00B12C68">
      <w:pPr>
        <w:spacing w:line="240" w:lineRule="auto"/>
        <w:jc w:val="center"/>
        <w:rPr>
          <w:rFonts w:cs="David"/>
          <w:b/>
          <w:bCs/>
          <w:color w:val="000080"/>
          <w:sz w:val="32"/>
          <w:szCs w:val="32"/>
          <w:u w:val="single"/>
          <w:rtl/>
        </w:rPr>
      </w:pPr>
      <w:r w:rsidRPr="00E74798">
        <w:rPr>
          <w:rFonts w:cs="David" w:hint="cs"/>
          <w:b/>
          <w:bCs/>
          <w:color w:val="000080"/>
          <w:sz w:val="32"/>
          <w:szCs w:val="32"/>
          <w:u w:val="single"/>
          <w:rtl/>
        </w:rPr>
        <w:t>הודעה לעיתונות</w:t>
      </w:r>
    </w:p>
    <w:p w14:paraId="7C4A9247" w14:textId="4C2F4972" w:rsidR="00B12C68" w:rsidRPr="00EB7C79" w:rsidRDefault="00BB6A5A" w:rsidP="00B12C68">
      <w:pPr>
        <w:spacing w:line="240" w:lineRule="auto"/>
        <w:jc w:val="center"/>
        <w:rPr>
          <w:rFonts w:ascii="Arial" w:hAnsi="Arial"/>
          <w:b/>
          <w:bCs/>
          <w:color w:val="333399"/>
          <w:sz w:val="28"/>
          <w:szCs w:val="28"/>
          <w:rtl/>
        </w:rPr>
      </w:pPr>
      <w:r>
        <w:rPr>
          <w:rFonts w:ascii="Arial" w:hAnsi="Arial" w:hint="cs"/>
          <w:b/>
          <w:bCs/>
          <w:color w:val="333399"/>
          <w:sz w:val="28"/>
          <w:szCs w:val="28"/>
          <w:rtl/>
        </w:rPr>
        <w:t xml:space="preserve">ועדת הכלכלה אישרה לקריאה שנייה ושלישית: מה שטוב ומיוצר בארה"ב טוב לישראל </w:t>
      </w:r>
      <w:r>
        <w:rPr>
          <w:rFonts w:ascii="Arial" w:hAnsi="Arial"/>
          <w:b/>
          <w:bCs/>
          <w:color w:val="333399"/>
          <w:sz w:val="28"/>
          <w:szCs w:val="28"/>
          <w:rtl/>
        </w:rPr>
        <w:t>–</w:t>
      </w:r>
      <w:r>
        <w:rPr>
          <w:rFonts w:ascii="Arial" w:hAnsi="Arial" w:hint="cs"/>
          <w:b/>
          <w:bCs/>
          <w:color w:val="333399"/>
          <w:sz w:val="28"/>
          <w:szCs w:val="28"/>
          <w:rtl/>
        </w:rPr>
        <w:t xml:space="preserve"> השר ברקת: "יכול להביא לייבוא של עוד 200-300 מיליון דולר מארה"ב"</w:t>
      </w:r>
    </w:p>
    <w:p w14:paraId="53DABA5C" w14:textId="6FDABBFD" w:rsidR="00B12C68" w:rsidRDefault="00BB6A5A" w:rsidP="00B12C68">
      <w:pPr>
        <w:spacing w:line="240" w:lineRule="auto"/>
        <w:jc w:val="center"/>
        <w:rPr>
          <w:rFonts w:ascii="Arial" w:hAnsi="Arial"/>
          <w:b/>
          <w:bCs/>
          <w:color w:val="333399"/>
          <w:sz w:val="24"/>
          <w:szCs w:val="24"/>
          <w:rtl/>
        </w:rPr>
      </w:pPr>
      <w:r>
        <w:rPr>
          <w:rFonts w:ascii="Arial" w:hAnsi="Arial" w:hint="cs"/>
          <w:b/>
          <w:bCs/>
          <w:color w:val="333399"/>
          <w:sz w:val="24"/>
          <w:szCs w:val="24"/>
          <w:rtl/>
        </w:rPr>
        <w:t xml:space="preserve">שר הכלכלה ברקת ציין בוועדה: יש לזה חשיבות אדירה לאמריקאים, לא יתקדמו איתנו בדברים אחרים עד שלא נסיים את זה; </w:t>
      </w:r>
      <w:r w:rsidR="00796B63">
        <w:rPr>
          <w:rFonts w:ascii="Arial" w:hAnsi="Arial" w:hint="cs"/>
          <w:b/>
          <w:bCs/>
          <w:color w:val="333399"/>
          <w:sz w:val="24"/>
          <w:szCs w:val="24"/>
          <w:rtl/>
        </w:rPr>
        <w:t>היו"ר ביטן: הבאנו תיקון משמעותי, מקווה שזה יצליח להוריד את יוקר המחייה</w:t>
      </w:r>
    </w:p>
    <w:p w14:paraId="092C2BF9" w14:textId="1DDDF7DE" w:rsidR="00B12C68" w:rsidRPr="0048567E" w:rsidRDefault="00B12C68" w:rsidP="00B12C68">
      <w:pPr>
        <w:spacing w:line="240" w:lineRule="auto"/>
        <w:jc w:val="center"/>
        <w:rPr>
          <w:rFonts w:ascii="Arial" w:hAnsi="Arial"/>
          <w:b/>
          <w:bCs/>
          <w:color w:val="FF0000"/>
          <w:sz w:val="24"/>
          <w:szCs w:val="24"/>
          <w:rtl/>
        </w:rPr>
      </w:pPr>
      <w:r w:rsidRPr="00B8145E">
        <w:rPr>
          <w:rFonts w:ascii="Arial" w:hAnsi="Arial" w:hint="cs"/>
          <w:b/>
          <w:bCs/>
          <w:color w:val="FF0000"/>
          <w:sz w:val="24"/>
          <w:szCs w:val="24"/>
          <w:rtl/>
        </w:rPr>
        <w:t>קישור לתמונות מהדיון (קרדיט סטילס: דוברות הכנסת,</w:t>
      </w:r>
      <w:r>
        <w:rPr>
          <w:rFonts w:ascii="Arial" w:hAnsi="Arial" w:hint="cs"/>
          <w:b/>
          <w:bCs/>
          <w:color w:val="FF0000"/>
          <w:sz w:val="24"/>
          <w:szCs w:val="24"/>
          <w:rtl/>
        </w:rPr>
        <w:t xml:space="preserve"> </w:t>
      </w:r>
      <w:r w:rsidR="00AC2BD2">
        <w:rPr>
          <w:rFonts w:ascii="Arial" w:hAnsi="Arial" w:hint="cs"/>
          <w:b/>
          <w:bCs/>
          <w:color w:val="FF0000"/>
          <w:sz w:val="24"/>
          <w:szCs w:val="24"/>
          <w:rtl/>
        </w:rPr>
        <w:t>דני שם טוב</w:t>
      </w:r>
      <w:r w:rsidRPr="00B8145E">
        <w:rPr>
          <w:rFonts w:ascii="Arial" w:hAnsi="Arial" w:hint="cs"/>
          <w:b/>
          <w:bCs/>
          <w:color w:val="FF0000"/>
          <w:sz w:val="24"/>
          <w:szCs w:val="24"/>
          <w:rtl/>
        </w:rPr>
        <w:t>):</w:t>
      </w:r>
      <w:r w:rsidRPr="003041A8">
        <w:t xml:space="preserve"> </w:t>
      </w:r>
      <w:hyperlink r:id="rId7" w:history="1">
        <w:r w:rsidR="0048567E" w:rsidRPr="00DA36B9">
          <w:rPr>
            <w:rStyle w:val="Hyperlink"/>
            <w:rFonts w:ascii="Arial" w:hAnsi="Arial"/>
            <w:b/>
            <w:bCs/>
            <w:sz w:val="24"/>
            <w:szCs w:val="24"/>
          </w:rPr>
          <w:t>https://photos.app.goo.gl/DS4D84n6UUuBcTeCA</w:t>
        </w:r>
      </w:hyperlink>
      <w:r w:rsidR="0048567E">
        <w:rPr>
          <w:rFonts w:ascii="Arial" w:hAnsi="Arial" w:hint="cs"/>
          <w:b/>
          <w:bCs/>
          <w:color w:val="FF0000"/>
          <w:sz w:val="24"/>
          <w:szCs w:val="24"/>
          <w:rtl/>
        </w:rPr>
        <w:t xml:space="preserve"> </w:t>
      </w:r>
    </w:p>
    <w:p w14:paraId="7E9FAD0B" w14:textId="49FA0F4F" w:rsidR="00B12C68" w:rsidRDefault="00B12C68" w:rsidP="00B12C68">
      <w:pPr>
        <w:spacing w:line="360" w:lineRule="auto"/>
        <w:jc w:val="both"/>
        <w:rPr>
          <w:rFonts w:cs="David"/>
          <w:sz w:val="24"/>
          <w:szCs w:val="24"/>
          <w:rtl/>
        </w:rPr>
      </w:pPr>
      <w:r>
        <w:rPr>
          <w:rFonts w:cs="David" w:hint="cs"/>
          <w:sz w:val="24"/>
          <w:szCs w:val="24"/>
          <w:rtl/>
        </w:rPr>
        <w:t>ועדת הכלכלה של הכנסת, בראשות ח"כ דוד ביטן, המשיכה ה</w:t>
      </w:r>
      <w:r w:rsidR="00AC2BD2">
        <w:rPr>
          <w:rFonts w:cs="David" w:hint="cs"/>
          <w:sz w:val="24"/>
          <w:szCs w:val="24"/>
          <w:rtl/>
        </w:rPr>
        <w:t xml:space="preserve">בוקר (שני) </w:t>
      </w:r>
      <w:r>
        <w:rPr>
          <w:rFonts w:cs="David" w:hint="cs"/>
          <w:sz w:val="24"/>
          <w:szCs w:val="24"/>
          <w:rtl/>
        </w:rPr>
        <w:t>להכין לקריאה שנייה ושלישית את התיקון לחוק התקנים המבקש לאמץ את התקינה הפדרלית של ארה"ב. התיקון הוא שלב השלב הבא ברפורמת מה שטוב לאירופה טוב לישראל, ונועד להסיר חסמי ייבוא נוספים כך שגם מה שטוב לארה"ב טוב לישראל.</w:t>
      </w:r>
      <w:r w:rsidR="00796B63">
        <w:rPr>
          <w:rFonts w:cs="David" w:hint="cs"/>
          <w:sz w:val="24"/>
          <w:szCs w:val="24"/>
          <w:rtl/>
        </w:rPr>
        <w:t xml:space="preserve"> לפני ההצבעה הודה היו"ר ביטן לנציגי משרד הכלכלה ויתר משרדי הממשלה, ואמר: "עשינו יחד עבודה טובה והבאנו תיקון משמעותי. אני מקווה שהוא יצליח מבחינת הורדת יוקר המחייה והמחירים, אבל עד שלא עושים לא יודעים".</w:t>
      </w:r>
    </w:p>
    <w:p w14:paraId="5973F1EF" w14:textId="507D8A94" w:rsidR="00BB6A5A" w:rsidRPr="00BB6A5A" w:rsidRDefault="00796B63" w:rsidP="00BB6A5A">
      <w:pPr>
        <w:spacing w:line="360" w:lineRule="auto"/>
        <w:jc w:val="both"/>
        <w:rPr>
          <w:rFonts w:cs="David"/>
          <w:sz w:val="24"/>
          <w:szCs w:val="24"/>
          <w:rtl/>
        </w:rPr>
      </w:pPr>
      <w:r>
        <w:rPr>
          <w:rFonts w:ascii="David" w:hAnsi="David" w:cs="David" w:hint="cs"/>
          <w:sz w:val="24"/>
          <w:szCs w:val="24"/>
          <w:rtl/>
        </w:rPr>
        <w:t xml:space="preserve">בפתח הדיון אמר </w:t>
      </w:r>
      <w:r w:rsidR="005E1EAB" w:rsidRPr="00BB6A5A">
        <w:rPr>
          <w:rFonts w:ascii="David" w:hAnsi="David" w:cs="David"/>
          <w:sz w:val="24"/>
          <w:szCs w:val="24"/>
          <w:rtl/>
        </w:rPr>
        <w:t xml:space="preserve">שר הכלכלה והתעשייה, </w:t>
      </w:r>
      <w:r w:rsidR="00E62026" w:rsidRPr="00BB6A5A">
        <w:rPr>
          <w:rFonts w:ascii="David" w:hAnsi="David" w:cs="David" w:hint="cs"/>
          <w:sz w:val="24"/>
          <w:szCs w:val="24"/>
          <w:rtl/>
        </w:rPr>
        <w:t xml:space="preserve">ח"כ </w:t>
      </w:r>
      <w:r w:rsidR="005E1EAB" w:rsidRPr="00BB6A5A">
        <w:rPr>
          <w:rFonts w:ascii="David" w:hAnsi="David" w:cs="David"/>
          <w:sz w:val="24"/>
          <w:szCs w:val="24"/>
          <w:rtl/>
        </w:rPr>
        <w:t xml:space="preserve">ניר ברקת, </w:t>
      </w:r>
      <w:r w:rsidR="00AC2BD2">
        <w:rPr>
          <w:rFonts w:ascii="David" w:hAnsi="David" w:cs="David" w:hint="cs"/>
          <w:sz w:val="24"/>
          <w:szCs w:val="24"/>
          <w:rtl/>
        </w:rPr>
        <w:t xml:space="preserve">כי </w:t>
      </w:r>
      <w:r w:rsidR="005E1EAB" w:rsidRPr="00BB6A5A">
        <w:rPr>
          <w:rFonts w:ascii="David" w:hAnsi="David" w:cs="David"/>
          <w:sz w:val="24"/>
          <w:szCs w:val="24"/>
          <w:rtl/>
        </w:rPr>
        <w:t>אימוץ התקינה האמריקאית הוא המשך ישיר לרפורמת "מה שטוב לאירופה טוב לישראל" וצעד משמעותי להגברת התחרות ולהורדת יוקר המחיה. לדבריו, פתיחת השוק לתקינה נוספת מרחיבה את אפשרויות הייבוא, מעודדת יבואנים חדשים ומחזקת את הצרכן הישראלי, גם אם היא מציבה אתגרים רגולטוריים בפני משרדי הממשלה.</w:t>
      </w:r>
      <w:r w:rsidR="00BB6A5A" w:rsidRPr="00BB6A5A">
        <w:rPr>
          <w:rFonts w:ascii="David" w:hAnsi="David" w:cs="David" w:hint="cs"/>
          <w:sz w:val="24"/>
          <w:szCs w:val="24"/>
          <w:rtl/>
        </w:rPr>
        <w:t xml:space="preserve"> בישיבה הראשונה שקיימה הוועדה בהצעה, בתחילת החודש, אף ציין השר ברקת, כי </w:t>
      </w:r>
      <w:r w:rsidR="00BB6A5A" w:rsidRPr="00BB6A5A">
        <w:rPr>
          <w:rFonts w:cs="David" w:hint="cs"/>
          <w:sz w:val="24"/>
          <w:szCs w:val="24"/>
          <w:rtl/>
        </w:rPr>
        <w:t xml:space="preserve"> </w:t>
      </w:r>
      <w:r w:rsidR="00BB6A5A" w:rsidRPr="00BB6A5A">
        <w:rPr>
          <w:rFonts w:cs="David"/>
          <w:sz w:val="24"/>
          <w:szCs w:val="24"/>
          <w:rtl/>
        </w:rPr>
        <w:t>"זה יכול להביא לייבוא של עוד 200–300 מיליון דולר מארה"ב</w:t>
      </w:r>
      <w:r w:rsidR="00BB6A5A" w:rsidRPr="00BB6A5A">
        <w:rPr>
          <w:rFonts w:cs="David" w:hint="cs"/>
          <w:sz w:val="24"/>
          <w:szCs w:val="24"/>
          <w:rtl/>
        </w:rPr>
        <w:t>".</w:t>
      </w:r>
    </w:p>
    <w:p w14:paraId="54003AAC" w14:textId="7B7F4BA3" w:rsidR="005E1EAB" w:rsidRDefault="005E1EAB" w:rsidP="00AE2DC3">
      <w:pPr>
        <w:spacing w:line="360" w:lineRule="auto"/>
        <w:jc w:val="both"/>
        <w:rPr>
          <w:rFonts w:ascii="David" w:hAnsi="David" w:cs="David"/>
          <w:sz w:val="24"/>
          <w:szCs w:val="24"/>
          <w:rtl/>
        </w:rPr>
      </w:pPr>
      <w:r>
        <w:rPr>
          <w:rFonts w:ascii="David" w:hAnsi="David" w:cs="David"/>
          <w:sz w:val="24"/>
          <w:szCs w:val="24"/>
          <w:rtl/>
        </w:rPr>
        <w:t>ברקת הוסיף כי למהלך חשיבות גם ביחסים הכלכליים עם ארצות הברית, וציין כי האמריקאים רואים בו תקדים חשוב לשיתופי פעולה עתידיים. "יש לחוק הזה חשיבות גדולה מאוד לישראל וליחסים עם ארצות הברית</w:t>
      </w:r>
      <w:r w:rsidR="00AE2DC3">
        <w:rPr>
          <w:rFonts w:ascii="David" w:hAnsi="David" w:cs="David" w:hint="cs"/>
          <w:sz w:val="24"/>
          <w:szCs w:val="24"/>
          <w:rtl/>
        </w:rPr>
        <w:t xml:space="preserve">. יש לזה חשיבות אדירה לאמריקאים, עד כדי שהם אמרו לי בצורה ברורה שלא יתקדמו איתנו בדברים אחרים עד שלא נסיים את </w:t>
      </w:r>
      <w:r w:rsidR="00BB6A5A">
        <w:rPr>
          <w:rFonts w:ascii="David" w:hAnsi="David" w:cs="David" w:hint="cs"/>
          <w:sz w:val="24"/>
          <w:szCs w:val="24"/>
          <w:rtl/>
        </w:rPr>
        <w:t>ה</w:t>
      </w:r>
      <w:r w:rsidR="00AE2DC3">
        <w:rPr>
          <w:rFonts w:ascii="David" w:hAnsi="David" w:cs="David" w:hint="cs"/>
          <w:sz w:val="24"/>
          <w:szCs w:val="24"/>
          <w:rtl/>
        </w:rPr>
        <w:t xml:space="preserve">נושא הזה", אמר. על רקע זה </w:t>
      </w:r>
      <w:r>
        <w:rPr>
          <w:rFonts w:ascii="David" w:hAnsi="David" w:cs="David"/>
          <w:sz w:val="24"/>
          <w:szCs w:val="24"/>
          <w:rtl/>
        </w:rPr>
        <w:t xml:space="preserve">קרא </w:t>
      </w:r>
      <w:r w:rsidR="00AE2DC3">
        <w:rPr>
          <w:rFonts w:ascii="David" w:hAnsi="David" w:cs="David" w:hint="cs"/>
          <w:sz w:val="24"/>
          <w:szCs w:val="24"/>
          <w:rtl/>
        </w:rPr>
        <w:t xml:space="preserve">השר ברקת </w:t>
      </w:r>
      <w:r>
        <w:rPr>
          <w:rFonts w:ascii="David" w:hAnsi="David" w:cs="David"/>
          <w:sz w:val="24"/>
          <w:szCs w:val="24"/>
          <w:rtl/>
        </w:rPr>
        <w:t>להשלים את החקיקה במהירות: "אפשר יהיה לבצע השלמות בהמשך, אבל נכון להעביר את זה עכשיו".</w:t>
      </w:r>
    </w:p>
    <w:p w14:paraId="73BDB0B9" w14:textId="404566FE" w:rsidR="00796B63" w:rsidRDefault="00796B63" w:rsidP="00796B63">
      <w:pPr>
        <w:spacing w:line="360" w:lineRule="auto"/>
        <w:jc w:val="both"/>
      </w:pPr>
      <w:r>
        <w:rPr>
          <w:rFonts w:cs="David" w:hint="cs"/>
          <w:sz w:val="24"/>
          <w:szCs w:val="24"/>
          <w:rtl/>
        </w:rPr>
        <w:t xml:space="preserve">ההצעה מגדירה אימוץ ישיר של התקינה הפדרלית של </w:t>
      </w:r>
      <w:r w:rsidRPr="006F21F9">
        <w:rPr>
          <w:rFonts w:cs="David"/>
          <w:sz w:val="24"/>
          <w:szCs w:val="24"/>
          <w:rtl/>
        </w:rPr>
        <w:t>ארה"ב</w:t>
      </w:r>
      <w:r>
        <w:rPr>
          <w:rFonts w:cs="David" w:hint="cs"/>
          <w:sz w:val="24"/>
          <w:szCs w:val="24"/>
          <w:rtl/>
        </w:rPr>
        <w:t xml:space="preserve">, כך שבנוסף לתקן האירופי כעת ניתן יהיה לייבוא לישראל במסלול מקל גם מוצרים שיוצרו בארה"ב בתקינה אמריקאית. </w:t>
      </w:r>
      <w:r w:rsidRPr="00CB014F">
        <w:rPr>
          <w:rFonts w:cs="David"/>
          <w:sz w:val="24"/>
          <w:szCs w:val="24"/>
          <w:rtl/>
        </w:rPr>
        <w:t>המסלול יחול על מגוון רחב של מוצרי צריכה, ביניהם: מוצרי ילדים ותינוקות (צעצועים, עריסות, עגלות), חומרי ניקוי, קסדות אופניים ומושבי בטיחות לרכב</w:t>
      </w:r>
      <w:r>
        <w:rPr>
          <w:rFonts w:cs="David" w:hint="cs"/>
          <w:sz w:val="24"/>
          <w:szCs w:val="24"/>
          <w:rtl/>
        </w:rPr>
        <w:t xml:space="preserve"> </w:t>
      </w:r>
      <w:r>
        <w:rPr>
          <w:rFonts w:ascii="David" w:hAnsi="David" w:cs="David"/>
          <w:sz w:val="24"/>
          <w:szCs w:val="24"/>
          <w:rtl/>
        </w:rPr>
        <w:t>ותיכנס לתוקף שישה חודשים לאחר פרסום החוק ברשומות.</w:t>
      </w:r>
    </w:p>
    <w:p w14:paraId="6DFAE8FD" w14:textId="3270671E" w:rsidR="00796B63" w:rsidRDefault="00796B63" w:rsidP="00796B63">
      <w:pPr>
        <w:spacing w:line="360" w:lineRule="auto"/>
        <w:jc w:val="both"/>
        <w:rPr>
          <w:rFonts w:cs="David"/>
          <w:sz w:val="24"/>
          <w:szCs w:val="24"/>
          <w:rtl/>
        </w:rPr>
      </w:pPr>
      <w:r>
        <w:rPr>
          <w:rFonts w:cs="David" w:hint="cs"/>
          <w:sz w:val="24"/>
          <w:szCs w:val="24"/>
          <w:rtl/>
        </w:rPr>
        <w:t xml:space="preserve">כמו כן, ההצעה מסדירה </w:t>
      </w:r>
      <w:r w:rsidRPr="004907A3">
        <w:rPr>
          <w:rFonts w:cs="David"/>
          <w:sz w:val="24"/>
          <w:szCs w:val="24"/>
          <w:rtl/>
        </w:rPr>
        <w:t>את פרסום האסדרה האמריקאית והתרגום לעברית לציבור, קובע</w:t>
      </w:r>
      <w:r>
        <w:rPr>
          <w:rFonts w:cs="David" w:hint="cs"/>
          <w:sz w:val="24"/>
          <w:szCs w:val="24"/>
          <w:rtl/>
        </w:rPr>
        <w:t>ת</w:t>
      </w:r>
      <w:r w:rsidRPr="004907A3">
        <w:rPr>
          <w:rFonts w:cs="David"/>
          <w:sz w:val="24"/>
          <w:szCs w:val="24"/>
          <w:rtl/>
        </w:rPr>
        <w:t xml:space="preserve"> מנגנון לעדכון ההוראות המאומצות, מאפשר</w:t>
      </w:r>
      <w:r>
        <w:rPr>
          <w:rFonts w:cs="David" w:hint="cs"/>
          <w:sz w:val="24"/>
          <w:szCs w:val="24"/>
          <w:rtl/>
        </w:rPr>
        <w:t>ת</w:t>
      </w:r>
      <w:r w:rsidRPr="004907A3">
        <w:rPr>
          <w:rFonts w:cs="David"/>
          <w:sz w:val="24"/>
          <w:szCs w:val="24"/>
          <w:rtl/>
        </w:rPr>
        <w:t xml:space="preserve"> פנייה לוועדת חריגים במקרים של חשש לפגיעה בבטיחות הציבור, בבריאות הציבור או באיכות הסביבה ומחייב משרדי ממשלה לבחון חקיקה קיימת כדי למנוע סתירות</w:t>
      </w:r>
      <w:r w:rsidRPr="004907A3">
        <w:rPr>
          <w:rFonts w:cs="David"/>
          <w:sz w:val="24"/>
          <w:szCs w:val="24"/>
        </w:rPr>
        <w:t>.</w:t>
      </w:r>
    </w:p>
    <w:p w14:paraId="635145C3" w14:textId="77777777" w:rsidR="00796B63" w:rsidRDefault="00796B63" w:rsidP="00796B63">
      <w:pPr>
        <w:spacing w:line="360" w:lineRule="auto"/>
        <w:jc w:val="both"/>
        <w:rPr>
          <w:rFonts w:cs="David"/>
          <w:sz w:val="24"/>
          <w:szCs w:val="24"/>
          <w:rtl/>
        </w:rPr>
      </w:pPr>
      <w:r w:rsidRPr="006F21F9">
        <w:rPr>
          <w:rFonts w:cs="David"/>
          <w:sz w:val="24"/>
          <w:szCs w:val="24"/>
          <w:rtl/>
        </w:rPr>
        <w:t>התיקון מוסיף סעיף חדש שפוטר מוצרים המיועדים לפעילות ביטחונית (כמו רכיבים למערכות הגנה או ייצור צבאי) מהצורך לעמוד בתקנים אזרחיים רגילים, בתנאי שהם לא נמכרים לציבור. זהו שינוי שנועד להסיר חסמים בירוקרטיים בפני צה"ל והתעשיות הביטחוניות, במיוחד בעתות חירום</w:t>
      </w:r>
      <w:r>
        <w:rPr>
          <w:rFonts w:cs="David" w:hint="cs"/>
          <w:sz w:val="24"/>
          <w:szCs w:val="24"/>
          <w:rtl/>
        </w:rPr>
        <w:t xml:space="preserve"> כדי למנוע עיכובים בפרויקטים רגישים</w:t>
      </w:r>
      <w:r w:rsidRPr="006F21F9">
        <w:rPr>
          <w:rFonts w:cs="David"/>
          <w:sz w:val="24"/>
          <w:szCs w:val="24"/>
          <w:rtl/>
        </w:rPr>
        <w:t>.</w:t>
      </w:r>
    </w:p>
    <w:p w14:paraId="3AF32FF1" w14:textId="77777777" w:rsidR="00796B63" w:rsidRDefault="00796B63" w:rsidP="00796B63">
      <w:pPr>
        <w:spacing w:line="360" w:lineRule="auto"/>
        <w:jc w:val="both"/>
        <w:rPr>
          <w:rFonts w:cs="David"/>
          <w:sz w:val="24"/>
          <w:szCs w:val="24"/>
          <w:rtl/>
        </w:rPr>
      </w:pPr>
      <w:r w:rsidRPr="00CB014F">
        <w:rPr>
          <w:rFonts w:cs="David"/>
          <w:sz w:val="24"/>
          <w:szCs w:val="24"/>
          <w:rtl/>
        </w:rPr>
        <w:lastRenderedPageBreak/>
        <w:t>מטעמי בטיחות ובריאות, המסלול לא יחול על מוצרי מזון, רכב מנועי או ציוד כיבוי אש</w:t>
      </w:r>
      <w:r w:rsidRPr="00CB014F">
        <w:rPr>
          <w:rFonts w:cs="David"/>
          <w:sz w:val="24"/>
          <w:szCs w:val="24"/>
        </w:rPr>
        <w:t>.</w:t>
      </w:r>
      <w:r>
        <w:rPr>
          <w:rFonts w:cs="David" w:hint="cs"/>
          <w:sz w:val="24"/>
          <w:szCs w:val="24"/>
          <w:rtl/>
        </w:rPr>
        <w:t xml:space="preserve"> </w:t>
      </w:r>
      <w:r w:rsidRPr="00CB014F">
        <w:rPr>
          <w:rFonts w:cs="David"/>
          <w:sz w:val="24"/>
          <w:szCs w:val="24"/>
          <w:rtl/>
        </w:rPr>
        <w:t>היבואנים במסלול האמריקאי מחויבים לעקוב באופן שוטף אחר "</w:t>
      </w:r>
      <w:proofErr w:type="spellStart"/>
      <w:r w:rsidRPr="00CB014F">
        <w:rPr>
          <w:rFonts w:cs="David"/>
          <w:sz w:val="24"/>
          <w:szCs w:val="24"/>
          <w:rtl/>
        </w:rPr>
        <w:t>ריקולים</w:t>
      </w:r>
      <w:proofErr w:type="spellEnd"/>
      <w:r w:rsidRPr="00CB014F">
        <w:rPr>
          <w:rFonts w:cs="David"/>
          <w:sz w:val="24"/>
          <w:szCs w:val="24"/>
          <w:rtl/>
        </w:rPr>
        <w:t>" (קריאות לתיקון מוצרים) בארה"ב ולדווח לממונה על התקינה על כל חשש בטיחותי. כמו כן, מוצרי חשמל במסלול זה חייבים להיות מותאמים לרשת החשמל הנהוגה בישראל</w:t>
      </w:r>
      <w:r w:rsidRPr="00CB014F">
        <w:rPr>
          <w:rFonts w:cs="David"/>
          <w:sz w:val="24"/>
          <w:szCs w:val="24"/>
        </w:rPr>
        <w:t>.</w:t>
      </w:r>
      <w:r>
        <w:rPr>
          <w:rFonts w:cs="David" w:hint="cs"/>
          <w:sz w:val="24"/>
          <w:szCs w:val="24"/>
          <w:rtl/>
        </w:rPr>
        <w:t xml:space="preserve"> </w:t>
      </w:r>
      <w:r w:rsidRPr="00CB014F">
        <w:rPr>
          <w:rFonts w:cs="David"/>
          <w:sz w:val="24"/>
          <w:szCs w:val="24"/>
          <w:rtl/>
        </w:rPr>
        <w:t>כדי להקל על העוסקים בתחום, הממשלה תפרסם באתר האינטרנט של משרד הכלכלה תרגום מהימן לעברית של התקנים האמריקאיים, לצד הנוסח המקורי באנגלית, כך שכל המידע יהיה נגיש ושקוף</w:t>
      </w:r>
      <w:r>
        <w:rPr>
          <w:rFonts w:cs="David" w:hint="cs"/>
          <w:sz w:val="24"/>
          <w:szCs w:val="24"/>
          <w:rtl/>
        </w:rPr>
        <w:t>.</w:t>
      </w:r>
    </w:p>
    <w:p w14:paraId="13B62102" w14:textId="0E97F293" w:rsidR="00804378" w:rsidRDefault="00804378" w:rsidP="00804378">
      <w:pPr>
        <w:spacing w:line="360" w:lineRule="auto"/>
        <w:jc w:val="both"/>
        <w:rPr>
          <w:rFonts w:ascii="David" w:hAnsi="David" w:cs="David"/>
          <w:sz w:val="24"/>
          <w:szCs w:val="24"/>
          <w:rtl/>
        </w:rPr>
      </w:pPr>
      <w:r>
        <w:rPr>
          <w:rFonts w:ascii="David" w:hAnsi="David" w:cs="David" w:hint="cs"/>
          <w:sz w:val="24"/>
          <w:szCs w:val="24"/>
          <w:rtl/>
        </w:rPr>
        <w:t>עוד אושר בישיבות הקודמות בוועדה סעיף שעסק בתקינה לענף הגז הטבעי, לפיו שר הכלכלה יהיה רשאי, לצורך ייבוא של ציוד שנועד לייצור והפקת גז טבעי או לתחזוקת אסדות, לתת פטור מדרישות תקינה, בהסכמת שר האנרגיה ולאחר אישור של הממונה על הנפט.</w:t>
      </w:r>
    </w:p>
    <w:p w14:paraId="387727F5" w14:textId="4F97343F" w:rsidR="00804378" w:rsidRDefault="00804378" w:rsidP="00804378">
      <w:pPr>
        <w:spacing w:line="360" w:lineRule="auto"/>
        <w:jc w:val="both"/>
        <w:rPr>
          <w:rFonts w:ascii="David" w:hAnsi="David" w:cs="David"/>
          <w:sz w:val="24"/>
          <w:szCs w:val="24"/>
          <w:rtl/>
        </w:rPr>
      </w:pPr>
      <w:r>
        <w:rPr>
          <w:rFonts w:ascii="David" w:hAnsi="David" w:cs="David" w:hint="cs"/>
          <w:sz w:val="24"/>
          <w:szCs w:val="24"/>
          <w:rtl/>
        </w:rPr>
        <w:t>בדיון היום תוקן גם סעיף הכניסה לתוקף של ההצעה, שקבע כאמור כי הרפורמה תיכנס לתוקף בעוד 6 חודשים, אולם שר הכלכלה יוכל, בצו באישור הוועדה, לדחות את יום התחילה בתקופות נוספות שלא יעלו במצטבר על שנה, אם שוכנע כי לא הושלמה ההיערכות הנדרשת ליישומו. מנהלת התחום הבינ"ל במשרד הכלכלה, עו"ד תהילה פרץ ורון, ציינה כי ייתכן שתידרש תוספת זמן כדי לאפשר להשלים עיגון אלמנטים בחוק גם בהסכם הסחר עם ארה"ב, ולמנוע או לצמצם אפשרות לחשיפה משפטית להפרת אמנות בינ"ל.</w:t>
      </w:r>
    </w:p>
    <w:sectPr w:rsidR="00804378" w:rsidSect="00A72DB2">
      <w:footerReference w:type="default" r:id="rId8"/>
      <w:pgSz w:w="11906" w:h="16838"/>
      <w:pgMar w:top="540" w:right="1134" w:bottom="360" w:left="1134" w:header="283"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EBAFE" w14:textId="77777777" w:rsidR="009173A4" w:rsidRDefault="009173A4">
      <w:pPr>
        <w:spacing w:after="0" w:line="240" w:lineRule="auto"/>
      </w:pPr>
      <w:r>
        <w:separator/>
      </w:r>
    </w:p>
  </w:endnote>
  <w:endnote w:type="continuationSeparator" w:id="0">
    <w:p w14:paraId="313C9FF7" w14:textId="77777777" w:rsidR="009173A4" w:rsidRDefault="00917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6A4C9" w14:textId="77777777" w:rsidR="003D12DE" w:rsidRDefault="00B12C68" w:rsidP="00A72DB2">
    <w:pPr>
      <w:spacing w:line="240" w:lineRule="auto"/>
      <w:jc w:val="center"/>
      <w:rPr>
        <w:rFonts w:cs="David"/>
        <w:b/>
        <w:bCs/>
        <w:color w:val="333399"/>
        <w:sz w:val="24"/>
        <w:szCs w:val="24"/>
        <w:rtl/>
      </w:rPr>
    </w:pPr>
    <w:r>
      <w:rPr>
        <w:rFonts w:cs="David" w:hint="cs"/>
        <w:b/>
        <w:bCs/>
        <w:color w:val="333399"/>
        <w:sz w:val="24"/>
        <w:szCs w:val="24"/>
        <w:rtl/>
      </w:rPr>
      <w:t>לפרטים נוספים</w:t>
    </w:r>
    <w:r w:rsidRPr="005764FF">
      <w:rPr>
        <w:rFonts w:cs="David" w:hint="cs"/>
        <w:b/>
        <w:bCs/>
        <w:color w:val="333399"/>
        <w:sz w:val="24"/>
        <w:szCs w:val="24"/>
        <w:rtl/>
      </w:rPr>
      <w:t xml:space="preserve">: </w:t>
    </w:r>
    <w:r>
      <w:rPr>
        <w:rFonts w:cs="David" w:hint="cs"/>
        <w:b/>
        <w:bCs/>
        <w:color w:val="333399"/>
        <w:sz w:val="24"/>
        <w:szCs w:val="24"/>
        <w:rtl/>
      </w:rPr>
      <w:t>ליאור רותם</w:t>
    </w:r>
    <w:r w:rsidRPr="005764FF">
      <w:rPr>
        <w:rFonts w:cs="David" w:hint="cs"/>
        <w:b/>
        <w:bCs/>
        <w:color w:val="333399"/>
        <w:sz w:val="24"/>
        <w:szCs w:val="24"/>
        <w:rtl/>
      </w:rPr>
      <w:t xml:space="preserve">, </w:t>
    </w:r>
    <w:r>
      <w:rPr>
        <w:rFonts w:cs="David"/>
        <w:b/>
        <w:bCs/>
        <w:color w:val="333399"/>
        <w:sz w:val="24"/>
        <w:szCs w:val="24"/>
      </w:rPr>
      <w:t xml:space="preserve"> </w:t>
    </w:r>
    <w:hyperlink r:id="rId1" w:history="1">
      <w:r w:rsidRPr="005253CB">
        <w:rPr>
          <w:rStyle w:val="Hyperlink"/>
          <w:rFonts w:cs="David"/>
          <w:b/>
          <w:bCs/>
          <w:sz w:val="24"/>
          <w:szCs w:val="24"/>
        </w:rPr>
        <w:t>liorr@knesset.gov.il</w:t>
      </w:r>
    </w:hyperlink>
    <w:r>
      <w:rPr>
        <w:rFonts w:cs="David" w:hint="cs"/>
        <w:b/>
        <w:bCs/>
        <w:color w:val="333399"/>
        <w:sz w:val="24"/>
        <w:szCs w:val="24"/>
        <w:rtl/>
      </w:rPr>
      <w:t>02-6408063</w:t>
    </w:r>
    <w:r>
      <w:rPr>
        <w:rFonts w:cs="David"/>
        <w:b/>
        <w:bCs/>
        <w:color w:val="333399"/>
        <w:sz w:val="24"/>
        <w:szCs w:val="24"/>
      </w:rPr>
      <w:t xml:space="preserve"> </w:t>
    </w:r>
  </w:p>
  <w:p w14:paraId="2C5C872A" w14:textId="77777777" w:rsidR="003D12DE" w:rsidRPr="00AE24AD" w:rsidRDefault="00B12C68" w:rsidP="00A72DB2">
    <w:pPr>
      <w:spacing w:line="240" w:lineRule="auto"/>
      <w:jc w:val="center"/>
      <w:rPr>
        <w:rFonts w:cs="David"/>
        <w:color w:val="333399"/>
        <w:rtl/>
      </w:rPr>
    </w:pPr>
    <w:r>
      <w:rPr>
        <w:rFonts w:cs="David"/>
        <w:b/>
        <w:bCs/>
        <w:noProof/>
        <w:color w:val="333399"/>
        <w:sz w:val="24"/>
        <w:szCs w:val="24"/>
        <w:rtl/>
      </w:rPr>
      <mc:AlternateContent>
        <mc:Choice Requires="wps">
          <w:drawing>
            <wp:anchor distT="0" distB="0" distL="114300" distR="114300" simplePos="0" relativeHeight="251659264" behindDoc="0" locked="0" layoutInCell="1" allowOverlap="1" wp14:anchorId="157E3954" wp14:editId="266A14F2">
              <wp:simplePos x="0" y="0"/>
              <wp:positionH relativeFrom="column">
                <wp:posOffset>-1028700</wp:posOffset>
              </wp:positionH>
              <wp:positionV relativeFrom="paragraph">
                <wp:posOffset>1129665</wp:posOffset>
              </wp:positionV>
              <wp:extent cx="7886700" cy="153035"/>
              <wp:effectExtent l="0" t="0" r="0" b="3175"/>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40C8F" w14:textId="77777777" w:rsidR="003D12DE" w:rsidRPr="00803832" w:rsidRDefault="00B12C68" w:rsidP="00A72DB2">
                          <w:pPr>
                            <w:spacing w:line="240" w:lineRule="auto"/>
                            <w:jc w:val="center"/>
                            <w:rPr>
                              <w:rFonts w:cs="David"/>
                              <w:b/>
                              <w:bCs/>
                              <w:color w:val="FFFFFF"/>
                              <w:sz w:val="24"/>
                              <w:szCs w:val="24"/>
                              <w:rtl/>
                            </w:rPr>
                          </w:pPr>
                          <w:r w:rsidRPr="00803832">
                            <w:rPr>
                              <w:rFonts w:cs="David" w:hint="cs"/>
                              <w:b/>
                              <w:bCs/>
                              <w:color w:val="FFFFFF"/>
                              <w:sz w:val="24"/>
                              <w:szCs w:val="24"/>
                              <w:rtl/>
                            </w:rPr>
                            <w:t xml:space="preserve">לפרטים נוספים: </w:t>
                          </w:r>
                          <w:smartTag w:uri="urn:schemas-microsoft-com:office:smarttags" w:element="PersonName">
                            <w:r>
                              <w:rPr>
                                <w:rFonts w:cs="David" w:hint="cs"/>
                                <w:b/>
                                <w:bCs/>
                                <w:color w:val="FFFFFF"/>
                                <w:sz w:val="24"/>
                                <w:szCs w:val="24"/>
                                <w:rtl/>
                              </w:rPr>
                              <w:t>לירון וייס</w:t>
                            </w:r>
                          </w:smartTag>
                          <w:r w:rsidRPr="00803832">
                            <w:rPr>
                              <w:rFonts w:cs="David" w:hint="cs"/>
                              <w:b/>
                              <w:bCs/>
                              <w:color w:val="FFFFFF"/>
                              <w:sz w:val="24"/>
                              <w:szCs w:val="24"/>
                              <w:rtl/>
                            </w:rPr>
                            <w:t>, דובר</w:t>
                          </w:r>
                          <w:r>
                            <w:rPr>
                              <w:rFonts w:cs="David" w:hint="cs"/>
                              <w:b/>
                              <w:bCs/>
                              <w:color w:val="FFFFFF"/>
                              <w:sz w:val="24"/>
                              <w:szCs w:val="24"/>
                              <w:rtl/>
                            </w:rPr>
                            <w:t>ת</w:t>
                          </w:r>
                          <w:r w:rsidRPr="00803832">
                            <w:rPr>
                              <w:rFonts w:cs="David" w:hint="cs"/>
                              <w:b/>
                              <w:bCs/>
                              <w:color w:val="FFFFFF"/>
                              <w:sz w:val="24"/>
                              <w:szCs w:val="24"/>
                              <w:rtl/>
                            </w:rPr>
                            <w:t xml:space="preserve"> הוועדה:  נייד:  </w:t>
                          </w:r>
                          <w:r>
                            <w:rPr>
                              <w:rFonts w:cs="David" w:hint="cs"/>
                              <w:b/>
                              <w:bCs/>
                              <w:color w:val="FFFFFF"/>
                              <w:sz w:val="24"/>
                              <w:szCs w:val="24"/>
                              <w:rtl/>
                            </w:rPr>
                            <w:t>050-6233989</w:t>
                          </w:r>
                          <w:r w:rsidRPr="00803832">
                            <w:rPr>
                              <w:rFonts w:cs="David" w:hint="cs"/>
                              <w:b/>
                              <w:bCs/>
                              <w:color w:val="FFFFFF"/>
                              <w:sz w:val="24"/>
                              <w:szCs w:val="24"/>
                              <w:rtl/>
                            </w:rPr>
                            <w:t xml:space="preserve">   משרד: 02-640</w:t>
                          </w:r>
                          <w:r>
                            <w:rPr>
                              <w:rFonts w:cs="David" w:hint="cs"/>
                              <w:b/>
                              <w:bCs/>
                              <w:color w:val="FFFFFF"/>
                              <w:sz w:val="24"/>
                              <w:szCs w:val="24"/>
                              <w:rtl/>
                            </w:rPr>
                            <w:t>8522</w:t>
                          </w:r>
                        </w:p>
                        <w:p w14:paraId="4652C222" w14:textId="77777777" w:rsidR="003D12DE" w:rsidRPr="00803832" w:rsidRDefault="00B12C68" w:rsidP="00A72DB2">
                          <w:pPr>
                            <w:spacing w:line="240" w:lineRule="auto"/>
                            <w:jc w:val="center"/>
                            <w:rPr>
                              <w:rFonts w:cs="David"/>
                              <w:b/>
                              <w:bCs/>
                              <w:color w:val="FFFFFF"/>
                              <w:sz w:val="24"/>
                              <w:szCs w:val="24"/>
                              <w:rtl/>
                            </w:rPr>
                          </w:pPr>
                          <w:r w:rsidRPr="00803832">
                            <w:rPr>
                              <w:rFonts w:cs="David" w:hint="cs"/>
                              <w:b/>
                              <w:bCs/>
                              <w:color w:val="FFFFFF"/>
                              <w:sz w:val="24"/>
                              <w:szCs w:val="24"/>
                              <w:rtl/>
                            </w:rPr>
                            <w:t xml:space="preserve">דוא"ל: </w:t>
                          </w:r>
                          <w:hyperlink r:id="rId2" w:history="1">
                            <w:r>
                              <w:rPr>
                                <w:rStyle w:val="Hyperlink"/>
                                <w:rFonts w:cs="David"/>
                                <w:b/>
                                <w:bCs/>
                                <w:color w:val="FFFFFF"/>
                                <w:sz w:val="24"/>
                                <w:szCs w:val="24"/>
                              </w:rPr>
                              <w:t>lironw</w:t>
                            </w:r>
                            <w:r w:rsidRPr="00DC6CB6">
                              <w:rPr>
                                <w:rStyle w:val="Hyperlink"/>
                                <w:rFonts w:cs="David"/>
                                <w:b/>
                                <w:bCs/>
                                <w:color w:val="FFFFFF"/>
                                <w:sz w:val="24"/>
                                <w:szCs w:val="24"/>
                              </w:rPr>
                              <w:t>@knesset.gov.il</w:t>
                            </w:r>
                          </w:hyperlink>
                          <w:r>
                            <w:rPr>
                              <w:rFonts w:cs="David" w:hint="cs"/>
                              <w:b/>
                              <w:bCs/>
                              <w:color w:val="FFFFFF"/>
                              <w:sz w:val="24"/>
                              <w:szCs w:val="24"/>
                              <w:rtl/>
                            </w:rPr>
                            <w:t xml:space="preserve">  </w:t>
                          </w:r>
                          <w:smartTag w:uri="urn:schemas-microsoft-com:office:smarttags" w:element="PersonName">
                            <w:r w:rsidRPr="00803832">
                              <w:rPr>
                                <w:rFonts w:cs="David" w:hint="cs"/>
                                <w:b/>
                                <w:bCs/>
                                <w:color w:val="FFFFFF"/>
                                <w:sz w:val="24"/>
                                <w:szCs w:val="24"/>
                                <w:rtl/>
                              </w:rPr>
                              <w:t>אתר הכנסת</w:t>
                            </w:r>
                          </w:smartTag>
                          <w:r w:rsidRPr="00803832">
                            <w:rPr>
                              <w:rFonts w:cs="David" w:hint="cs"/>
                              <w:b/>
                              <w:bCs/>
                              <w:color w:val="FFFFFF"/>
                              <w:sz w:val="24"/>
                              <w:szCs w:val="24"/>
                              <w:rtl/>
                            </w:rPr>
                            <w:t xml:space="preserve">:  </w:t>
                          </w:r>
                          <w:r w:rsidRPr="00803832">
                            <w:rPr>
                              <w:rFonts w:cs="David"/>
                              <w:b/>
                              <w:bCs/>
                              <w:color w:val="FFFFFF"/>
                              <w:sz w:val="24"/>
                              <w:szCs w:val="24"/>
                            </w:rPr>
                            <w:t>www.knesset.gov.il</w:t>
                          </w:r>
                        </w:p>
                        <w:p w14:paraId="6FEE79AD" w14:textId="77777777" w:rsidR="003D12DE" w:rsidRPr="006A7E10" w:rsidRDefault="003D12DE" w:rsidP="00A72DB2">
                          <w:pPr>
                            <w:spacing w:line="240" w:lineRule="auto"/>
                            <w:rPr>
                              <w:rFonts w:cs="David"/>
                              <w:b/>
                              <w:bCs/>
                              <w:color w:val="FFFFFF"/>
                              <w:sz w:val="24"/>
                              <w:szCs w:val="24"/>
                              <w:u w:val="single"/>
                            </w:rPr>
                          </w:pPr>
                        </w:p>
                        <w:p w14:paraId="2ABECE32" w14:textId="77777777" w:rsidR="003D12DE" w:rsidRPr="006A7E10" w:rsidRDefault="003D12DE" w:rsidP="00A72DB2">
                          <w:pPr>
                            <w:spacing w:line="240" w:lineRule="auto"/>
                            <w:rPr>
                              <w:b/>
                              <w:bCs/>
                              <w:color w:va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57E3954" id="_x0000_t202" coordsize="21600,21600" o:spt="202" path="m,l,21600r21600,l21600,xe">
              <v:stroke joinstyle="miter"/>
              <v:path gradientshapeok="t" o:connecttype="rect"/>
            </v:shapetype>
            <v:shape id="תיבת טקסט 2" o:spid="_x0000_s1026" type="#_x0000_t202" style="position:absolute;left:0;text-align:left;margin-left:-81pt;margin-top:88.95pt;width:621pt;height:1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9S4AEAAKEDAAAOAAAAZHJzL2Uyb0RvYy54bWysU9tu2zAMfR+wfxD0vthOkyYz4hRdiw4D&#10;ugvQ7QNkWYqF2aJGKbGzrx8lp2m2vQ17ESSSPjznkN7cjH3HDgq9AVvxYpZzpqyExthdxb99fXiz&#10;5swHYRvRgVUVPyrPb7avX20GV6o5tNA1ChmBWF8OruJtCK7MMi9b1Qs/A6csJTVgLwI9cZc1KAZC&#10;77tsnufX2QDYOASpvKfo/ZTk24SvtZLhs9ZeBdZVnLiFdGI663hm240odyhca+SJhvgHFr0wlpqe&#10;oe5FEGyP5i+o3kgEDzrMJPQZaG2kShpITZH/oeapFU4lLWSOd2eb/P+DlZ8OT+4LsjC+g5EGmER4&#10;9wjyu2cW7lphd+oWEYZWiYYaF9GybHC+PH0arfaljyD18BEaGrLYB0hAo8Y+ukI6GaHTAI5n09UY&#10;mKTgar2+XuWUkpQrllf51TK1EOXz1w59eK+gZ/FScaShJnRxePQhshHlc0lsZuHBdF0abGd/C1Bh&#10;jCT2kfBEPYz1SNVRRQ3NkXQgTHtCe02XFvAnZwPtSMX9j71AxVn3wZIXb4vFIi5VeiyWqzk98DJT&#10;X2aElQRV8cDZdL0L0yLuHZpdS50m9y3ckn/aJGkvrE68aQ+S4tPOxkW7fKeqlz9r+wsAAP//AwBQ&#10;SwMEFAAGAAgAAAAhABvvIVnfAAAADQEAAA8AAABkcnMvZG93bnJldi54bWxMj0tPwzAQhO9I/Adr&#10;kbi1diPoI8SpEIgriPKQuG3jbRIRr6PYbcK/Z3uC4843mp0ptpPv1ImG2Aa2sJgbUMRVcC3XFt7f&#10;nmZrUDEhO+wCk4UfirAtLy8KzF0Y+ZVOu1QrCeGYo4UmpT7XOlYNeYzz0BMLO4TBY5JzqLUbcJRw&#10;3+nMmKX22LJ8aLCnh4aq793RW/h4Pnx93piX+tHf9mOYjGa/0dZeX033d6ASTenPDOf6Uh1K6bQP&#10;R3ZRdRZmi2UmY5KQ1WoD6mwxayPS3kJmhOmy0P9XlL8AAAD//wMAUEsBAi0AFAAGAAgAAAAhALaD&#10;OJL+AAAA4QEAABMAAAAAAAAAAAAAAAAAAAAAAFtDb250ZW50X1R5cGVzXS54bWxQSwECLQAUAAYA&#10;CAAAACEAOP0h/9YAAACUAQAACwAAAAAAAAAAAAAAAAAvAQAAX3JlbHMvLnJlbHNQSwECLQAUAAYA&#10;CAAAACEAAMhPUuABAAChAwAADgAAAAAAAAAAAAAAAAAuAgAAZHJzL2Uyb0RvYy54bWxQSwECLQAU&#10;AAYACAAAACEAG+8hWd8AAAANAQAADwAAAAAAAAAAAAAAAAA6BAAAZHJzL2Rvd25yZXYueG1sUEsF&#10;BgAAAAAEAAQA8wAAAEYFAAAAAA==&#10;" filled="f" stroked="f">
              <v:textbox>
                <w:txbxContent>
                  <w:p w14:paraId="70B40C8F" w14:textId="77777777" w:rsidR="003D12DE" w:rsidRPr="00803832" w:rsidRDefault="00B12C68" w:rsidP="00A72DB2">
                    <w:pPr>
                      <w:spacing w:line="240" w:lineRule="auto"/>
                      <w:jc w:val="center"/>
                      <w:rPr>
                        <w:rFonts w:cs="David"/>
                        <w:b/>
                        <w:bCs/>
                        <w:color w:val="FFFFFF"/>
                        <w:sz w:val="24"/>
                        <w:szCs w:val="24"/>
                        <w:rtl/>
                      </w:rPr>
                    </w:pPr>
                    <w:r w:rsidRPr="00803832">
                      <w:rPr>
                        <w:rFonts w:cs="David" w:hint="cs"/>
                        <w:b/>
                        <w:bCs/>
                        <w:color w:val="FFFFFF"/>
                        <w:sz w:val="24"/>
                        <w:szCs w:val="24"/>
                        <w:rtl/>
                      </w:rPr>
                      <w:t xml:space="preserve">לפרטים נוספים: </w:t>
                    </w:r>
                    <w:smartTag w:uri="urn:schemas-microsoft-com:office:smarttags" w:element="PersonName">
                      <w:r>
                        <w:rPr>
                          <w:rFonts w:cs="David" w:hint="cs"/>
                          <w:b/>
                          <w:bCs/>
                          <w:color w:val="FFFFFF"/>
                          <w:sz w:val="24"/>
                          <w:szCs w:val="24"/>
                          <w:rtl/>
                        </w:rPr>
                        <w:t>לירון וייס</w:t>
                      </w:r>
                    </w:smartTag>
                    <w:r w:rsidRPr="00803832">
                      <w:rPr>
                        <w:rFonts w:cs="David" w:hint="cs"/>
                        <w:b/>
                        <w:bCs/>
                        <w:color w:val="FFFFFF"/>
                        <w:sz w:val="24"/>
                        <w:szCs w:val="24"/>
                        <w:rtl/>
                      </w:rPr>
                      <w:t>, דובר</w:t>
                    </w:r>
                    <w:r>
                      <w:rPr>
                        <w:rFonts w:cs="David" w:hint="cs"/>
                        <w:b/>
                        <w:bCs/>
                        <w:color w:val="FFFFFF"/>
                        <w:sz w:val="24"/>
                        <w:szCs w:val="24"/>
                        <w:rtl/>
                      </w:rPr>
                      <w:t>ת</w:t>
                    </w:r>
                    <w:r w:rsidRPr="00803832">
                      <w:rPr>
                        <w:rFonts w:cs="David" w:hint="cs"/>
                        <w:b/>
                        <w:bCs/>
                        <w:color w:val="FFFFFF"/>
                        <w:sz w:val="24"/>
                        <w:szCs w:val="24"/>
                        <w:rtl/>
                      </w:rPr>
                      <w:t xml:space="preserve"> הוועדה:  נייד:  </w:t>
                    </w:r>
                    <w:r>
                      <w:rPr>
                        <w:rFonts w:cs="David" w:hint="cs"/>
                        <w:b/>
                        <w:bCs/>
                        <w:color w:val="FFFFFF"/>
                        <w:sz w:val="24"/>
                        <w:szCs w:val="24"/>
                        <w:rtl/>
                      </w:rPr>
                      <w:t>050-6233989</w:t>
                    </w:r>
                    <w:r w:rsidRPr="00803832">
                      <w:rPr>
                        <w:rFonts w:cs="David" w:hint="cs"/>
                        <w:b/>
                        <w:bCs/>
                        <w:color w:val="FFFFFF"/>
                        <w:sz w:val="24"/>
                        <w:szCs w:val="24"/>
                        <w:rtl/>
                      </w:rPr>
                      <w:t xml:space="preserve">   משרד: 02-640</w:t>
                    </w:r>
                    <w:r>
                      <w:rPr>
                        <w:rFonts w:cs="David" w:hint="cs"/>
                        <w:b/>
                        <w:bCs/>
                        <w:color w:val="FFFFFF"/>
                        <w:sz w:val="24"/>
                        <w:szCs w:val="24"/>
                        <w:rtl/>
                      </w:rPr>
                      <w:t>8522</w:t>
                    </w:r>
                  </w:p>
                  <w:p w14:paraId="4652C222" w14:textId="77777777" w:rsidR="003D12DE" w:rsidRPr="00803832" w:rsidRDefault="00B12C68" w:rsidP="00A72DB2">
                    <w:pPr>
                      <w:spacing w:line="240" w:lineRule="auto"/>
                      <w:jc w:val="center"/>
                      <w:rPr>
                        <w:rFonts w:cs="David"/>
                        <w:b/>
                        <w:bCs/>
                        <w:color w:val="FFFFFF"/>
                        <w:sz w:val="24"/>
                        <w:szCs w:val="24"/>
                        <w:rtl/>
                      </w:rPr>
                    </w:pPr>
                    <w:r w:rsidRPr="00803832">
                      <w:rPr>
                        <w:rFonts w:cs="David" w:hint="cs"/>
                        <w:b/>
                        <w:bCs/>
                        <w:color w:val="FFFFFF"/>
                        <w:sz w:val="24"/>
                        <w:szCs w:val="24"/>
                        <w:rtl/>
                      </w:rPr>
                      <w:t xml:space="preserve">דוא"ל: </w:t>
                    </w:r>
                    <w:hyperlink r:id="rId3" w:history="1">
                      <w:r>
                        <w:rPr>
                          <w:rStyle w:val="Hyperlink"/>
                          <w:rFonts w:cs="David"/>
                          <w:b/>
                          <w:bCs/>
                          <w:color w:val="FFFFFF"/>
                          <w:sz w:val="24"/>
                          <w:szCs w:val="24"/>
                        </w:rPr>
                        <w:t>lironw</w:t>
                      </w:r>
                      <w:r w:rsidRPr="00DC6CB6">
                        <w:rPr>
                          <w:rStyle w:val="Hyperlink"/>
                          <w:rFonts w:cs="David"/>
                          <w:b/>
                          <w:bCs/>
                          <w:color w:val="FFFFFF"/>
                          <w:sz w:val="24"/>
                          <w:szCs w:val="24"/>
                        </w:rPr>
                        <w:t>@knesset.gov.il</w:t>
                      </w:r>
                    </w:hyperlink>
                    <w:r>
                      <w:rPr>
                        <w:rFonts w:cs="David" w:hint="cs"/>
                        <w:b/>
                        <w:bCs/>
                        <w:color w:val="FFFFFF"/>
                        <w:sz w:val="24"/>
                        <w:szCs w:val="24"/>
                        <w:rtl/>
                      </w:rPr>
                      <w:t xml:space="preserve">  </w:t>
                    </w:r>
                    <w:smartTag w:uri="urn:schemas-microsoft-com:office:smarttags" w:element="PersonName">
                      <w:r w:rsidRPr="00803832">
                        <w:rPr>
                          <w:rFonts w:cs="David" w:hint="cs"/>
                          <w:b/>
                          <w:bCs/>
                          <w:color w:val="FFFFFF"/>
                          <w:sz w:val="24"/>
                          <w:szCs w:val="24"/>
                          <w:rtl/>
                        </w:rPr>
                        <w:t>אתר הכנסת</w:t>
                      </w:r>
                    </w:smartTag>
                    <w:r w:rsidRPr="00803832">
                      <w:rPr>
                        <w:rFonts w:cs="David" w:hint="cs"/>
                        <w:b/>
                        <w:bCs/>
                        <w:color w:val="FFFFFF"/>
                        <w:sz w:val="24"/>
                        <w:szCs w:val="24"/>
                        <w:rtl/>
                      </w:rPr>
                      <w:t xml:space="preserve">:  </w:t>
                    </w:r>
                    <w:r w:rsidRPr="00803832">
                      <w:rPr>
                        <w:rFonts w:cs="David"/>
                        <w:b/>
                        <w:bCs/>
                        <w:color w:val="FFFFFF"/>
                        <w:sz w:val="24"/>
                        <w:szCs w:val="24"/>
                      </w:rPr>
                      <w:t>www.knesset.gov.il</w:t>
                    </w:r>
                  </w:p>
                  <w:p w14:paraId="6FEE79AD" w14:textId="77777777" w:rsidR="003D12DE" w:rsidRPr="006A7E10" w:rsidRDefault="003D12DE" w:rsidP="00A72DB2">
                    <w:pPr>
                      <w:spacing w:line="240" w:lineRule="auto"/>
                      <w:rPr>
                        <w:rFonts w:cs="David"/>
                        <w:b/>
                        <w:bCs/>
                        <w:color w:val="FFFFFF"/>
                        <w:sz w:val="24"/>
                        <w:szCs w:val="24"/>
                        <w:u w:val="single"/>
                      </w:rPr>
                    </w:pPr>
                  </w:p>
                  <w:p w14:paraId="2ABECE32" w14:textId="77777777" w:rsidR="003D12DE" w:rsidRPr="006A7E10" w:rsidRDefault="003D12DE" w:rsidP="00A72DB2">
                    <w:pPr>
                      <w:spacing w:line="240" w:lineRule="auto"/>
                      <w:rPr>
                        <w:b/>
                        <w:bCs/>
                        <w:color w:val="FFFFFF"/>
                      </w:rPr>
                    </w:pPr>
                  </w:p>
                </w:txbxContent>
              </v:textbox>
            </v:shape>
          </w:pict>
        </mc:Fallback>
      </mc:AlternateContent>
    </w:r>
    <w:r w:rsidRPr="002D144D">
      <w:rPr>
        <w:rFonts w:cs="David" w:hint="cs"/>
        <w:b/>
        <w:bCs/>
        <w:color w:val="333399"/>
        <w:sz w:val="24"/>
        <w:szCs w:val="24"/>
        <w:rtl/>
      </w:rPr>
      <w:t>פורטל הוועדה:</w:t>
    </w:r>
    <w:r w:rsidRPr="00AE24AD">
      <w:rPr>
        <w:rFonts w:cs="David" w:hint="cs"/>
        <w:b/>
        <w:bCs/>
        <w:color w:val="333399"/>
        <w:sz w:val="24"/>
        <w:szCs w:val="24"/>
        <w:rtl/>
      </w:rPr>
      <w:t xml:space="preserve"> </w:t>
    </w:r>
    <w:hyperlink r:id="rId4" w:history="1">
      <w:r w:rsidRPr="00D62C3A">
        <w:rPr>
          <w:rStyle w:val="Hyperlink"/>
          <w:rFonts w:cs="David"/>
          <w:b/>
          <w:bCs/>
          <w:sz w:val="24"/>
          <w:szCs w:val="24"/>
        </w:rPr>
        <w:t>http://m.knesset.gov.il/Activity/committees/Economics/Pages/default.aspx</w:t>
      </w:r>
    </w:hyperlink>
    <w:r>
      <w:rPr>
        <w:rFonts w:cs="David" w:hint="cs"/>
        <w:color w:val="333399"/>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84578" w14:textId="77777777" w:rsidR="009173A4" w:rsidRDefault="009173A4">
      <w:pPr>
        <w:spacing w:after="0" w:line="240" w:lineRule="auto"/>
      </w:pPr>
      <w:r>
        <w:separator/>
      </w:r>
    </w:p>
  </w:footnote>
  <w:footnote w:type="continuationSeparator" w:id="0">
    <w:p w14:paraId="69592635" w14:textId="77777777" w:rsidR="009173A4" w:rsidRDefault="009173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C68"/>
    <w:rsid w:val="00003451"/>
    <w:rsid w:val="00046F5E"/>
    <w:rsid w:val="000846FB"/>
    <w:rsid w:val="00090A68"/>
    <w:rsid w:val="000D24F8"/>
    <w:rsid w:val="000D2644"/>
    <w:rsid w:val="000E35EE"/>
    <w:rsid w:val="000F4E70"/>
    <w:rsid w:val="00104391"/>
    <w:rsid w:val="00134A11"/>
    <w:rsid w:val="0018160C"/>
    <w:rsid w:val="00192B57"/>
    <w:rsid w:val="001B1CD0"/>
    <w:rsid w:val="00220946"/>
    <w:rsid w:val="00272947"/>
    <w:rsid w:val="002F091A"/>
    <w:rsid w:val="003364D6"/>
    <w:rsid w:val="003801B4"/>
    <w:rsid w:val="00383158"/>
    <w:rsid w:val="003B7257"/>
    <w:rsid w:val="003C17D9"/>
    <w:rsid w:val="003C709E"/>
    <w:rsid w:val="003D12DE"/>
    <w:rsid w:val="003D4508"/>
    <w:rsid w:val="003D77EB"/>
    <w:rsid w:val="003E7F13"/>
    <w:rsid w:val="00431066"/>
    <w:rsid w:val="004415B5"/>
    <w:rsid w:val="004524D8"/>
    <w:rsid w:val="004826A6"/>
    <w:rsid w:val="0048567E"/>
    <w:rsid w:val="004907A3"/>
    <w:rsid w:val="0049775F"/>
    <w:rsid w:val="004A7A0B"/>
    <w:rsid w:val="004C5F1F"/>
    <w:rsid w:val="004D37BC"/>
    <w:rsid w:val="004D3A7A"/>
    <w:rsid w:val="00503592"/>
    <w:rsid w:val="005746DA"/>
    <w:rsid w:val="005C3B90"/>
    <w:rsid w:val="005E1EAB"/>
    <w:rsid w:val="0061713C"/>
    <w:rsid w:val="0064139B"/>
    <w:rsid w:val="006559C4"/>
    <w:rsid w:val="00661D9E"/>
    <w:rsid w:val="00671347"/>
    <w:rsid w:val="0068102D"/>
    <w:rsid w:val="006D287C"/>
    <w:rsid w:val="006F21F9"/>
    <w:rsid w:val="0070452B"/>
    <w:rsid w:val="00730119"/>
    <w:rsid w:val="00763D4C"/>
    <w:rsid w:val="007839F2"/>
    <w:rsid w:val="00796B63"/>
    <w:rsid w:val="007C7404"/>
    <w:rsid w:val="007D553B"/>
    <w:rsid w:val="008034BF"/>
    <w:rsid w:val="00804378"/>
    <w:rsid w:val="008E494B"/>
    <w:rsid w:val="00915EA1"/>
    <w:rsid w:val="009173A4"/>
    <w:rsid w:val="00923BEA"/>
    <w:rsid w:val="00963810"/>
    <w:rsid w:val="009E090A"/>
    <w:rsid w:val="009F459A"/>
    <w:rsid w:val="00A146C7"/>
    <w:rsid w:val="00A43CAD"/>
    <w:rsid w:val="00A62D9D"/>
    <w:rsid w:val="00A71F8B"/>
    <w:rsid w:val="00AC2BD2"/>
    <w:rsid w:val="00AC4887"/>
    <w:rsid w:val="00AC7EEF"/>
    <w:rsid w:val="00AE2DC3"/>
    <w:rsid w:val="00B12C68"/>
    <w:rsid w:val="00B379AF"/>
    <w:rsid w:val="00B670BB"/>
    <w:rsid w:val="00B70FCB"/>
    <w:rsid w:val="00BB6A5A"/>
    <w:rsid w:val="00BC2628"/>
    <w:rsid w:val="00BC3209"/>
    <w:rsid w:val="00C56129"/>
    <w:rsid w:val="00C965A7"/>
    <w:rsid w:val="00CB014F"/>
    <w:rsid w:val="00CE36C3"/>
    <w:rsid w:val="00CF7DB4"/>
    <w:rsid w:val="00D26109"/>
    <w:rsid w:val="00DD1EB0"/>
    <w:rsid w:val="00DD5372"/>
    <w:rsid w:val="00E57177"/>
    <w:rsid w:val="00E62026"/>
    <w:rsid w:val="00E75024"/>
    <w:rsid w:val="00EF7820"/>
    <w:rsid w:val="00EF7CB6"/>
    <w:rsid w:val="00F05A5B"/>
    <w:rsid w:val="00F761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D5D85AC"/>
  <w15:chartTrackingRefBased/>
  <w15:docId w15:val="{BA3A77FA-E684-4209-B952-B2496BCF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C68"/>
    <w:pPr>
      <w:bidi/>
      <w:spacing w:after="200" w:line="276"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uiPriority w:val="99"/>
    <w:unhideWhenUsed/>
    <w:rsid w:val="00B12C68"/>
    <w:rPr>
      <w:color w:val="0000FF"/>
      <w:u w:val="single"/>
    </w:rPr>
  </w:style>
  <w:style w:type="paragraph" w:styleId="a3">
    <w:name w:val="header"/>
    <w:basedOn w:val="a"/>
    <w:link w:val="a4"/>
    <w:rsid w:val="00B12C68"/>
    <w:pPr>
      <w:tabs>
        <w:tab w:val="center" w:pos="4153"/>
        <w:tab w:val="right" w:pos="8306"/>
      </w:tabs>
    </w:pPr>
  </w:style>
  <w:style w:type="character" w:customStyle="1" w:styleId="a4">
    <w:name w:val="כותרת עליונה תו"/>
    <w:basedOn w:val="a0"/>
    <w:link w:val="a3"/>
    <w:rsid w:val="00B12C68"/>
    <w:rPr>
      <w:rFonts w:ascii="Calibri" w:eastAsia="Calibri" w:hAnsi="Calibri" w:cs="Arial"/>
    </w:rPr>
  </w:style>
  <w:style w:type="character" w:customStyle="1" w:styleId="UnresolvedMention">
    <w:name w:val="Unresolved Mention"/>
    <w:basedOn w:val="a0"/>
    <w:uiPriority w:val="99"/>
    <w:semiHidden/>
    <w:unhideWhenUsed/>
    <w:rsid w:val="00485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photos.app.goo.gl/DS4D84n6UUuBcTeCA"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shimonm@knesset.gov.il" TargetMode="External"/><Relationship Id="rId2" Type="http://schemas.openxmlformats.org/officeDocument/2006/relationships/hyperlink" Target="mailto:shimonm@knesset.gov.il" TargetMode="External"/><Relationship Id="rId1" Type="http://schemas.openxmlformats.org/officeDocument/2006/relationships/hyperlink" Target="mailto:liorr@knesset.gov.il" TargetMode="External"/><Relationship Id="rId4" Type="http://schemas.openxmlformats.org/officeDocument/2006/relationships/hyperlink" Target="http://m.knesset.gov.il/Activity/committees/Economics/Pages/default.asp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B856E9E2AEA0894D88E3332703BC2B79" ma:contentTypeVersion="" ma:contentTypeDescription="צור מסמך חדש." ma:contentTypeScope="" ma:versionID="428efa48b709f9decf7cbba9093f6e52">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4DFEF0-9E87-4600-9051-C750C973249E}"/>
</file>

<file path=customXml/itemProps2.xml><?xml version="1.0" encoding="utf-8"?>
<ds:datastoreItem xmlns:ds="http://schemas.openxmlformats.org/officeDocument/2006/customXml" ds:itemID="{2EE9B954-F4B6-4D8D-AABC-19DA933FC7D0}"/>
</file>

<file path=customXml/itemProps3.xml><?xml version="1.0" encoding="utf-8"?>
<ds:datastoreItem xmlns:ds="http://schemas.openxmlformats.org/officeDocument/2006/customXml" ds:itemID="{C5B18865-7B26-40F2-9A76-B726EC07F904}"/>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3300</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Knesset</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ליאור רותם</dc:creator>
  <cp:keywords/>
  <dc:description/>
  <cp:lastModifiedBy>יעל כץ</cp:lastModifiedBy>
  <cp:revision>2</cp:revision>
  <dcterms:created xsi:type="dcterms:W3CDTF">2026-06-22T07:33:00Z</dcterms:created>
  <dcterms:modified xsi:type="dcterms:W3CDTF">2026-06-22T07:33:00Z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0x010100B856E9E2AEA0894D88E3332703BC2B79</vt:lpwstr>
  </property>
  <property fmtid="{D5CDD505-2E9C-101B-9397-08002B2CF9AE}" pid="3" name="SanhedrinDocumentType">
    <vt:r8>133</vt:r8>
  </property>
  <property fmtid="{D5CDD505-2E9C-101B-9397-08002B2CF9AE}" pid="4" name="SanhedrinItemID">
    <vt:r8>2244239</vt:r8>
  </property>
</Properties>
</file>