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9890" w14:textId="4DA4B717" w:rsidR="00B773B9" w:rsidRPr="000400DD" w:rsidRDefault="00B773B9" w:rsidP="009C38AA">
      <w:pPr>
        <w:spacing w:after="0"/>
        <w:jc w:val="right"/>
        <w:rPr>
          <w:rFonts w:ascii="David" w:hAnsi="David" w:cs="David"/>
          <w:sz w:val="24"/>
          <w:szCs w:val="24"/>
          <w:rtl/>
        </w:rPr>
      </w:pPr>
      <w:r w:rsidRPr="000400DD">
        <w:rPr>
          <w:rFonts w:ascii="David" w:hAnsi="David" w:cs="David"/>
          <w:sz w:val="24"/>
          <w:szCs w:val="24"/>
          <w:rtl/>
        </w:rPr>
        <w:fldChar w:fldCharType="begin"/>
      </w:r>
      <w:r w:rsidRPr="000400DD">
        <w:rPr>
          <w:rFonts w:ascii="David" w:hAnsi="David" w:cs="David"/>
          <w:sz w:val="24"/>
          <w:szCs w:val="24"/>
          <w:rtl/>
        </w:rPr>
        <w:instrText xml:space="preserve"> </w:instrText>
      </w:r>
      <w:r w:rsidRPr="000400DD">
        <w:rPr>
          <w:rFonts w:ascii="David" w:hAnsi="David" w:cs="David"/>
          <w:sz w:val="24"/>
          <w:szCs w:val="24"/>
        </w:rPr>
        <w:instrText>DATE</w:instrText>
      </w:r>
      <w:r w:rsidRPr="000400DD">
        <w:rPr>
          <w:rFonts w:ascii="David" w:hAnsi="David" w:cs="David"/>
          <w:sz w:val="24"/>
          <w:szCs w:val="24"/>
          <w:rtl/>
        </w:rPr>
        <w:instrText xml:space="preserve"> \@ "</w:instrText>
      </w:r>
      <w:r w:rsidRPr="000400DD">
        <w:rPr>
          <w:rFonts w:ascii="David" w:hAnsi="David" w:cs="David"/>
          <w:sz w:val="24"/>
          <w:szCs w:val="24"/>
        </w:rPr>
        <w:instrText>dddd dd MMMM yyyy" \h</w:instrText>
      </w:r>
      <w:r w:rsidRPr="000400DD">
        <w:rPr>
          <w:rFonts w:ascii="David" w:hAnsi="David" w:cs="David"/>
          <w:sz w:val="24"/>
          <w:szCs w:val="24"/>
          <w:rtl/>
        </w:rPr>
        <w:instrText xml:space="preserve"> </w:instrText>
      </w:r>
      <w:r w:rsidRPr="000400DD">
        <w:rPr>
          <w:rFonts w:ascii="David" w:hAnsi="David" w:cs="David"/>
          <w:sz w:val="24"/>
          <w:szCs w:val="24"/>
          <w:rtl/>
        </w:rPr>
        <w:fldChar w:fldCharType="separate"/>
      </w:r>
      <w:r w:rsidR="00033497">
        <w:rPr>
          <w:rFonts w:ascii="David" w:hAnsi="David" w:cs="David"/>
          <w:noProof/>
          <w:sz w:val="24"/>
          <w:szCs w:val="24"/>
          <w:rtl/>
        </w:rPr>
        <w:t>‏</w:t>
      </w:r>
      <w:r w:rsidR="00033497">
        <w:rPr>
          <w:rFonts w:ascii="David" w:hAnsi="David" w:cs="David" w:hint="cs"/>
          <w:noProof/>
          <w:sz w:val="24"/>
          <w:szCs w:val="24"/>
          <w:rtl/>
        </w:rPr>
        <w:t>ראשון</w:t>
      </w:r>
      <w:r w:rsidR="00033497">
        <w:rPr>
          <w:rFonts w:ascii="David" w:hAnsi="David" w:cs="David"/>
          <w:noProof/>
          <w:sz w:val="24"/>
          <w:szCs w:val="24"/>
          <w:rtl/>
        </w:rPr>
        <w:t xml:space="preserve"> כ"</w:t>
      </w:r>
      <w:r w:rsidR="00033497">
        <w:rPr>
          <w:rFonts w:ascii="David" w:hAnsi="David" w:cs="David" w:hint="cs"/>
          <w:noProof/>
          <w:sz w:val="24"/>
          <w:szCs w:val="24"/>
          <w:rtl/>
        </w:rPr>
        <w:t>ה</w:t>
      </w:r>
      <w:r w:rsidR="00033497">
        <w:rPr>
          <w:rFonts w:ascii="David" w:hAnsi="David" w:cs="David"/>
          <w:noProof/>
          <w:sz w:val="24"/>
          <w:szCs w:val="24"/>
          <w:rtl/>
        </w:rPr>
        <w:t xml:space="preserve"> שבט תשפ"ה</w:t>
      </w:r>
      <w:r w:rsidRPr="000400DD">
        <w:rPr>
          <w:rFonts w:ascii="David" w:hAnsi="David" w:cs="David"/>
          <w:sz w:val="24"/>
          <w:szCs w:val="24"/>
          <w:rtl/>
        </w:rPr>
        <w:fldChar w:fldCharType="end"/>
      </w:r>
    </w:p>
    <w:p w14:paraId="4A787BCC" w14:textId="130BC3CB" w:rsidR="00B773B9" w:rsidRDefault="00B773B9" w:rsidP="009C38AA">
      <w:pPr>
        <w:spacing w:after="0"/>
        <w:jc w:val="right"/>
        <w:rPr>
          <w:rFonts w:ascii="David" w:hAnsi="David" w:cs="David"/>
          <w:sz w:val="24"/>
          <w:szCs w:val="24"/>
          <w:rtl/>
        </w:rPr>
      </w:pPr>
      <w:r w:rsidRPr="000400DD">
        <w:rPr>
          <w:rFonts w:ascii="David" w:hAnsi="David" w:cs="David"/>
          <w:sz w:val="24"/>
          <w:szCs w:val="24"/>
          <w:rtl/>
        </w:rPr>
        <w:t>‏</w:t>
      </w:r>
      <w:r w:rsidRPr="009C38AA">
        <w:rPr>
          <w:rFonts w:ascii="David" w:hAnsi="David" w:cs="David"/>
          <w:sz w:val="24"/>
          <w:szCs w:val="24"/>
          <w:rtl/>
        </w:rPr>
        <w:fldChar w:fldCharType="begin"/>
      </w:r>
      <w:r w:rsidRPr="009C38AA">
        <w:rPr>
          <w:rFonts w:ascii="David" w:hAnsi="David" w:cs="David"/>
          <w:sz w:val="24"/>
          <w:szCs w:val="24"/>
          <w:rtl/>
        </w:rPr>
        <w:instrText xml:space="preserve"> </w:instrText>
      </w:r>
      <w:r w:rsidRPr="009C38AA">
        <w:rPr>
          <w:rFonts w:ascii="David" w:hAnsi="David" w:cs="David"/>
          <w:sz w:val="24"/>
          <w:szCs w:val="24"/>
        </w:rPr>
        <w:instrText>DATE</w:instrText>
      </w:r>
      <w:r w:rsidRPr="009C38AA">
        <w:rPr>
          <w:rFonts w:ascii="David" w:hAnsi="David" w:cs="David"/>
          <w:sz w:val="24"/>
          <w:szCs w:val="24"/>
          <w:rtl/>
        </w:rPr>
        <w:instrText xml:space="preserve"> \@ "</w:instrText>
      </w:r>
      <w:r w:rsidRPr="009C38AA">
        <w:rPr>
          <w:rFonts w:ascii="David" w:hAnsi="David" w:cs="David"/>
          <w:sz w:val="24"/>
          <w:szCs w:val="24"/>
        </w:rPr>
        <w:instrText>dd MMMM yyyy</w:instrText>
      </w:r>
      <w:r w:rsidRPr="009C38AA">
        <w:rPr>
          <w:rFonts w:ascii="David" w:hAnsi="David" w:cs="David"/>
          <w:sz w:val="24"/>
          <w:szCs w:val="24"/>
          <w:rtl/>
        </w:rPr>
        <w:instrText xml:space="preserve">" </w:instrText>
      </w:r>
      <w:r w:rsidRPr="009C38AA">
        <w:rPr>
          <w:rFonts w:ascii="David" w:hAnsi="David" w:cs="David"/>
          <w:sz w:val="24"/>
          <w:szCs w:val="24"/>
          <w:rtl/>
        </w:rPr>
        <w:fldChar w:fldCharType="separate"/>
      </w:r>
      <w:r w:rsidR="00033497">
        <w:rPr>
          <w:rFonts w:ascii="David" w:hAnsi="David" w:cs="David"/>
          <w:noProof/>
          <w:sz w:val="24"/>
          <w:szCs w:val="24"/>
          <w:rtl/>
        </w:rPr>
        <w:t>‏</w:t>
      </w:r>
      <w:r w:rsidR="00033497">
        <w:rPr>
          <w:rFonts w:ascii="David" w:hAnsi="David" w:cs="David" w:hint="cs"/>
          <w:noProof/>
          <w:sz w:val="24"/>
          <w:szCs w:val="24"/>
          <w:rtl/>
        </w:rPr>
        <w:t>23</w:t>
      </w:r>
      <w:r w:rsidR="00033497">
        <w:rPr>
          <w:rFonts w:ascii="David" w:hAnsi="David" w:cs="David"/>
          <w:noProof/>
          <w:sz w:val="24"/>
          <w:szCs w:val="24"/>
          <w:rtl/>
        </w:rPr>
        <w:t xml:space="preserve"> פברואר 2025</w:t>
      </w:r>
      <w:r w:rsidRPr="009C38AA">
        <w:rPr>
          <w:rFonts w:ascii="David" w:hAnsi="David" w:cs="David"/>
          <w:sz w:val="24"/>
          <w:szCs w:val="24"/>
          <w:rtl/>
        </w:rPr>
        <w:fldChar w:fldCharType="end"/>
      </w:r>
    </w:p>
    <w:p w14:paraId="68E28EFA" w14:textId="08BD9A01" w:rsidR="00D57A4D" w:rsidRDefault="00D57A4D" w:rsidP="00D57A4D">
      <w:pPr>
        <w:spacing w:after="0" w:line="360" w:lineRule="auto"/>
        <w:rPr>
          <w:rFonts w:ascii="David" w:hAnsi="David" w:cs="David"/>
          <w:sz w:val="24"/>
          <w:szCs w:val="24"/>
          <w:rtl/>
        </w:rPr>
      </w:pPr>
      <w:r>
        <w:rPr>
          <w:rFonts w:ascii="David" w:hAnsi="David" w:cs="David" w:hint="cs"/>
          <w:sz w:val="24"/>
          <w:szCs w:val="24"/>
          <w:rtl/>
        </w:rPr>
        <w:t>לכבוד:</w:t>
      </w:r>
    </w:p>
    <w:p w14:paraId="161EF773" w14:textId="59FE23D6" w:rsidR="00D57A4D" w:rsidRDefault="00D57A4D" w:rsidP="00D57A4D">
      <w:pPr>
        <w:spacing w:after="0" w:line="360" w:lineRule="auto"/>
        <w:rPr>
          <w:rFonts w:ascii="David" w:hAnsi="David" w:cs="David"/>
          <w:sz w:val="24"/>
          <w:szCs w:val="24"/>
          <w:rtl/>
        </w:rPr>
      </w:pPr>
      <w:r>
        <w:rPr>
          <w:rFonts w:ascii="David" w:hAnsi="David" w:cs="David" w:hint="cs"/>
          <w:sz w:val="24"/>
          <w:szCs w:val="24"/>
          <w:rtl/>
        </w:rPr>
        <w:t>ח"כ מיקי לוי</w:t>
      </w:r>
    </w:p>
    <w:p w14:paraId="09F0A8BA" w14:textId="178105FE" w:rsidR="00D57A4D" w:rsidRDefault="00D57A4D" w:rsidP="00D57A4D">
      <w:pPr>
        <w:spacing w:after="0" w:line="360" w:lineRule="auto"/>
        <w:rPr>
          <w:rFonts w:ascii="David" w:hAnsi="David" w:cs="David"/>
          <w:sz w:val="24"/>
          <w:szCs w:val="24"/>
          <w:rtl/>
        </w:rPr>
      </w:pPr>
      <w:r>
        <w:rPr>
          <w:rFonts w:ascii="David" w:hAnsi="David" w:cs="David" w:hint="cs"/>
          <w:sz w:val="24"/>
          <w:szCs w:val="24"/>
          <w:rtl/>
        </w:rPr>
        <w:t>יו"ר הועדה לביקורת המדינה</w:t>
      </w:r>
    </w:p>
    <w:p w14:paraId="776D45B1" w14:textId="5A80B612" w:rsidR="00D57A4D" w:rsidRPr="00280ADF" w:rsidRDefault="00D57A4D" w:rsidP="00D57A4D">
      <w:pPr>
        <w:spacing w:after="0" w:line="360" w:lineRule="auto"/>
        <w:rPr>
          <w:rFonts w:ascii="David" w:hAnsi="David" w:cs="David"/>
          <w:noProof/>
          <w:sz w:val="24"/>
          <w:szCs w:val="24"/>
          <w:u w:val="single"/>
          <w:rtl/>
        </w:rPr>
      </w:pPr>
      <w:r w:rsidRPr="00280ADF">
        <w:rPr>
          <w:rFonts w:ascii="David" w:hAnsi="David" w:cs="David" w:hint="cs"/>
          <w:sz w:val="24"/>
          <w:szCs w:val="24"/>
          <w:u w:val="single"/>
          <w:rtl/>
        </w:rPr>
        <w:t>כנסת ישראל</w:t>
      </w:r>
    </w:p>
    <w:p w14:paraId="19CEF656" w14:textId="77777777" w:rsidR="002F52B4" w:rsidRDefault="002F52B4" w:rsidP="002F52B4">
      <w:pPr>
        <w:spacing w:after="0" w:line="240" w:lineRule="auto"/>
        <w:jc w:val="center"/>
        <w:rPr>
          <w:rFonts w:ascii="David" w:hAnsi="David" w:cs="David"/>
          <w:b/>
          <w:bCs/>
          <w:sz w:val="24"/>
          <w:szCs w:val="24"/>
          <w:u w:val="single"/>
          <w:rtl/>
        </w:rPr>
      </w:pPr>
    </w:p>
    <w:p w14:paraId="5A30427E" w14:textId="77777777" w:rsidR="00033497" w:rsidRDefault="00033497" w:rsidP="00033497">
      <w:pPr>
        <w:spacing w:after="0" w:line="240" w:lineRule="auto"/>
        <w:jc w:val="center"/>
        <w:rPr>
          <w:rFonts w:ascii="David" w:hAnsi="David" w:cs="David"/>
          <w:b/>
          <w:bCs/>
          <w:sz w:val="24"/>
          <w:szCs w:val="24"/>
          <w:u w:val="single"/>
          <w:rtl/>
        </w:rPr>
      </w:pPr>
      <w:r w:rsidRPr="00033497">
        <w:rPr>
          <w:rFonts w:ascii="David" w:hAnsi="David" w:cs="David"/>
          <w:b/>
          <w:bCs/>
          <w:sz w:val="24"/>
          <w:szCs w:val="24"/>
          <w:u w:val="single"/>
          <w:rtl/>
        </w:rPr>
        <w:t>נייר עמדה לקראת דיון בוועדה לביקורת המדינה</w:t>
      </w:r>
    </w:p>
    <w:p w14:paraId="39CB4138" w14:textId="5D86319D" w:rsidR="002F52B4" w:rsidRPr="00033497" w:rsidRDefault="00033497" w:rsidP="00033497">
      <w:pPr>
        <w:spacing w:after="0" w:line="240" w:lineRule="auto"/>
        <w:jc w:val="center"/>
        <w:rPr>
          <w:rFonts w:ascii="David" w:hAnsi="David" w:cs="David"/>
          <w:sz w:val="24"/>
          <w:szCs w:val="24"/>
          <w:u w:val="single"/>
          <w:rtl/>
        </w:rPr>
      </w:pPr>
      <w:r w:rsidRPr="00033497">
        <w:rPr>
          <w:rFonts w:ascii="David" w:hAnsi="David" w:cs="David"/>
          <w:b/>
          <w:bCs/>
          <w:sz w:val="24"/>
          <w:szCs w:val="24"/>
          <w:u w:val="single"/>
        </w:rPr>
        <w:br/>
      </w:r>
      <w:r w:rsidRPr="00033497">
        <w:rPr>
          <w:rFonts w:ascii="David" w:hAnsi="David" w:cs="David"/>
          <w:sz w:val="24"/>
          <w:szCs w:val="24"/>
          <w:u w:val="single"/>
          <w:rtl/>
        </w:rPr>
        <w:t>הנושא: דוח מבקר המדינה על טיפול בבריאות הנפש בעקבות מתקפת הטרור ב-7.10 ומלחמת חרבות ברזל</w:t>
      </w:r>
    </w:p>
    <w:p w14:paraId="4591CB99" w14:textId="77777777" w:rsidR="002F52B4" w:rsidRPr="0035339B" w:rsidRDefault="002F52B4" w:rsidP="002F52B4">
      <w:pPr>
        <w:spacing w:after="0" w:line="240" w:lineRule="auto"/>
        <w:rPr>
          <w:rFonts w:ascii="David" w:eastAsia="Times New Roman" w:hAnsi="David" w:cs="David"/>
          <w:b/>
          <w:bCs/>
          <w:color w:val="000000"/>
          <w:sz w:val="24"/>
          <w:szCs w:val="24"/>
          <w:u w:val="single"/>
        </w:rPr>
      </w:pPr>
      <w:r>
        <w:rPr>
          <w:rFonts w:ascii="David" w:eastAsia="Times New Roman" w:hAnsi="David" w:cs="David" w:hint="cs"/>
          <w:b/>
          <w:bCs/>
          <w:color w:val="000000"/>
          <w:sz w:val="24"/>
          <w:szCs w:val="24"/>
          <w:u w:val="single"/>
          <w:rtl/>
        </w:rPr>
        <w:t xml:space="preserve">  </w:t>
      </w:r>
    </w:p>
    <w:p w14:paraId="59A81668" w14:textId="5D9BBD9A" w:rsidR="004F75CA" w:rsidRPr="004F75CA" w:rsidRDefault="004F75CA" w:rsidP="004F75CA">
      <w:pPr>
        <w:spacing w:before="120" w:after="0" w:line="360" w:lineRule="auto"/>
        <w:jc w:val="both"/>
        <w:rPr>
          <w:rFonts w:ascii="David" w:hAnsi="David" w:cs="David"/>
          <w:sz w:val="24"/>
          <w:szCs w:val="24"/>
        </w:rPr>
      </w:pPr>
      <w:r w:rsidRPr="004F75CA">
        <w:rPr>
          <w:rFonts w:ascii="David" w:hAnsi="David" w:cs="David"/>
          <w:sz w:val="24"/>
          <w:szCs w:val="24"/>
          <w:rtl/>
        </w:rPr>
        <w:t xml:space="preserve">דוח מבקר המדינה שפורסם בפברואר 2025 מצביע על קריסה חמורה של מערך בריאות הנפש הציבורי בישראל בעקבות אירועי 7.10. הדוח מדגיש כי הקריסה לא נגרמה בשל המלחמה, אלא נבעה מכך שהמערכת הייתה </w:t>
      </w:r>
      <w:r>
        <w:rPr>
          <w:rFonts w:ascii="David" w:hAnsi="David" w:cs="David" w:hint="cs"/>
          <w:sz w:val="24"/>
          <w:szCs w:val="24"/>
          <w:rtl/>
        </w:rPr>
        <w:t xml:space="preserve">במשבר חמור </w:t>
      </w:r>
      <w:r w:rsidRPr="004F75CA">
        <w:rPr>
          <w:rFonts w:ascii="David" w:hAnsi="David" w:cs="David"/>
          <w:sz w:val="24"/>
          <w:szCs w:val="24"/>
          <w:rtl/>
        </w:rPr>
        <w:t>עוד קודם לכן</w:t>
      </w:r>
      <w:r w:rsidRPr="004F75CA">
        <w:rPr>
          <w:rFonts w:ascii="David" w:hAnsi="David" w:cs="David"/>
          <w:sz w:val="24"/>
          <w:szCs w:val="24"/>
        </w:rPr>
        <w:t>.</w:t>
      </w:r>
    </w:p>
    <w:p w14:paraId="2135BCF7" w14:textId="3AC5B595" w:rsidR="004F75CA" w:rsidRPr="004F75CA" w:rsidRDefault="004F75CA" w:rsidP="004F75CA">
      <w:pPr>
        <w:spacing w:before="120" w:after="0" w:line="360" w:lineRule="auto"/>
        <w:jc w:val="both"/>
        <w:rPr>
          <w:rFonts w:ascii="David" w:hAnsi="David" w:cs="David"/>
          <w:sz w:val="24"/>
          <w:szCs w:val="24"/>
        </w:rPr>
      </w:pPr>
      <w:r w:rsidRPr="004F75CA">
        <w:rPr>
          <w:rFonts w:ascii="David" w:hAnsi="David" w:cs="David"/>
          <w:sz w:val="24"/>
          <w:szCs w:val="24"/>
          <w:rtl/>
        </w:rPr>
        <w:t>כבר לפני המלחמה, מערך בריאות הנפש הציבורי סבל ממחסור כרוני בכוח אדם, תקינה לא מספקת וזמני המתנה בלתי נסבלים. אירועי 7.10 רק האיצו תהליך שכבר היה בעיצומו, והפכו את המצב הבלתי נסבל לקריסה מוחלטת</w:t>
      </w:r>
      <w:r w:rsidRPr="004F75CA">
        <w:rPr>
          <w:rFonts w:ascii="David" w:hAnsi="David" w:cs="David"/>
          <w:sz w:val="24"/>
          <w:szCs w:val="24"/>
        </w:rPr>
        <w:t>.</w:t>
      </w:r>
    </w:p>
    <w:p w14:paraId="480341FC" w14:textId="77777777" w:rsidR="00033497" w:rsidRPr="00033497" w:rsidRDefault="00033497" w:rsidP="00033497">
      <w:pPr>
        <w:spacing w:before="120" w:after="0" w:line="360" w:lineRule="auto"/>
        <w:jc w:val="both"/>
        <w:rPr>
          <w:rFonts w:ascii="David" w:hAnsi="David" w:cs="David"/>
          <w:sz w:val="24"/>
          <w:szCs w:val="24"/>
        </w:rPr>
      </w:pPr>
      <w:r w:rsidRPr="00033497">
        <w:rPr>
          <w:rFonts w:ascii="David" w:hAnsi="David" w:cs="David"/>
          <w:sz w:val="24"/>
          <w:szCs w:val="24"/>
          <w:rtl/>
        </w:rPr>
        <w:t>בין הממצאים העיקריים של הדוח</w:t>
      </w:r>
      <w:r w:rsidRPr="00033497">
        <w:rPr>
          <w:rFonts w:ascii="David" w:hAnsi="David" w:cs="David"/>
          <w:sz w:val="24"/>
          <w:szCs w:val="24"/>
        </w:rPr>
        <w:t>:</w:t>
      </w:r>
    </w:p>
    <w:p w14:paraId="40074D6B" w14:textId="65A1DDD4" w:rsidR="00033497" w:rsidRPr="00033497" w:rsidRDefault="00033497" w:rsidP="00033497">
      <w:pPr>
        <w:numPr>
          <w:ilvl w:val="0"/>
          <w:numId w:val="36"/>
        </w:numPr>
        <w:spacing w:after="0" w:line="360" w:lineRule="auto"/>
        <w:jc w:val="both"/>
        <w:rPr>
          <w:rFonts w:ascii="David" w:hAnsi="David" w:cs="David"/>
          <w:sz w:val="24"/>
          <w:szCs w:val="24"/>
        </w:rPr>
      </w:pPr>
      <w:proofErr w:type="gramStart"/>
      <w:r w:rsidRPr="00033497">
        <w:rPr>
          <w:rFonts w:ascii="David" w:hAnsi="David" w:cs="David"/>
          <w:b/>
          <w:bCs/>
          <w:sz w:val="24"/>
          <w:szCs w:val="24"/>
        </w:rPr>
        <w:t xml:space="preserve">900,000 </w:t>
      </w:r>
      <w:r>
        <w:rPr>
          <w:rFonts w:ascii="David" w:hAnsi="David" w:cs="David" w:hint="cs"/>
          <w:b/>
          <w:bCs/>
          <w:sz w:val="24"/>
          <w:szCs w:val="24"/>
          <w:rtl/>
        </w:rPr>
        <w:t xml:space="preserve"> </w:t>
      </w:r>
      <w:r w:rsidRPr="00033497">
        <w:rPr>
          <w:rFonts w:ascii="David" w:hAnsi="David" w:cs="David"/>
          <w:b/>
          <w:bCs/>
          <w:sz w:val="24"/>
          <w:szCs w:val="24"/>
          <w:rtl/>
        </w:rPr>
        <w:t>איש</w:t>
      </w:r>
      <w:proofErr w:type="gramEnd"/>
      <w:r w:rsidRPr="00033497">
        <w:rPr>
          <w:rFonts w:ascii="David" w:hAnsi="David" w:cs="David"/>
          <w:sz w:val="24"/>
          <w:szCs w:val="24"/>
          <w:rtl/>
        </w:rPr>
        <w:t xml:space="preserve"> נאמדים כזקוקים לטיפול נפשי בעקבות האירועים</w:t>
      </w:r>
      <w:r w:rsidRPr="00033497">
        <w:rPr>
          <w:rFonts w:ascii="David" w:hAnsi="David" w:cs="David"/>
          <w:sz w:val="24"/>
          <w:szCs w:val="24"/>
        </w:rPr>
        <w:t>.</w:t>
      </w:r>
    </w:p>
    <w:p w14:paraId="7331D8C9" w14:textId="0DC7F0A0" w:rsidR="00033497" w:rsidRPr="00033497" w:rsidRDefault="00033497" w:rsidP="00033497">
      <w:pPr>
        <w:numPr>
          <w:ilvl w:val="0"/>
          <w:numId w:val="36"/>
        </w:numPr>
        <w:spacing w:after="0" w:line="360" w:lineRule="auto"/>
        <w:jc w:val="both"/>
        <w:rPr>
          <w:rFonts w:ascii="David" w:hAnsi="David" w:cs="David"/>
          <w:sz w:val="24"/>
          <w:szCs w:val="24"/>
        </w:rPr>
      </w:pPr>
      <w:r w:rsidRPr="00033497">
        <w:rPr>
          <w:rFonts w:ascii="David" w:hAnsi="David" w:cs="David"/>
          <w:b/>
          <w:bCs/>
          <w:sz w:val="24"/>
          <w:szCs w:val="24"/>
        </w:rPr>
        <w:t>34</w:t>
      </w:r>
      <w:proofErr w:type="gramStart"/>
      <w:r w:rsidRPr="00033497">
        <w:rPr>
          <w:rFonts w:ascii="David" w:hAnsi="David" w:cs="David"/>
          <w:b/>
          <w:bCs/>
          <w:sz w:val="24"/>
          <w:szCs w:val="24"/>
        </w:rPr>
        <w:t xml:space="preserve">% </w:t>
      </w:r>
      <w:r>
        <w:rPr>
          <w:rFonts w:ascii="David" w:hAnsi="David" w:cs="David" w:hint="cs"/>
          <w:b/>
          <w:bCs/>
          <w:sz w:val="24"/>
          <w:szCs w:val="24"/>
          <w:rtl/>
        </w:rPr>
        <w:t xml:space="preserve"> </w:t>
      </w:r>
      <w:r w:rsidRPr="00033497">
        <w:rPr>
          <w:rFonts w:ascii="David" w:hAnsi="David" w:cs="David"/>
          <w:b/>
          <w:bCs/>
          <w:sz w:val="24"/>
          <w:szCs w:val="24"/>
          <w:rtl/>
        </w:rPr>
        <w:t>בלבד</w:t>
      </w:r>
      <w:proofErr w:type="gramEnd"/>
      <w:r w:rsidRPr="00033497">
        <w:rPr>
          <w:rFonts w:ascii="David" w:hAnsi="David" w:cs="David"/>
          <w:sz w:val="24"/>
          <w:szCs w:val="24"/>
          <w:rtl/>
        </w:rPr>
        <w:t xml:space="preserve"> מהאנשים עם תסמינים חמורים פנו לקבלת טיפול</w:t>
      </w:r>
      <w:r w:rsidRPr="00033497">
        <w:rPr>
          <w:rFonts w:ascii="David" w:hAnsi="David" w:cs="David"/>
          <w:sz w:val="24"/>
          <w:szCs w:val="24"/>
        </w:rPr>
        <w:t>.</w:t>
      </w:r>
    </w:p>
    <w:p w14:paraId="5A568BD5" w14:textId="4A66DF19" w:rsidR="00033497" w:rsidRPr="00033497" w:rsidRDefault="00033497" w:rsidP="00033497">
      <w:pPr>
        <w:numPr>
          <w:ilvl w:val="0"/>
          <w:numId w:val="36"/>
        </w:numPr>
        <w:spacing w:after="0" w:line="360" w:lineRule="auto"/>
        <w:jc w:val="both"/>
        <w:rPr>
          <w:rFonts w:ascii="David" w:hAnsi="David" w:cs="David"/>
          <w:sz w:val="24"/>
          <w:szCs w:val="24"/>
        </w:rPr>
      </w:pPr>
      <w:r w:rsidRPr="00033497">
        <w:rPr>
          <w:rFonts w:ascii="David" w:hAnsi="David" w:cs="David"/>
          <w:b/>
          <w:bCs/>
          <w:sz w:val="24"/>
          <w:szCs w:val="24"/>
        </w:rPr>
        <w:t>38</w:t>
      </w:r>
      <w:proofErr w:type="gramStart"/>
      <w:r w:rsidRPr="00033497">
        <w:rPr>
          <w:rFonts w:ascii="David" w:hAnsi="David" w:cs="David"/>
          <w:b/>
          <w:bCs/>
          <w:sz w:val="24"/>
          <w:szCs w:val="24"/>
        </w:rPr>
        <w:t xml:space="preserve">% </w:t>
      </w:r>
      <w:r>
        <w:rPr>
          <w:rFonts w:ascii="David" w:hAnsi="David" w:cs="David" w:hint="cs"/>
          <w:b/>
          <w:bCs/>
          <w:sz w:val="24"/>
          <w:szCs w:val="24"/>
          <w:rtl/>
        </w:rPr>
        <w:t xml:space="preserve"> </w:t>
      </w:r>
      <w:r w:rsidRPr="00033497">
        <w:rPr>
          <w:rFonts w:ascii="David" w:hAnsi="David" w:cs="David"/>
          <w:b/>
          <w:bCs/>
          <w:sz w:val="24"/>
          <w:szCs w:val="24"/>
          <w:rtl/>
        </w:rPr>
        <w:t>מהנמנעים</w:t>
      </w:r>
      <w:proofErr w:type="gramEnd"/>
      <w:r w:rsidRPr="00033497">
        <w:rPr>
          <w:rFonts w:ascii="David" w:hAnsi="David" w:cs="David"/>
          <w:b/>
          <w:bCs/>
          <w:sz w:val="24"/>
          <w:szCs w:val="24"/>
          <w:rtl/>
        </w:rPr>
        <w:t xml:space="preserve"> מטיפול</w:t>
      </w:r>
      <w:r w:rsidRPr="00033497">
        <w:rPr>
          <w:rFonts w:ascii="David" w:hAnsi="David" w:cs="David"/>
          <w:sz w:val="24"/>
          <w:szCs w:val="24"/>
          <w:rtl/>
        </w:rPr>
        <w:t xml:space="preserve"> דיווחו כי התורים ארוכים מדי</w:t>
      </w:r>
      <w:r w:rsidRPr="00033497">
        <w:rPr>
          <w:rFonts w:ascii="David" w:hAnsi="David" w:cs="David"/>
          <w:sz w:val="24"/>
          <w:szCs w:val="24"/>
        </w:rPr>
        <w:t>.</w:t>
      </w:r>
    </w:p>
    <w:p w14:paraId="453F4B1D" w14:textId="77777777" w:rsidR="00033497" w:rsidRPr="00033497" w:rsidRDefault="00033497" w:rsidP="00033497">
      <w:pPr>
        <w:numPr>
          <w:ilvl w:val="0"/>
          <w:numId w:val="36"/>
        </w:numPr>
        <w:spacing w:after="0" w:line="360" w:lineRule="auto"/>
        <w:jc w:val="both"/>
        <w:rPr>
          <w:rFonts w:ascii="David" w:hAnsi="David" w:cs="David"/>
          <w:sz w:val="24"/>
          <w:szCs w:val="24"/>
        </w:rPr>
      </w:pPr>
      <w:r w:rsidRPr="00033497">
        <w:rPr>
          <w:rFonts w:ascii="David" w:hAnsi="David" w:cs="David"/>
          <w:b/>
          <w:bCs/>
          <w:sz w:val="24"/>
          <w:szCs w:val="24"/>
          <w:rtl/>
        </w:rPr>
        <w:t>מערכת בריאות הנפש הציבורית נתנה מענה לפחות מ-1% מהאוכלוסייה הזקוקה לטיפול</w:t>
      </w:r>
      <w:r w:rsidRPr="00033497">
        <w:rPr>
          <w:rFonts w:ascii="David" w:hAnsi="David" w:cs="David"/>
          <w:b/>
          <w:bCs/>
          <w:sz w:val="24"/>
          <w:szCs w:val="24"/>
        </w:rPr>
        <w:t>.</w:t>
      </w:r>
    </w:p>
    <w:p w14:paraId="28315E1F" w14:textId="6789AC07" w:rsidR="00033497" w:rsidRPr="00033497" w:rsidRDefault="00033497" w:rsidP="00033497">
      <w:pPr>
        <w:numPr>
          <w:ilvl w:val="0"/>
          <w:numId w:val="36"/>
        </w:numPr>
        <w:spacing w:after="0" w:line="360" w:lineRule="auto"/>
        <w:jc w:val="both"/>
        <w:rPr>
          <w:rFonts w:ascii="David" w:hAnsi="David" w:cs="David"/>
          <w:sz w:val="24"/>
          <w:szCs w:val="24"/>
        </w:rPr>
      </w:pPr>
      <w:r w:rsidRPr="00033497">
        <w:rPr>
          <w:rFonts w:ascii="David" w:hAnsi="David" w:cs="David"/>
          <w:sz w:val="24"/>
          <w:szCs w:val="24"/>
          <w:rtl/>
        </w:rPr>
        <w:t xml:space="preserve">זמן ההמתנה הממוצע לטיפול ציבורי עומד על </w:t>
      </w:r>
      <w:r w:rsidRPr="00033497">
        <w:rPr>
          <w:rFonts w:ascii="David" w:hAnsi="David" w:cs="David"/>
          <w:b/>
          <w:bCs/>
          <w:sz w:val="24"/>
          <w:szCs w:val="24"/>
        </w:rPr>
        <w:t xml:space="preserve">6.5 </w:t>
      </w:r>
      <w:r>
        <w:rPr>
          <w:rFonts w:ascii="David" w:hAnsi="David" w:cs="David" w:hint="cs"/>
          <w:b/>
          <w:bCs/>
          <w:sz w:val="24"/>
          <w:szCs w:val="24"/>
          <w:rtl/>
        </w:rPr>
        <w:t xml:space="preserve"> </w:t>
      </w:r>
      <w:r w:rsidRPr="00033497">
        <w:rPr>
          <w:rFonts w:ascii="David" w:hAnsi="David" w:cs="David"/>
          <w:b/>
          <w:bCs/>
          <w:sz w:val="24"/>
          <w:szCs w:val="24"/>
          <w:rtl/>
        </w:rPr>
        <w:t>חודשים</w:t>
      </w:r>
      <w:r w:rsidRPr="00033497">
        <w:rPr>
          <w:rFonts w:ascii="David" w:hAnsi="David" w:cs="David"/>
          <w:sz w:val="24"/>
          <w:szCs w:val="24"/>
        </w:rPr>
        <w:t>.</w:t>
      </w:r>
    </w:p>
    <w:p w14:paraId="08F482CA" w14:textId="77777777" w:rsidR="00033497" w:rsidRPr="00033497" w:rsidRDefault="00033497" w:rsidP="00033497">
      <w:pPr>
        <w:spacing w:before="120" w:after="0" w:line="360" w:lineRule="auto"/>
        <w:jc w:val="both"/>
        <w:rPr>
          <w:rFonts w:ascii="David" w:hAnsi="David" w:cs="David"/>
          <w:b/>
          <w:bCs/>
          <w:sz w:val="24"/>
          <w:szCs w:val="24"/>
          <w:u w:val="single"/>
        </w:rPr>
      </w:pPr>
      <w:r w:rsidRPr="00033497">
        <w:rPr>
          <w:rFonts w:ascii="David" w:hAnsi="David" w:cs="David"/>
          <w:b/>
          <w:bCs/>
          <w:sz w:val="24"/>
          <w:szCs w:val="24"/>
          <w:u w:val="single"/>
          <w:rtl/>
        </w:rPr>
        <w:t>הכשל המרכזי: מערכת ציבורית שאינה מתפקדת</w:t>
      </w:r>
    </w:p>
    <w:p w14:paraId="4E4A3362" w14:textId="42F3DB4C" w:rsidR="00D439CE" w:rsidRPr="00D439CE" w:rsidRDefault="00D439CE" w:rsidP="00D439CE">
      <w:pPr>
        <w:spacing w:before="120" w:after="0" w:line="360" w:lineRule="auto"/>
        <w:jc w:val="both"/>
        <w:rPr>
          <w:rFonts w:ascii="David" w:hAnsi="David" w:cs="David"/>
          <w:sz w:val="24"/>
          <w:szCs w:val="24"/>
          <w:rtl/>
        </w:rPr>
      </w:pPr>
      <w:r>
        <w:rPr>
          <w:rFonts w:ascii="David" w:hAnsi="David" w:cs="David" w:hint="cs"/>
          <w:sz w:val="24"/>
          <w:szCs w:val="24"/>
          <w:rtl/>
        </w:rPr>
        <w:t>ד</w:t>
      </w:r>
      <w:r w:rsidRPr="00D439CE">
        <w:rPr>
          <w:rFonts w:ascii="David" w:hAnsi="David" w:cs="David"/>
          <w:sz w:val="24"/>
          <w:szCs w:val="24"/>
          <w:rtl/>
        </w:rPr>
        <w:t>וח מבקר המדינה תואם את הממצאים שהוצגו בעבר</w:t>
      </w:r>
      <w:r>
        <w:rPr>
          <w:rFonts w:ascii="David" w:hAnsi="David" w:cs="David" w:hint="cs"/>
          <w:sz w:val="24"/>
          <w:szCs w:val="24"/>
          <w:rtl/>
        </w:rPr>
        <w:t>, בין השאר על ידי</w:t>
      </w:r>
      <w:r w:rsidRPr="00D439CE">
        <w:rPr>
          <w:rFonts w:ascii="David" w:hAnsi="David" w:cs="David"/>
          <w:sz w:val="24"/>
          <w:szCs w:val="24"/>
          <w:rtl/>
        </w:rPr>
        <w:t xml:space="preserve"> </w:t>
      </w:r>
      <w:r w:rsidRPr="00033497">
        <w:rPr>
          <w:rFonts w:ascii="David" w:hAnsi="David" w:cs="David"/>
          <w:b/>
          <w:bCs/>
          <w:sz w:val="24"/>
          <w:szCs w:val="24"/>
          <w:rtl/>
        </w:rPr>
        <w:t>פורום הארגונים למען הפסיכולוגיה הציבורית</w:t>
      </w:r>
      <w:r>
        <w:rPr>
          <w:rFonts w:ascii="David" w:hAnsi="David" w:cs="David" w:hint="cs"/>
          <w:sz w:val="24"/>
          <w:szCs w:val="24"/>
          <w:rtl/>
        </w:rPr>
        <w:t xml:space="preserve">, </w:t>
      </w:r>
      <w:r w:rsidR="00033497" w:rsidRPr="00033497">
        <w:rPr>
          <w:rFonts w:ascii="David" w:hAnsi="David" w:cs="David"/>
          <w:sz w:val="24"/>
          <w:szCs w:val="24"/>
          <w:rtl/>
        </w:rPr>
        <w:t xml:space="preserve">שהתריע עוד לפני המלחמה כי מערך בריאות הנפש הציבורי בישראל אינו ערוך להתמודד עם משבר לאומי. </w:t>
      </w:r>
      <w:r w:rsidRPr="00D439CE">
        <w:rPr>
          <w:rFonts w:ascii="David" w:hAnsi="David" w:cs="David"/>
          <w:sz w:val="24"/>
          <w:szCs w:val="24"/>
          <w:rtl/>
        </w:rPr>
        <w:t>המערכת הייתה מוזנחת במשך שנים, עם תקצוב חסר, היעדר תכנון לטווח ארוך, והסתמכות על פתרונות זמניים ובלתי מספקים. המלחמה רק חשפה והעמיקה את הליקויים שכבר היו קיימים</w:t>
      </w:r>
      <w:r w:rsidR="00033497" w:rsidRPr="00033497">
        <w:rPr>
          <w:rFonts w:ascii="David" w:hAnsi="David" w:cs="David"/>
          <w:sz w:val="24"/>
          <w:szCs w:val="24"/>
          <w:rtl/>
        </w:rPr>
        <w:t xml:space="preserve"> </w:t>
      </w:r>
      <w:r>
        <w:rPr>
          <w:rFonts w:ascii="David" w:hAnsi="David" w:cs="David" w:hint="cs"/>
          <w:sz w:val="24"/>
          <w:szCs w:val="24"/>
          <w:rtl/>
        </w:rPr>
        <w:t>ו</w:t>
      </w:r>
      <w:r w:rsidR="00033497" w:rsidRPr="00033497">
        <w:rPr>
          <w:rFonts w:ascii="David" w:hAnsi="David" w:cs="David"/>
          <w:sz w:val="24"/>
          <w:szCs w:val="24"/>
          <w:rtl/>
        </w:rPr>
        <w:t>האיצה את קריסת המערכת, כאשר מחסור בכוח אדם, מחסור בתקנים ותנאי שכר בלתי הולמים מרחיקים את הפסיכולוגים מהמערכת הציבורית</w:t>
      </w:r>
      <w:r w:rsidR="00033497" w:rsidRPr="00033497">
        <w:rPr>
          <w:rFonts w:ascii="David" w:hAnsi="David" w:cs="David"/>
          <w:sz w:val="24"/>
          <w:szCs w:val="24"/>
        </w:rPr>
        <w:t>.</w:t>
      </w:r>
    </w:p>
    <w:p w14:paraId="623AEE5D" w14:textId="4C6809BB" w:rsidR="00033497" w:rsidRPr="00033497" w:rsidRDefault="00033497" w:rsidP="00033497">
      <w:pPr>
        <w:spacing w:before="120" w:after="0" w:line="360" w:lineRule="auto"/>
        <w:jc w:val="both"/>
        <w:rPr>
          <w:rFonts w:ascii="David" w:hAnsi="David" w:cs="David"/>
          <w:b/>
          <w:bCs/>
          <w:sz w:val="24"/>
          <w:szCs w:val="24"/>
          <w:u w:val="single"/>
        </w:rPr>
      </w:pPr>
      <w:r w:rsidRPr="00033497">
        <w:rPr>
          <w:rFonts w:ascii="David" w:hAnsi="David" w:cs="David"/>
          <w:b/>
          <w:bCs/>
          <w:sz w:val="24"/>
          <w:szCs w:val="24"/>
          <w:u w:val="single"/>
          <w:rtl/>
        </w:rPr>
        <w:t xml:space="preserve">הפתרון: חיזוק </w:t>
      </w:r>
      <w:proofErr w:type="spellStart"/>
      <w:r w:rsidRPr="00033497">
        <w:rPr>
          <w:rFonts w:ascii="David" w:hAnsi="David" w:cs="David"/>
          <w:b/>
          <w:bCs/>
          <w:sz w:val="24"/>
          <w:szCs w:val="24"/>
          <w:u w:val="single"/>
          <w:rtl/>
        </w:rPr>
        <w:t>מיידי</w:t>
      </w:r>
      <w:proofErr w:type="spellEnd"/>
      <w:r w:rsidRPr="00033497">
        <w:rPr>
          <w:rFonts w:ascii="David" w:hAnsi="David" w:cs="David"/>
          <w:b/>
          <w:bCs/>
          <w:sz w:val="24"/>
          <w:szCs w:val="24"/>
          <w:u w:val="single"/>
          <w:rtl/>
        </w:rPr>
        <w:t xml:space="preserve"> של המערך הציבורי</w:t>
      </w:r>
    </w:p>
    <w:p w14:paraId="09D7483F" w14:textId="77777777" w:rsidR="00033497" w:rsidRPr="00033497" w:rsidRDefault="00033497" w:rsidP="00033497">
      <w:pPr>
        <w:spacing w:before="120" w:after="0" w:line="360" w:lineRule="auto"/>
        <w:jc w:val="both"/>
        <w:rPr>
          <w:rFonts w:ascii="David" w:hAnsi="David" w:cs="David"/>
          <w:sz w:val="24"/>
          <w:szCs w:val="24"/>
        </w:rPr>
      </w:pPr>
      <w:r w:rsidRPr="00033497">
        <w:rPr>
          <w:rFonts w:ascii="David" w:hAnsi="David" w:cs="David"/>
          <w:sz w:val="24"/>
          <w:szCs w:val="24"/>
          <w:rtl/>
        </w:rPr>
        <w:t>פורום הארגונים למען הפסיכולוגיה הציבורית קורא לממשלה לנקוט בצעדים הבאים</w:t>
      </w:r>
      <w:r w:rsidRPr="00033497">
        <w:rPr>
          <w:rFonts w:ascii="David" w:hAnsi="David" w:cs="David"/>
          <w:sz w:val="24"/>
          <w:szCs w:val="24"/>
        </w:rPr>
        <w:t>:</w:t>
      </w:r>
    </w:p>
    <w:p w14:paraId="22FB3FED" w14:textId="7F35CA29" w:rsidR="00033497" w:rsidRDefault="00033497" w:rsidP="00033497">
      <w:pPr>
        <w:numPr>
          <w:ilvl w:val="0"/>
          <w:numId w:val="37"/>
        </w:numPr>
        <w:spacing w:before="120" w:after="0" w:line="360" w:lineRule="auto"/>
        <w:jc w:val="both"/>
        <w:rPr>
          <w:rFonts w:ascii="David" w:hAnsi="David" w:cs="David"/>
          <w:sz w:val="24"/>
          <w:szCs w:val="24"/>
        </w:rPr>
      </w:pPr>
      <w:r w:rsidRPr="00033497">
        <w:rPr>
          <w:rFonts w:ascii="David" w:hAnsi="David" w:cs="David"/>
          <w:b/>
          <w:bCs/>
          <w:sz w:val="24"/>
          <w:szCs w:val="24"/>
          <w:rtl/>
        </w:rPr>
        <w:t xml:space="preserve">חתימה מיידית על הסכם השכר לפסיכולוגים </w:t>
      </w:r>
      <w:r w:rsidR="001426CC">
        <w:rPr>
          <w:rFonts w:ascii="David" w:hAnsi="David" w:cs="David" w:hint="cs"/>
          <w:b/>
          <w:bCs/>
          <w:sz w:val="24"/>
          <w:szCs w:val="24"/>
          <w:rtl/>
        </w:rPr>
        <w:t>בשירות ה</w:t>
      </w:r>
      <w:r w:rsidRPr="00033497">
        <w:rPr>
          <w:rFonts w:ascii="David" w:hAnsi="David" w:cs="David"/>
          <w:b/>
          <w:bCs/>
          <w:sz w:val="24"/>
          <w:szCs w:val="24"/>
          <w:rtl/>
        </w:rPr>
        <w:t>ציבורי</w:t>
      </w:r>
      <w:r w:rsidRPr="00033497">
        <w:rPr>
          <w:rFonts w:ascii="David" w:hAnsi="David" w:cs="David"/>
          <w:sz w:val="24"/>
          <w:szCs w:val="24"/>
          <w:rtl/>
        </w:rPr>
        <w:t xml:space="preserve"> </w:t>
      </w:r>
      <w:r w:rsidRPr="00033497">
        <w:rPr>
          <w:rFonts w:ascii="David" w:hAnsi="David" w:cs="David"/>
          <w:sz w:val="24"/>
          <w:szCs w:val="24"/>
        </w:rPr>
        <w:t xml:space="preserve">– </w:t>
      </w:r>
      <w:r w:rsidRPr="00033497">
        <w:rPr>
          <w:rFonts w:ascii="David" w:hAnsi="David" w:cs="David"/>
          <w:sz w:val="24"/>
          <w:szCs w:val="24"/>
          <w:rtl/>
        </w:rPr>
        <w:t>אין כל הצדקה לעיכוב המתמשך, כאשר הפורום מזהיר כי ללא שיפור משמעותי בשכר ותנאי ההעסקה, לא ניתן יהיה להחזיר פסיכולוגים למערכת הציבורית</w:t>
      </w:r>
      <w:r w:rsidRPr="00033497">
        <w:rPr>
          <w:rFonts w:ascii="David" w:hAnsi="David" w:cs="David"/>
          <w:sz w:val="24"/>
          <w:szCs w:val="24"/>
        </w:rPr>
        <w:t>.</w:t>
      </w:r>
    </w:p>
    <w:p w14:paraId="615BAB79" w14:textId="77777777" w:rsidR="00D439CE" w:rsidRPr="001426CC" w:rsidRDefault="00D439CE" w:rsidP="00D439CE">
      <w:pPr>
        <w:spacing w:before="120" w:after="0" w:line="360" w:lineRule="auto"/>
        <w:ind w:left="720"/>
        <w:jc w:val="both"/>
        <w:rPr>
          <w:rFonts w:ascii="David" w:hAnsi="David" w:cs="David"/>
          <w:b/>
          <w:bCs/>
          <w:sz w:val="24"/>
          <w:szCs w:val="24"/>
          <w:rtl/>
        </w:rPr>
      </w:pPr>
    </w:p>
    <w:p w14:paraId="0C38711A" w14:textId="77777777" w:rsidR="00D439CE" w:rsidRPr="00033497" w:rsidRDefault="00D439CE" w:rsidP="00D439CE">
      <w:pPr>
        <w:spacing w:before="120" w:after="0" w:line="360" w:lineRule="auto"/>
        <w:ind w:left="720"/>
        <w:jc w:val="both"/>
        <w:rPr>
          <w:rFonts w:ascii="David" w:hAnsi="David" w:cs="David"/>
          <w:sz w:val="24"/>
          <w:szCs w:val="24"/>
        </w:rPr>
      </w:pPr>
    </w:p>
    <w:p w14:paraId="5E9BB6A3" w14:textId="093F89E8" w:rsidR="001426CC" w:rsidRPr="001426CC" w:rsidRDefault="001426CC" w:rsidP="001426CC">
      <w:pPr>
        <w:numPr>
          <w:ilvl w:val="0"/>
          <w:numId w:val="37"/>
        </w:numPr>
        <w:spacing w:before="120" w:after="0" w:line="360" w:lineRule="auto"/>
        <w:jc w:val="both"/>
        <w:rPr>
          <w:rFonts w:ascii="David" w:hAnsi="David" w:cs="David"/>
          <w:b/>
          <w:bCs/>
          <w:sz w:val="24"/>
          <w:szCs w:val="24"/>
        </w:rPr>
      </w:pPr>
      <w:r w:rsidRPr="001426CC">
        <w:rPr>
          <w:rFonts w:ascii="David" w:hAnsi="David" w:cs="David"/>
          <w:b/>
          <w:bCs/>
          <w:sz w:val="24"/>
          <w:szCs w:val="24"/>
          <w:rtl/>
        </w:rPr>
        <w:t>יצירת תקנים שיאפשרו קליט</w:t>
      </w:r>
      <w:r>
        <w:rPr>
          <w:rFonts w:ascii="David" w:hAnsi="David" w:cs="David" w:hint="cs"/>
          <w:b/>
          <w:bCs/>
          <w:sz w:val="24"/>
          <w:szCs w:val="24"/>
          <w:rtl/>
        </w:rPr>
        <w:t>ה</w:t>
      </w:r>
      <w:r w:rsidRPr="001426CC">
        <w:rPr>
          <w:rFonts w:ascii="David" w:hAnsi="David" w:cs="David"/>
          <w:b/>
          <w:bCs/>
          <w:sz w:val="24"/>
          <w:szCs w:val="24"/>
          <w:rtl/>
        </w:rPr>
        <w:t xml:space="preserve"> </w:t>
      </w:r>
      <w:r>
        <w:rPr>
          <w:rFonts w:ascii="David" w:hAnsi="David" w:cs="David" w:hint="cs"/>
          <w:b/>
          <w:bCs/>
          <w:sz w:val="24"/>
          <w:szCs w:val="24"/>
          <w:rtl/>
        </w:rPr>
        <w:t xml:space="preserve">משמעותית של </w:t>
      </w:r>
      <w:r w:rsidRPr="001426CC">
        <w:rPr>
          <w:rFonts w:ascii="David" w:hAnsi="David" w:cs="David"/>
          <w:b/>
          <w:bCs/>
          <w:sz w:val="24"/>
          <w:szCs w:val="24"/>
          <w:rtl/>
        </w:rPr>
        <w:t>פסיכולוגים חזרה למערכת הציבורית והתחייבות המדינה על מפתחות תקינה ברורים לשירותים הפסיכולוגיים לתושבים</w:t>
      </w:r>
      <w:r>
        <w:rPr>
          <w:rFonts w:ascii="David" w:hAnsi="David" w:cs="David" w:hint="cs"/>
          <w:b/>
          <w:bCs/>
          <w:sz w:val="24"/>
          <w:szCs w:val="24"/>
          <w:rtl/>
        </w:rPr>
        <w:t>.</w:t>
      </w:r>
      <w:r w:rsidRPr="001426CC">
        <w:rPr>
          <w:rFonts w:ascii="David" w:hAnsi="David" w:cs="David"/>
          <w:b/>
          <w:bCs/>
          <w:sz w:val="24"/>
          <w:szCs w:val="24"/>
          <w:rtl/>
        </w:rPr>
        <w:t xml:space="preserve"> </w:t>
      </w:r>
    </w:p>
    <w:p w14:paraId="4B9B64F5" w14:textId="447B175C" w:rsidR="001426CC" w:rsidRPr="001426CC" w:rsidRDefault="001426CC" w:rsidP="001426CC">
      <w:pPr>
        <w:numPr>
          <w:ilvl w:val="0"/>
          <w:numId w:val="37"/>
        </w:numPr>
        <w:spacing w:before="120" w:after="0" w:line="360" w:lineRule="auto"/>
        <w:jc w:val="both"/>
        <w:rPr>
          <w:rFonts w:ascii="David" w:hAnsi="David" w:cs="David"/>
          <w:b/>
          <w:bCs/>
        </w:rPr>
      </w:pPr>
      <w:r w:rsidRPr="001426CC">
        <w:rPr>
          <w:rFonts w:ascii="David" w:hAnsi="David" w:cs="David"/>
          <w:b/>
          <w:bCs/>
          <w:sz w:val="24"/>
          <w:szCs w:val="24"/>
          <w:rtl/>
        </w:rPr>
        <w:t>העדפת שילוב פסיכולוגים מיומנים במערכת הציבורית על פני גורמים מקצועיים פחות מנוסים, כדי להבטיח טיפול איכותי וזמין לכלל הפונים</w:t>
      </w:r>
      <w:r>
        <w:rPr>
          <w:rFonts w:ascii="David" w:hAnsi="David" w:cs="David" w:hint="cs"/>
          <w:b/>
          <w:bCs/>
          <w:sz w:val="24"/>
          <w:szCs w:val="24"/>
          <w:rtl/>
        </w:rPr>
        <w:t>,</w:t>
      </w:r>
      <w:r w:rsidRPr="001426CC">
        <w:rPr>
          <w:rFonts w:ascii="Times New Roman" w:eastAsia="Times New Roman" w:hAnsi="Times New Roman" w:cs="Times New Roman"/>
          <w:b/>
          <w:bCs/>
          <w:sz w:val="24"/>
          <w:szCs w:val="24"/>
          <w:rtl/>
        </w:rPr>
        <w:t xml:space="preserve"> </w:t>
      </w:r>
      <w:r w:rsidRPr="001426CC">
        <w:rPr>
          <w:rFonts w:ascii="David" w:hAnsi="David" w:cs="David"/>
          <w:sz w:val="24"/>
          <w:szCs w:val="24"/>
          <w:rtl/>
        </w:rPr>
        <w:t>במיוחד לאור העובדה שאין מחסור בפסיכולוגים בארץ, אלא מחסור בתנאים המאפשרים את קליטתם במערכת הציבורית</w:t>
      </w:r>
      <w:r>
        <w:rPr>
          <w:rFonts w:ascii="David" w:hAnsi="David" w:cs="David" w:hint="cs"/>
          <w:b/>
          <w:bCs/>
          <w:rtl/>
        </w:rPr>
        <w:t>.</w:t>
      </w:r>
    </w:p>
    <w:p w14:paraId="67E5E0F9" w14:textId="77777777" w:rsidR="00E35175" w:rsidRDefault="001426CC" w:rsidP="00E35175">
      <w:pPr>
        <w:numPr>
          <w:ilvl w:val="0"/>
          <w:numId w:val="37"/>
        </w:numPr>
        <w:spacing w:before="120" w:after="0" w:line="360" w:lineRule="auto"/>
        <w:jc w:val="both"/>
        <w:rPr>
          <w:rFonts w:ascii="David" w:hAnsi="David" w:cs="David"/>
          <w:b/>
          <w:bCs/>
          <w:sz w:val="24"/>
          <w:szCs w:val="24"/>
        </w:rPr>
      </w:pPr>
      <w:r w:rsidRPr="001426CC">
        <w:rPr>
          <w:rFonts w:ascii="David" w:hAnsi="David" w:cs="David"/>
          <w:b/>
          <w:bCs/>
          <w:sz w:val="24"/>
          <w:szCs w:val="24"/>
          <w:rtl/>
        </w:rPr>
        <w:t xml:space="preserve">הקמת גוף </w:t>
      </w:r>
      <w:proofErr w:type="spellStart"/>
      <w:r w:rsidRPr="001426CC">
        <w:rPr>
          <w:rFonts w:ascii="David" w:hAnsi="David" w:cs="David"/>
          <w:b/>
          <w:bCs/>
          <w:sz w:val="24"/>
          <w:szCs w:val="24"/>
          <w:rtl/>
        </w:rPr>
        <w:t>מתכלל</w:t>
      </w:r>
      <w:proofErr w:type="spellEnd"/>
      <w:r w:rsidRPr="001426CC">
        <w:rPr>
          <w:rFonts w:ascii="David" w:hAnsi="David" w:cs="David"/>
          <w:b/>
          <w:bCs/>
          <w:sz w:val="24"/>
          <w:szCs w:val="24"/>
          <w:rtl/>
        </w:rPr>
        <w:t xml:space="preserve"> לאומי לבריאות הנפש – </w:t>
      </w:r>
      <w:r w:rsidRPr="001426CC">
        <w:rPr>
          <w:rFonts w:ascii="David" w:hAnsi="David" w:cs="David"/>
          <w:sz w:val="24"/>
          <w:szCs w:val="24"/>
          <w:rtl/>
        </w:rPr>
        <w:t>גוף זה יבטיח תכנון, תיאום ובקרה של כל המענים הציבוריים בתחום בריאות הנפש, עם דגש על זמינות ונגישות.</w:t>
      </w:r>
    </w:p>
    <w:p w14:paraId="710B6A5E" w14:textId="1F4CFF2B" w:rsidR="00033497" w:rsidRPr="00033497" w:rsidRDefault="00E35175" w:rsidP="00E35175">
      <w:pPr>
        <w:numPr>
          <w:ilvl w:val="0"/>
          <w:numId w:val="37"/>
        </w:numPr>
        <w:spacing w:before="120" w:after="0" w:line="360" w:lineRule="auto"/>
        <w:jc w:val="both"/>
        <w:rPr>
          <w:rFonts w:ascii="David" w:hAnsi="David" w:cs="David"/>
          <w:b/>
          <w:bCs/>
          <w:sz w:val="24"/>
          <w:szCs w:val="24"/>
        </w:rPr>
      </w:pPr>
      <w:r w:rsidRPr="00E35175">
        <w:rPr>
          <w:rFonts w:ascii="David" w:hAnsi="David" w:cs="David"/>
          <w:b/>
          <w:bCs/>
          <w:sz w:val="24"/>
          <w:szCs w:val="24"/>
          <w:rtl/>
        </w:rPr>
        <w:t xml:space="preserve">הבטחת פיקוח ושימוש נכון במשאבים שהוקצו לבריאות הנפש – </w:t>
      </w:r>
      <w:r w:rsidRPr="00E35175">
        <w:rPr>
          <w:rFonts w:ascii="David" w:hAnsi="David" w:cs="David"/>
          <w:sz w:val="24"/>
          <w:szCs w:val="24"/>
          <w:rtl/>
        </w:rPr>
        <w:t>על המדינה לוודא כי התקציבים המיועדים לבריאות הנפש מנוצלים בצורה אפקטיבית להפחתת זמני ההמתנה, שיפור הנגישות לטיפול, והבטחת הרמה המקצועית של נותני השירותים. זאת, תוך שקיפות מלאה ודרישה למעקב אחר השפעת התקצוב על זמינות ואיכות הטיפול.</w:t>
      </w:r>
    </w:p>
    <w:p w14:paraId="5DFC90A2" w14:textId="77777777" w:rsidR="00033497" w:rsidRPr="00033497" w:rsidRDefault="00033497" w:rsidP="00033497">
      <w:pPr>
        <w:spacing w:before="120" w:after="0" w:line="360" w:lineRule="auto"/>
        <w:jc w:val="both"/>
        <w:rPr>
          <w:rFonts w:ascii="David" w:hAnsi="David" w:cs="David"/>
          <w:b/>
          <w:bCs/>
          <w:sz w:val="24"/>
          <w:szCs w:val="24"/>
        </w:rPr>
      </w:pPr>
      <w:r w:rsidRPr="00033497">
        <w:rPr>
          <w:rFonts w:ascii="David" w:hAnsi="David" w:cs="David"/>
          <w:b/>
          <w:bCs/>
          <w:sz w:val="24"/>
          <w:szCs w:val="24"/>
          <w:rtl/>
        </w:rPr>
        <w:t>סיכום</w:t>
      </w:r>
    </w:p>
    <w:p w14:paraId="3D458AC4" w14:textId="77777777" w:rsidR="00033497" w:rsidRPr="00033497" w:rsidRDefault="00033497" w:rsidP="00033497">
      <w:pPr>
        <w:spacing w:before="120" w:after="0" w:line="360" w:lineRule="auto"/>
        <w:jc w:val="both"/>
        <w:rPr>
          <w:rFonts w:ascii="David" w:hAnsi="David" w:cs="David"/>
          <w:sz w:val="24"/>
          <w:szCs w:val="24"/>
        </w:rPr>
      </w:pPr>
      <w:r w:rsidRPr="00033497">
        <w:rPr>
          <w:rFonts w:ascii="David" w:hAnsi="David" w:cs="David"/>
          <w:sz w:val="24"/>
          <w:szCs w:val="24"/>
          <w:rtl/>
        </w:rPr>
        <w:t>מדינת ישראל מחויבת לספק שירותי בריאות נפש ציבוריים נגישים, זמינים ומקצועיים לכל אזרחיה. המציאות כיום היא שמרבית הזקוקים לטיפול נפשי אינם מקבלים מענה, דבר שעלול להוביל להשלכות חמורות בטווח הארוך</w:t>
      </w:r>
      <w:r w:rsidRPr="00033497">
        <w:rPr>
          <w:rFonts w:ascii="David" w:hAnsi="David" w:cs="David"/>
          <w:sz w:val="24"/>
          <w:szCs w:val="24"/>
        </w:rPr>
        <w:t>.</w:t>
      </w:r>
    </w:p>
    <w:p w14:paraId="2FE95AF8" w14:textId="77777777" w:rsidR="00033497" w:rsidRPr="00033497" w:rsidRDefault="00033497" w:rsidP="00033497">
      <w:pPr>
        <w:spacing w:before="120" w:after="0" w:line="360" w:lineRule="auto"/>
        <w:jc w:val="both"/>
        <w:rPr>
          <w:rFonts w:ascii="David" w:hAnsi="David" w:cs="David"/>
          <w:sz w:val="24"/>
          <w:szCs w:val="24"/>
        </w:rPr>
      </w:pPr>
      <w:r w:rsidRPr="00033497">
        <w:rPr>
          <w:rFonts w:ascii="David" w:hAnsi="David" w:cs="David"/>
          <w:sz w:val="24"/>
          <w:szCs w:val="24"/>
          <w:rtl/>
        </w:rPr>
        <w:t xml:space="preserve">אנו דורשים מהמדינה ליישם באופן </w:t>
      </w:r>
      <w:proofErr w:type="spellStart"/>
      <w:r w:rsidRPr="00033497">
        <w:rPr>
          <w:rFonts w:ascii="David" w:hAnsi="David" w:cs="David"/>
          <w:sz w:val="24"/>
          <w:szCs w:val="24"/>
          <w:rtl/>
        </w:rPr>
        <w:t>מיידי</w:t>
      </w:r>
      <w:proofErr w:type="spellEnd"/>
      <w:r w:rsidRPr="00033497">
        <w:rPr>
          <w:rFonts w:ascii="David" w:hAnsi="David" w:cs="David"/>
          <w:sz w:val="24"/>
          <w:szCs w:val="24"/>
          <w:rtl/>
        </w:rPr>
        <w:t xml:space="preserve"> את המלצות מבקר המדינה ולהשקיע בחיזוק מערך בריאות הנפש הציבורי, תוך הבטחת תקנים ראויים, שיפור תנאי ההעסקה ושקיפות בתקצוב – לא רק כפתרון חירום, אלא כתוכנית ארוכת טווח לשיקום המערכת כולה</w:t>
      </w:r>
      <w:r w:rsidRPr="00033497">
        <w:rPr>
          <w:rFonts w:ascii="David" w:hAnsi="David" w:cs="David"/>
          <w:sz w:val="24"/>
          <w:szCs w:val="24"/>
        </w:rPr>
        <w:t>.</w:t>
      </w:r>
    </w:p>
    <w:p w14:paraId="6B00FB3C" w14:textId="77777777" w:rsidR="008510E7" w:rsidRPr="00033497" w:rsidRDefault="008510E7" w:rsidP="00033497">
      <w:pPr>
        <w:spacing w:before="120" w:after="0" w:line="360" w:lineRule="auto"/>
        <w:jc w:val="both"/>
        <w:rPr>
          <w:rFonts w:ascii="David" w:hAnsi="David" w:cs="David"/>
          <w:sz w:val="24"/>
          <w:szCs w:val="24"/>
          <w:rtl/>
        </w:rPr>
      </w:pPr>
    </w:p>
    <w:sectPr w:rsidR="008510E7" w:rsidRPr="00033497" w:rsidSect="00033497">
      <w:headerReference w:type="default" r:id="rId12"/>
      <w:footerReference w:type="default" r:id="rId13"/>
      <w:type w:val="continuous"/>
      <w:pgSz w:w="11906" w:h="16838"/>
      <w:pgMar w:top="1440" w:right="1800" w:bottom="1440" w:left="1800" w:header="680"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10FC" w14:textId="77777777" w:rsidR="008F21A6" w:rsidRPr="00F50982" w:rsidRDefault="008F21A6" w:rsidP="00F50982">
      <w:pPr>
        <w:spacing w:after="0" w:line="240" w:lineRule="auto"/>
      </w:pPr>
      <w:r>
        <w:separator/>
      </w:r>
    </w:p>
  </w:endnote>
  <w:endnote w:type="continuationSeparator" w:id="0">
    <w:p w14:paraId="4495C442" w14:textId="77777777" w:rsidR="008F21A6" w:rsidRPr="00F50982" w:rsidRDefault="008F21A6" w:rsidP="00F50982">
      <w:pPr>
        <w:spacing w:after="0" w:line="240" w:lineRule="auto"/>
      </w:pPr>
      <w:r>
        <w:continuationSeparator/>
      </w:r>
    </w:p>
  </w:endnote>
  <w:endnote w:type="continuationNotice" w:id="1">
    <w:p w14:paraId="79C1F0DA" w14:textId="77777777" w:rsidR="008F21A6" w:rsidRDefault="008F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72A3" w14:textId="01B57BF0" w:rsidR="007C78C0" w:rsidRDefault="00D439CE" w:rsidP="00F300B9">
    <w:pPr>
      <w:pStyle w:val="af3"/>
      <w:tabs>
        <w:tab w:val="clear" w:pos="4153"/>
        <w:tab w:val="clear" w:pos="8306"/>
        <w:tab w:val="center" w:pos="4720"/>
        <w:tab w:val="right" w:pos="9540"/>
      </w:tabs>
      <w:rPr>
        <w:rtl/>
      </w:rPr>
    </w:pPr>
    <w:r>
      <w:rPr>
        <w:rFonts w:hint="cs"/>
        <w:noProof/>
        <w:rtl/>
      </w:rPr>
      <w:drawing>
        <wp:anchor distT="0" distB="0" distL="114300" distR="114300" simplePos="0" relativeHeight="251658241" behindDoc="0" locked="0" layoutInCell="1" allowOverlap="1" wp14:anchorId="36C8C2E7" wp14:editId="6C9B2C27">
          <wp:simplePos x="0" y="0"/>
          <wp:positionH relativeFrom="margin">
            <wp:posOffset>4353560</wp:posOffset>
          </wp:positionH>
          <wp:positionV relativeFrom="paragraph">
            <wp:posOffset>-357505</wp:posOffset>
          </wp:positionV>
          <wp:extent cx="806450" cy="775335"/>
          <wp:effectExtent l="0" t="0" r="0" b="0"/>
          <wp:wrapSquare wrapText="bothSides"/>
          <wp:docPr id="3517647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775335"/>
                  </a:xfrm>
                  <a:prstGeom prst="rect">
                    <a:avLst/>
                  </a:prstGeom>
                  <a:noFill/>
                </pic:spPr>
              </pic:pic>
            </a:graphicData>
          </a:graphic>
          <wp14:sizeRelH relativeFrom="page">
            <wp14:pctWidth>0</wp14:pctWidth>
          </wp14:sizeRelH>
          <wp14:sizeRelV relativeFrom="page">
            <wp14:pctHeight>0</wp14:pctHeight>
          </wp14:sizeRelV>
        </wp:anchor>
      </w:drawing>
    </w:r>
    <w:r w:rsidR="005F0B35">
      <w:rPr>
        <w:rFonts w:hint="cs"/>
        <w:noProof/>
      </w:rPr>
      <w:drawing>
        <wp:anchor distT="0" distB="0" distL="114300" distR="114300" simplePos="0" relativeHeight="251658240" behindDoc="0" locked="0" layoutInCell="1" allowOverlap="1" wp14:anchorId="7E48C407" wp14:editId="6C111625">
          <wp:simplePos x="0" y="0"/>
          <wp:positionH relativeFrom="margin">
            <wp:align>center</wp:align>
          </wp:positionH>
          <wp:positionV relativeFrom="paragraph">
            <wp:posOffset>-416019</wp:posOffset>
          </wp:positionV>
          <wp:extent cx="685800" cy="762000"/>
          <wp:effectExtent l="0" t="0" r="0" b="0"/>
          <wp:wrapSquare wrapText="bothSides"/>
          <wp:docPr id="136670777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pic:spPr>
              </pic:pic>
            </a:graphicData>
          </a:graphic>
          <wp14:sizeRelH relativeFrom="page">
            <wp14:pctWidth>0</wp14:pctWidth>
          </wp14:sizeRelH>
          <wp14:sizeRelV relativeFrom="page">
            <wp14:pctHeight>0</wp14:pctHeight>
          </wp14:sizeRelV>
        </wp:anchor>
      </w:drawing>
    </w:r>
    <w:r w:rsidR="000745C2">
      <w:rPr>
        <w:rFonts w:hint="cs"/>
        <w:noProof/>
        <w:rtl/>
      </w:rPr>
      <w:drawing>
        <wp:anchor distT="0" distB="0" distL="114300" distR="114300" simplePos="0" relativeHeight="251658242" behindDoc="0" locked="0" layoutInCell="1" allowOverlap="1" wp14:anchorId="4EE9E6D1" wp14:editId="61691AB2">
          <wp:simplePos x="0" y="0"/>
          <wp:positionH relativeFrom="column">
            <wp:posOffset>388620</wp:posOffset>
          </wp:positionH>
          <wp:positionV relativeFrom="paragraph">
            <wp:posOffset>-401955</wp:posOffset>
          </wp:positionV>
          <wp:extent cx="690245" cy="758825"/>
          <wp:effectExtent l="0" t="0" r="0" b="0"/>
          <wp:wrapSquare wrapText="bothSides"/>
          <wp:docPr id="6789117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l="17311" r="9355"/>
                  <a:stretch>
                    <a:fillRect/>
                  </a:stretch>
                </pic:blipFill>
                <pic:spPr bwMode="auto">
                  <a:xfrm>
                    <a:off x="0" y="0"/>
                    <a:ext cx="690245" cy="758825"/>
                  </a:xfrm>
                  <a:prstGeom prst="rect">
                    <a:avLst/>
                  </a:prstGeom>
                  <a:noFill/>
                </pic:spPr>
              </pic:pic>
            </a:graphicData>
          </a:graphic>
          <wp14:sizeRelH relativeFrom="page">
            <wp14:pctWidth>0</wp14:pctWidth>
          </wp14:sizeRelH>
          <wp14:sizeRelV relativeFrom="page">
            <wp14:pctHeight>0</wp14:pctHeight>
          </wp14:sizeRelV>
        </wp:anchor>
      </w:drawing>
    </w:r>
    <w:r w:rsidR="007C78C0">
      <w:rPr>
        <w:rFonts w:hint="cs"/>
        <w:rtl/>
      </w:rPr>
      <w:tab/>
      <w:t xml:space="preserve">  </w:t>
    </w:r>
    <w:r w:rsidR="007C78C0">
      <w:rPr>
        <w:rFonts w:hint="cs"/>
        <w:rt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B40B" w14:textId="77777777" w:rsidR="008F21A6" w:rsidRPr="00F50982" w:rsidRDefault="008F21A6" w:rsidP="00F50982">
      <w:pPr>
        <w:spacing w:after="0" w:line="240" w:lineRule="auto"/>
      </w:pPr>
      <w:r>
        <w:separator/>
      </w:r>
    </w:p>
  </w:footnote>
  <w:footnote w:type="continuationSeparator" w:id="0">
    <w:p w14:paraId="59C8CD5E" w14:textId="77777777" w:rsidR="008F21A6" w:rsidRPr="00F50982" w:rsidRDefault="008F21A6" w:rsidP="00F50982">
      <w:pPr>
        <w:spacing w:after="0" w:line="240" w:lineRule="auto"/>
      </w:pPr>
      <w:r>
        <w:continuationSeparator/>
      </w:r>
    </w:p>
  </w:footnote>
  <w:footnote w:type="continuationNotice" w:id="1">
    <w:p w14:paraId="26436EE4" w14:textId="77777777" w:rsidR="008F21A6" w:rsidRDefault="008F2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8A60" w14:textId="76A027F0" w:rsidR="0043187A" w:rsidRDefault="000745C2" w:rsidP="007726EF">
    <w:pPr>
      <w:pStyle w:val="af1"/>
      <w:rPr>
        <w:rtl/>
      </w:rPr>
    </w:pPr>
    <w:r w:rsidRPr="0042130E">
      <w:rPr>
        <w:noProof/>
      </w:rPr>
      <w:drawing>
        <wp:anchor distT="0" distB="0" distL="114300" distR="114300" simplePos="0" relativeHeight="251658243" behindDoc="1" locked="0" layoutInCell="1" allowOverlap="1" wp14:anchorId="350909C6" wp14:editId="37D7E0FB">
          <wp:simplePos x="0" y="0"/>
          <wp:positionH relativeFrom="margin">
            <wp:align>center</wp:align>
          </wp:positionH>
          <wp:positionV relativeFrom="paragraph">
            <wp:posOffset>-432027</wp:posOffset>
          </wp:positionV>
          <wp:extent cx="6051550" cy="1174750"/>
          <wp:effectExtent l="0" t="0" r="6350" b="6350"/>
          <wp:wrapNone/>
          <wp:docPr id="116269070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0" cy="1174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F4E"/>
    <w:multiLevelType w:val="multilevel"/>
    <w:tmpl w:val="39EC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17481"/>
    <w:multiLevelType w:val="hybridMultilevel"/>
    <w:tmpl w:val="745C5BD8"/>
    <w:lvl w:ilvl="0" w:tplc="0A862DBA">
      <w:start w:val="1"/>
      <w:numFmt w:val="decimal"/>
      <w:lvlText w:val="%1."/>
      <w:lvlJc w:val="left"/>
      <w:pPr>
        <w:ind w:left="720" w:hanging="720"/>
      </w:pPr>
      <w:rPr>
        <w:rFonts w:ascii="David" w:eastAsia="Calibri" w:hAnsi="David" w:cs="Dav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72D23"/>
    <w:multiLevelType w:val="hybridMultilevel"/>
    <w:tmpl w:val="42C615D2"/>
    <w:lvl w:ilvl="0" w:tplc="8B5EF67A">
      <w:start w:val="1"/>
      <w:numFmt w:val="decimal"/>
      <w:lvlText w:val="%1."/>
      <w:lvlJc w:val="left"/>
      <w:pPr>
        <w:ind w:left="1434" w:hanging="360"/>
      </w:pPr>
      <w:rPr>
        <w:rFonts w:hint="default"/>
        <w:b/>
      </w:rPr>
    </w:lvl>
    <w:lvl w:ilvl="1" w:tplc="20000019" w:tentative="1">
      <w:start w:val="1"/>
      <w:numFmt w:val="lowerLetter"/>
      <w:lvlText w:val="%2."/>
      <w:lvlJc w:val="left"/>
      <w:pPr>
        <w:ind w:left="2154" w:hanging="360"/>
      </w:pPr>
    </w:lvl>
    <w:lvl w:ilvl="2" w:tplc="2000001B" w:tentative="1">
      <w:start w:val="1"/>
      <w:numFmt w:val="lowerRoman"/>
      <w:lvlText w:val="%3."/>
      <w:lvlJc w:val="right"/>
      <w:pPr>
        <w:ind w:left="2874" w:hanging="180"/>
      </w:pPr>
    </w:lvl>
    <w:lvl w:ilvl="3" w:tplc="2000000F" w:tentative="1">
      <w:start w:val="1"/>
      <w:numFmt w:val="decimal"/>
      <w:lvlText w:val="%4."/>
      <w:lvlJc w:val="left"/>
      <w:pPr>
        <w:ind w:left="3594" w:hanging="360"/>
      </w:pPr>
    </w:lvl>
    <w:lvl w:ilvl="4" w:tplc="20000019" w:tentative="1">
      <w:start w:val="1"/>
      <w:numFmt w:val="lowerLetter"/>
      <w:lvlText w:val="%5."/>
      <w:lvlJc w:val="left"/>
      <w:pPr>
        <w:ind w:left="4314" w:hanging="360"/>
      </w:pPr>
    </w:lvl>
    <w:lvl w:ilvl="5" w:tplc="2000001B" w:tentative="1">
      <w:start w:val="1"/>
      <w:numFmt w:val="lowerRoman"/>
      <w:lvlText w:val="%6."/>
      <w:lvlJc w:val="right"/>
      <w:pPr>
        <w:ind w:left="5034" w:hanging="180"/>
      </w:pPr>
    </w:lvl>
    <w:lvl w:ilvl="6" w:tplc="2000000F" w:tentative="1">
      <w:start w:val="1"/>
      <w:numFmt w:val="decimal"/>
      <w:lvlText w:val="%7."/>
      <w:lvlJc w:val="left"/>
      <w:pPr>
        <w:ind w:left="5754" w:hanging="360"/>
      </w:pPr>
    </w:lvl>
    <w:lvl w:ilvl="7" w:tplc="20000019" w:tentative="1">
      <w:start w:val="1"/>
      <w:numFmt w:val="lowerLetter"/>
      <w:lvlText w:val="%8."/>
      <w:lvlJc w:val="left"/>
      <w:pPr>
        <w:ind w:left="6474" w:hanging="360"/>
      </w:pPr>
    </w:lvl>
    <w:lvl w:ilvl="8" w:tplc="2000001B" w:tentative="1">
      <w:start w:val="1"/>
      <w:numFmt w:val="lowerRoman"/>
      <w:lvlText w:val="%9."/>
      <w:lvlJc w:val="right"/>
      <w:pPr>
        <w:ind w:left="7194" w:hanging="180"/>
      </w:pPr>
    </w:lvl>
  </w:abstractNum>
  <w:abstractNum w:abstractNumId="3" w15:restartNumberingAfterBreak="0">
    <w:nsid w:val="04D16618"/>
    <w:multiLevelType w:val="hybridMultilevel"/>
    <w:tmpl w:val="7ABE2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F4C"/>
    <w:multiLevelType w:val="multilevel"/>
    <w:tmpl w:val="B84AA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1755B"/>
    <w:multiLevelType w:val="multilevel"/>
    <w:tmpl w:val="D8000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F7321F"/>
    <w:multiLevelType w:val="multilevel"/>
    <w:tmpl w:val="21C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A65283"/>
    <w:multiLevelType w:val="hybridMultilevel"/>
    <w:tmpl w:val="4AF072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2D4A8E"/>
    <w:multiLevelType w:val="multilevel"/>
    <w:tmpl w:val="DC0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92268"/>
    <w:multiLevelType w:val="hybridMultilevel"/>
    <w:tmpl w:val="81088742"/>
    <w:lvl w:ilvl="0" w:tplc="54E073BA">
      <w:start w:val="1"/>
      <w:numFmt w:val="decimal"/>
      <w:lvlText w:val="%1."/>
      <w:lvlJc w:val="left"/>
      <w:pPr>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84A7F"/>
    <w:multiLevelType w:val="multilevel"/>
    <w:tmpl w:val="67C8F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85E48"/>
    <w:multiLevelType w:val="hybridMultilevel"/>
    <w:tmpl w:val="5D04D3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E067DE1"/>
    <w:multiLevelType w:val="hybridMultilevel"/>
    <w:tmpl w:val="06765C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E2472C0"/>
    <w:multiLevelType w:val="hybridMultilevel"/>
    <w:tmpl w:val="F37C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14713"/>
    <w:multiLevelType w:val="multilevel"/>
    <w:tmpl w:val="C3449F6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Calibri"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22678C"/>
    <w:multiLevelType w:val="multilevel"/>
    <w:tmpl w:val="5BE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449A0"/>
    <w:multiLevelType w:val="hybridMultilevel"/>
    <w:tmpl w:val="F3D6EECE"/>
    <w:lvl w:ilvl="0" w:tplc="2E140B6E">
      <w:start w:val="1"/>
      <w:numFmt w:val="decimal"/>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7" w15:restartNumberingAfterBreak="0">
    <w:nsid w:val="2BC8461A"/>
    <w:multiLevelType w:val="hybridMultilevel"/>
    <w:tmpl w:val="F53805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FA0531"/>
    <w:multiLevelType w:val="multilevel"/>
    <w:tmpl w:val="8E62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A2D67"/>
    <w:multiLevelType w:val="hybridMultilevel"/>
    <w:tmpl w:val="9D4AC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1D370D2"/>
    <w:multiLevelType w:val="hybridMultilevel"/>
    <w:tmpl w:val="F8A2F8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20619F5"/>
    <w:multiLevelType w:val="hybridMultilevel"/>
    <w:tmpl w:val="29F05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8AC36BE"/>
    <w:multiLevelType w:val="hybridMultilevel"/>
    <w:tmpl w:val="93BAAA9A"/>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23" w15:restartNumberingAfterBreak="0">
    <w:nsid w:val="4CA21BAD"/>
    <w:multiLevelType w:val="hybridMultilevel"/>
    <w:tmpl w:val="CF0A61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E210745"/>
    <w:multiLevelType w:val="hybridMultilevel"/>
    <w:tmpl w:val="A762C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64047C"/>
    <w:multiLevelType w:val="hybridMultilevel"/>
    <w:tmpl w:val="50D21D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A80A9C"/>
    <w:multiLevelType w:val="hybridMultilevel"/>
    <w:tmpl w:val="4796BB78"/>
    <w:lvl w:ilvl="0" w:tplc="77C2B716">
      <w:numFmt w:val="bullet"/>
      <w:lvlText w:val=""/>
      <w:lvlJc w:val="left"/>
      <w:pPr>
        <w:ind w:left="36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9158C"/>
    <w:multiLevelType w:val="hybridMultilevel"/>
    <w:tmpl w:val="A3CEB05C"/>
    <w:lvl w:ilvl="0" w:tplc="4672E6AC">
      <w:start w:val="1"/>
      <w:numFmt w:val="decimal"/>
      <w:lvlText w:val="%1."/>
      <w:lvlJc w:val="left"/>
      <w:pPr>
        <w:ind w:left="183" w:hanging="360"/>
      </w:pPr>
      <w:rPr>
        <w:rFonts w:hint="default"/>
        <w:b w:val="0"/>
        <w:bCs w:val="0"/>
      </w:rPr>
    </w:lvl>
    <w:lvl w:ilvl="1" w:tplc="20000019" w:tentative="1">
      <w:start w:val="1"/>
      <w:numFmt w:val="lowerLetter"/>
      <w:lvlText w:val="%2."/>
      <w:lvlJc w:val="left"/>
      <w:pPr>
        <w:ind w:left="903" w:hanging="360"/>
      </w:pPr>
    </w:lvl>
    <w:lvl w:ilvl="2" w:tplc="2000001B" w:tentative="1">
      <w:start w:val="1"/>
      <w:numFmt w:val="lowerRoman"/>
      <w:lvlText w:val="%3."/>
      <w:lvlJc w:val="right"/>
      <w:pPr>
        <w:ind w:left="1623" w:hanging="180"/>
      </w:pPr>
    </w:lvl>
    <w:lvl w:ilvl="3" w:tplc="2000000F" w:tentative="1">
      <w:start w:val="1"/>
      <w:numFmt w:val="decimal"/>
      <w:lvlText w:val="%4."/>
      <w:lvlJc w:val="left"/>
      <w:pPr>
        <w:ind w:left="2343" w:hanging="360"/>
      </w:pPr>
    </w:lvl>
    <w:lvl w:ilvl="4" w:tplc="20000019" w:tentative="1">
      <w:start w:val="1"/>
      <w:numFmt w:val="lowerLetter"/>
      <w:lvlText w:val="%5."/>
      <w:lvlJc w:val="left"/>
      <w:pPr>
        <w:ind w:left="3063" w:hanging="360"/>
      </w:pPr>
    </w:lvl>
    <w:lvl w:ilvl="5" w:tplc="2000001B" w:tentative="1">
      <w:start w:val="1"/>
      <w:numFmt w:val="lowerRoman"/>
      <w:lvlText w:val="%6."/>
      <w:lvlJc w:val="right"/>
      <w:pPr>
        <w:ind w:left="3783" w:hanging="180"/>
      </w:pPr>
    </w:lvl>
    <w:lvl w:ilvl="6" w:tplc="2000000F" w:tentative="1">
      <w:start w:val="1"/>
      <w:numFmt w:val="decimal"/>
      <w:lvlText w:val="%7."/>
      <w:lvlJc w:val="left"/>
      <w:pPr>
        <w:ind w:left="4503" w:hanging="360"/>
      </w:pPr>
    </w:lvl>
    <w:lvl w:ilvl="7" w:tplc="20000019" w:tentative="1">
      <w:start w:val="1"/>
      <w:numFmt w:val="lowerLetter"/>
      <w:lvlText w:val="%8."/>
      <w:lvlJc w:val="left"/>
      <w:pPr>
        <w:ind w:left="5223" w:hanging="360"/>
      </w:pPr>
    </w:lvl>
    <w:lvl w:ilvl="8" w:tplc="2000001B" w:tentative="1">
      <w:start w:val="1"/>
      <w:numFmt w:val="lowerRoman"/>
      <w:lvlText w:val="%9."/>
      <w:lvlJc w:val="right"/>
      <w:pPr>
        <w:ind w:left="5943" w:hanging="180"/>
      </w:pPr>
    </w:lvl>
  </w:abstractNum>
  <w:abstractNum w:abstractNumId="28" w15:restartNumberingAfterBreak="0">
    <w:nsid w:val="59F14C1F"/>
    <w:multiLevelType w:val="hybridMultilevel"/>
    <w:tmpl w:val="703C0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B4780"/>
    <w:multiLevelType w:val="hybridMultilevel"/>
    <w:tmpl w:val="78F82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4C51CD"/>
    <w:multiLevelType w:val="multilevel"/>
    <w:tmpl w:val="E51E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D5105"/>
    <w:multiLevelType w:val="hybridMultilevel"/>
    <w:tmpl w:val="62FE1D96"/>
    <w:lvl w:ilvl="0" w:tplc="20000001">
      <w:start w:val="1"/>
      <w:numFmt w:val="bullet"/>
      <w:lvlText w:val=""/>
      <w:lvlJc w:val="left"/>
      <w:rPr>
        <w:rFonts w:ascii="Symbol" w:hAnsi="Symbol"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85D07"/>
    <w:multiLevelType w:val="hybridMultilevel"/>
    <w:tmpl w:val="6456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338E7"/>
    <w:multiLevelType w:val="hybridMultilevel"/>
    <w:tmpl w:val="7BEEE2AC"/>
    <w:lvl w:ilvl="0" w:tplc="2000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4" w15:restartNumberingAfterBreak="0">
    <w:nsid w:val="74BF2537"/>
    <w:multiLevelType w:val="hybridMultilevel"/>
    <w:tmpl w:val="89DADD00"/>
    <w:lvl w:ilvl="0" w:tplc="7E866BAE">
      <w:start w:val="1"/>
      <w:numFmt w:val="hebrew1"/>
      <w:lvlText w:val="%1."/>
      <w:lvlJc w:val="left"/>
      <w:pPr>
        <w:ind w:left="1074" w:hanging="360"/>
      </w:pPr>
      <w:rPr>
        <w:rFonts w:hint="default"/>
      </w:r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35" w15:restartNumberingAfterBreak="0">
    <w:nsid w:val="755D348B"/>
    <w:multiLevelType w:val="hybridMultilevel"/>
    <w:tmpl w:val="E2A8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73C7B"/>
    <w:multiLevelType w:val="hybridMultilevel"/>
    <w:tmpl w:val="1A9637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ED50422"/>
    <w:multiLevelType w:val="hybridMultilevel"/>
    <w:tmpl w:val="A762CDEE"/>
    <w:lvl w:ilvl="0" w:tplc="FB6025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26891952">
    <w:abstractNumId w:val="6"/>
  </w:num>
  <w:num w:numId="2" w16cid:durableId="414939484">
    <w:abstractNumId w:val="4"/>
  </w:num>
  <w:num w:numId="3" w16cid:durableId="2048722891">
    <w:abstractNumId w:val="14"/>
  </w:num>
  <w:num w:numId="4" w16cid:durableId="151483654">
    <w:abstractNumId w:val="15"/>
  </w:num>
  <w:num w:numId="5" w16cid:durableId="1656373132">
    <w:abstractNumId w:val="0"/>
  </w:num>
  <w:num w:numId="6" w16cid:durableId="397479498">
    <w:abstractNumId w:val="30"/>
  </w:num>
  <w:num w:numId="7" w16cid:durableId="1397128411">
    <w:abstractNumId w:val="3"/>
  </w:num>
  <w:num w:numId="8" w16cid:durableId="1479423126">
    <w:abstractNumId w:val="26"/>
  </w:num>
  <w:num w:numId="9" w16cid:durableId="137235769">
    <w:abstractNumId w:val="32"/>
  </w:num>
  <w:num w:numId="10" w16cid:durableId="1162356314">
    <w:abstractNumId w:val="9"/>
  </w:num>
  <w:num w:numId="11" w16cid:durableId="1131217165">
    <w:abstractNumId w:val="19"/>
  </w:num>
  <w:num w:numId="12" w16cid:durableId="376710798">
    <w:abstractNumId w:val="28"/>
  </w:num>
  <w:num w:numId="13" w16cid:durableId="890656457">
    <w:abstractNumId w:val="35"/>
  </w:num>
  <w:num w:numId="14" w16cid:durableId="2111848194">
    <w:abstractNumId w:val="7"/>
  </w:num>
  <w:num w:numId="15" w16cid:durableId="1186139293">
    <w:abstractNumId w:val="23"/>
  </w:num>
  <w:num w:numId="16" w16cid:durableId="1122921145">
    <w:abstractNumId w:val="25"/>
  </w:num>
  <w:num w:numId="17" w16cid:durableId="1496604369">
    <w:abstractNumId w:val="20"/>
  </w:num>
  <w:num w:numId="18" w16cid:durableId="200558298">
    <w:abstractNumId w:val="33"/>
  </w:num>
  <w:num w:numId="19" w16cid:durableId="1723020821">
    <w:abstractNumId w:val="21"/>
  </w:num>
  <w:num w:numId="20" w16cid:durableId="1520123560">
    <w:abstractNumId w:val="27"/>
  </w:num>
  <w:num w:numId="21" w16cid:durableId="1228684642">
    <w:abstractNumId w:val="37"/>
  </w:num>
  <w:num w:numId="22" w16cid:durableId="1654489076">
    <w:abstractNumId w:val="24"/>
  </w:num>
  <w:num w:numId="23" w16cid:durableId="591210094">
    <w:abstractNumId w:val="12"/>
  </w:num>
  <w:num w:numId="24" w16cid:durableId="1506629228">
    <w:abstractNumId w:val="22"/>
  </w:num>
  <w:num w:numId="25" w16cid:durableId="1528565666">
    <w:abstractNumId w:val="16"/>
  </w:num>
  <w:num w:numId="26" w16cid:durableId="1722361641">
    <w:abstractNumId w:val="34"/>
  </w:num>
  <w:num w:numId="27" w16cid:durableId="1432965872">
    <w:abstractNumId w:val="2"/>
  </w:num>
  <w:num w:numId="28" w16cid:durableId="2086343646">
    <w:abstractNumId w:val="31"/>
  </w:num>
  <w:num w:numId="29" w16cid:durableId="1353873690">
    <w:abstractNumId w:val="5"/>
  </w:num>
  <w:num w:numId="30" w16cid:durableId="1795178474">
    <w:abstractNumId w:val="17"/>
  </w:num>
  <w:num w:numId="31" w16cid:durableId="693117441">
    <w:abstractNumId w:val="11"/>
  </w:num>
  <w:num w:numId="32" w16cid:durableId="484588240">
    <w:abstractNumId w:val="1"/>
  </w:num>
  <w:num w:numId="33" w16cid:durableId="199823498">
    <w:abstractNumId w:val="36"/>
  </w:num>
  <w:num w:numId="34" w16cid:durableId="909536427">
    <w:abstractNumId w:val="29"/>
  </w:num>
  <w:num w:numId="35" w16cid:durableId="1417245682">
    <w:abstractNumId w:val="13"/>
  </w:num>
  <w:num w:numId="36" w16cid:durableId="2066879062">
    <w:abstractNumId w:val="8"/>
  </w:num>
  <w:num w:numId="37" w16cid:durableId="954562049">
    <w:abstractNumId w:val="10"/>
  </w:num>
  <w:num w:numId="38" w16cid:durableId="483284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E7"/>
    <w:rsid w:val="00004059"/>
    <w:rsid w:val="00005495"/>
    <w:rsid w:val="00013183"/>
    <w:rsid w:val="00032688"/>
    <w:rsid w:val="00033497"/>
    <w:rsid w:val="00034151"/>
    <w:rsid w:val="000437BD"/>
    <w:rsid w:val="000652D9"/>
    <w:rsid w:val="000745C2"/>
    <w:rsid w:val="00085F0F"/>
    <w:rsid w:val="00091379"/>
    <w:rsid w:val="00096AC1"/>
    <w:rsid w:val="00097E6A"/>
    <w:rsid w:val="000A1142"/>
    <w:rsid w:val="000A565E"/>
    <w:rsid w:val="000C2D89"/>
    <w:rsid w:val="000C463B"/>
    <w:rsid w:val="000C5894"/>
    <w:rsid w:val="000D16F3"/>
    <w:rsid w:val="000D4A50"/>
    <w:rsid w:val="000D4EDE"/>
    <w:rsid w:val="000E03AC"/>
    <w:rsid w:val="000E10B2"/>
    <w:rsid w:val="000E1F7C"/>
    <w:rsid w:val="000F2063"/>
    <w:rsid w:val="000F55D9"/>
    <w:rsid w:val="000F6C73"/>
    <w:rsid w:val="000F791E"/>
    <w:rsid w:val="001013B0"/>
    <w:rsid w:val="00103EFB"/>
    <w:rsid w:val="00115C2C"/>
    <w:rsid w:val="0012088C"/>
    <w:rsid w:val="001232A0"/>
    <w:rsid w:val="001234F7"/>
    <w:rsid w:val="00123AB8"/>
    <w:rsid w:val="00124D9C"/>
    <w:rsid w:val="00127FAB"/>
    <w:rsid w:val="0013628F"/>
    <w:rsid w:val="00137016"/>
    <w:rsid w:val="0014179F"/>
    <w:rsid w:val="001426CC"/>
    <w:rsid w:val="00147A91"/>
    <w:rsid w:val="00150614"/>
    <w:rsid w:val="0015326C"/>
    <w:rsid w:val="0017227A"/>
    <w:rsid w:val="0017699D"/>
    <w:rsid w:val="00183698"/>
    <w:rsid w:val="001836C4"/>
    <w:rsid w:val="00187356"/>
    <w:rsid w:val="00197CDB"/>
    <w:rsid w:val="001B2EF5"/>
    <w:rsid w:val="001C0F25"/>
    <w:rsid w:val="001C3926"/>
    <w:rsid w:val="001C4759"/>
    <w:rsid w:val="001D2D1F"/>
    <w:rsid w:val="001E0ABB"/>
    <w:rsid w:val="001E1016"/>
    <w:rsid w:val="001E1C34"/>
    <w:rsid w:val="001E2601"/>
    <w:rsid w:val="001F0A3B"/>
    <w:rsid w:val="001F582D"/>
    <w:rsid w:val="00212FC2"/>
    <w:rsid w:val="002246CA"/>
    <w:rsid w:val="002253A2"/>
    <w:rsid w:val="00236E73"/>
    <w:rsid w:val="002370EC"/>
    <w:rsid w:val="00247821"/>
    <w:rsid w:val="00254308"/>
    <w:rsid w:val="0026083F"/>
    <w:rsid w:val="00264165"/>
    <w:rsid w:val="0026465E"/>
    <w:rsid w:val="00266DB5"/>
    <w:rsid w:val="00270282"/>
    <w:rsid w:val="00275AFF"/>
    <w:rsid w:val="00280ADF"/>
    <w:rsid w:val="00293B40"/>
    <w:rsid w:val="0029413B"/>
    <w:rsid w:val="002942ED"/>
    <w:rsid w:val="002A272A"/>
    <w:rsid w:val="002B29FB"/>
    <w:rsid w:val="002B4113"/>
    <w:rsid w:val="002C5720"/>
    <w:rsid w:val="002D28EB"/>
    <w:rsid w:val="002E17FD"/>
    <w:rsid w:val="002E3413"/>
    <w:rsid w:val="002E68D6"/>
    <w:rsid w:val="002F52B4"/>
    <w:rsid w:val="00303450"/>
    <w:rsid w:val="00306C17"/>
    <w:rsid w:val="00306F1C"/>
    <w:rsid w:val="003118FA"/>
    <w:rsid w:val="0032134F"/>
    <w:rsid w:val="00321FC0"/>
    <w:rsid w:val="0032558E"/>
    <w:rsid w:val="00330DF3"/>
    <w:rsid w:val="00333574"/>
    <w:rsid w:val="00337F74"/>
    <w:rsid w:val="0034282C"/>
    <w:rsid w:val="003448E5"/>
    <w:rsid w:val="003455E7"/>
    <w:rsid w:val="00346FB7"/>
    <w:rsid w:val="0034740D"/>
    <w:rsid w:val="00347FC2"/>
    <w:rsid w:val="00351EE5"/>
    <w:rsid w:val="00352430"/>
    <w:rsid w:val="0035350F"/>
    <w:rsid w:val="00356D8A"/>
    <w:rsid w:val="00361239"/>
    <w:rsid w:val="00364A48"/>
    <w:rsid w:val="00365A81"/>
    <w:rsid w:val="00366C94"/>
    <w:rsid w:val="003707A4"/>
    <w:rsid w:val="00371926"/>
    <w:rsid w:val="00377EFB"/>
    <w:rsid w:val="00392209"/>
    <w:rsid w:val="003962A8"/>
    <w:rsid w:val="003A44F2"/>
    <w:rsid w:val="003A486D"/>
    <w:rsid w:val="003A4B8C"/>
    <w:rsid w:val="003A5BC0"/>
    <w:rsid w:val="003B435A"/>
    <w:rsid w:val="003B4F1B"/>
    <w:rsid w:val="003C1894"/>
    <w:rsid w:val="003C2649"/>
    <w:rsid w:val="003C567D"/>
    <w:rsid w:val="003C63EB"/>
    <w:rsid w:val="003C7485"/>
    <w:rsid w:val="003E03AD"/>
    <w:rsid w:val="003E5AD9"/>
    <w:rsid w:val="003F64E4"/>
    <w:rsid w:val="003F6AFC"/>
    <w:rsid w:val="003F79BC"/>
    <w:rsid w:val="004005FC"/>
    <w:rsid w:val="0041254B"/>
    <w:rsid w:val="004300CD"/>
    <w:rsid w:val="0043187A"/>
    <w:rsid w:val="004449C0"/>
    <w:rsid w:val="00450541"/>
    <w:rsid w:val="0045303D"/>
    <w:rsid w:val="00454CBF"/>
    <w:rsid w:val="004619DF"/>
    <w:rsid w:val="004772D8"/>
    <w:rsid w:val="00480CBB"/>
    <w:rsid w:val="00480D64"/>
    <w:rsid w:val="00487AE6"/>
    <w:rsid w:val="004917EE"/>
    <w:rsid w:val="004960A3"/>
    <w:rsid w:val="0049768B"/>
    <w:rsid w:val="004A1E22"/>
    <w:rsid w:val="004A4562"/>
    <w:rsid w:val="004A6056"/>
    <w:rsid w:val="004B2E15"/>
    <w:rsid w:val="004D7C9C"/>
    <w:rsid w:val="004E2894"/>
    <w:rsid w:val="004E6AD6"/>
    <w:rsid w:val="004F75CA"/>
    <w:rsid w:val="0050276D"/>
    <w:rsid w:val="00506E70"/>
    <w:rsid w:val="00507DE3"/>
    <w:rsid w:val="00513335"/>
    <w:rsid w:val="00514D9F"/>
    <w:rsid w:val="00515BEF"/>
    <w:rsid w:val="00517B27"/>
    <w:rsid w:val="00521742"/>
    <w:rsid w:val="00522DA3"/>
    <w:rsid w:val="00524797"/>
    <w:rsid w:val="0052781B"/>
    <w:rsid w:val="00532FA6"/>
    <w:rsid w:val="00537D5C"/>
    <w:rsid w:val="0054024C"/>
    <w:rsid w:val="00541379"/>
    <w:rsid w:val="00545324"/>
    <w:rsid w:val="0054701E"/>
    <w:rsid w:val="00552D52"/>
    <w:rsid w:val="005533DF"/>
    <w:rsid w:val="005559AF"/>
    <w:rsid w:val="00563AEB"/>
    <w:rsid w:val="00564CA2"/>
    <w:rsid w:val="00570133"/>
    <w:rsid w:val="00570C47"/>
    <w:rsid w:val="00572E84"/>
    <w:rsid w:val="00573830"/>
    <w:rsid w:val="00576569"/>
    <w:rsid w:val="00580E8B"/>
    <w:rsid w:val="00583322"/>
    <w:rsid w:val="00584B8C"/>
    <w:rsid w:val="005852B7"/>
    <w:rsid w:val="005860F3"/>
    <w:rsid w:val="00587081"/>
    <w:rsid w:val="00594E9C"/>
    <w:rsid w:val="005A0E8D"/>
    <w:rsid w:val="005A4B26"/>
    <w:rsid w:val="005A6E8C"/>
    <w:rsid w:val="005B1495"/>
    <w:rsid w:val="005B4E4B"/>
    <w:rsid w:val="005C0CC8"/>
    <w:rsid w:val="005D38FF"/>
    <w:rsid w:val="005D49E6"/>
    <w:rsid w:val="005E0E9C"/>
    <w:rsid w:val="005F0B35"/>
    <w:rsid w:val="005F3F4D"/>
    <w:rsid w:val="00602477"/>
    <w:rsid w:val="006054C5"/>
    <w:rsid w:val="00605D69"/>
    <w:rsid w:val="00606194"/>
    <w:rsid w:val="00607771"/>
    <w:rsid w:val="00610C1A"/>
    <w:rsid w:val="00613C58"/>
    <w:rsid w:val="00614A3B"/>
    <w:rsid w:val="0061703C"/>
    <w:rsid w:val="00617313"/>
    <w:rsid w:val="00622315"/>
    <w:rsid w:val="00623084"/>
    <w:rsid w:val="00624503"/>
    <w:rsid w:val="00626262"/>
    <w:rsid w:val="0062743A"/>
    <w:rsid w:val="006319C7"/>
    <w:rsid w:val="0063391B"/>
    <w:rsid w:val="00641CEB"/>
    <w:rsid w:val="00672D6F"/>
    <w:rsid w:val="00675AE5"/>
    <w:rsid w:val="00675F2C"/>
    <w:rsid w:val="00682869"/>
    <w:rsid w:val="006871DE"/>
    <w:rsid w:val="00690940"/>
    <w:rsid w:val="00697D6E"/>
    <w:rsid w:val="006A1FA1"/>
    <w:rsid w:val="006A2895"/>
    <w:rsid w:val="006A3400"/>
    <w:rsid w:val="006B4617"/>
    <w:rsid w:val="006B5579"/>
    <w:rsid w:val="006B611D"/>
    <w:rsid w:val="006B612B"/>
    <w:rsid w:val="006C1306"/>
    <w:rsid w:val="006C1AB6"/>
    <w:rsid w:val="006D2C96"/>
    <w:rsid w:val="006D5C09"/>
    <w:rsid w:val="006E10F2"/>
    <w:rsid w:val="006E2E09"/>
    <w:rsid w:val="006E3D35"/>
    <w:rsid w:val="006F1C6D"/>
    <w:rsid w:val="006F2DCE"/>
    <w:rsid w:val="006F3D65"/>
    <w:rsid w:val="006F41CF"/>
    <w:rsid w:val="0070304B"/>
    <w:rsid w:val="00704CC9"/>
    <w:rsid w:val="00705EB4"/>
    <w:rsid w:val="00714E89"/>
    <w:rsid w:val="007227BF"/>
    <w:rsid w:val="00726D9B"/>
    <w:rsid w:val="00731866"/>
    <w:rsid w:val="00740DA2"/>
    <w:rsid w:val="00743A6E"/>
    <w:rsid w:val="0074692E"/>
    <w:rsid w:val="00752C9F"/>
    <w:rsid w:val="00756FE9"/>
    <w:rsid w:val="007627E3"/>
    <w:rsid w:val="0076501E"/>
    <w:rsid w:val="007726EF"/>
    <w:rsid w:val="00777FE8"/>
    <w:rsid w:val="0079673B"/>
    <w:rsid w:val="007A0DE5"/>
    <w:rsid w:val="007A61AC"/>
    <w:rsid w:val="007C0FEC"/>
    <w:rsid w:val="007C6D62"/>
    <w:rsid w:val="007C78C0"/>
    <w:rsid w:val="007D4EF0"/>
    <w:rsid w:val="007E05FA"/>
    <w:rsid w:val="007E20B4"/>
    <w:rsid w:val="007E4459"/>
    <w:rsid w:val="007E4BAB"/>
    <w:rsid w:val="007F67DA"/>
    <w:rsid w:val="008044BB"/>
    <w:rsid w:val="00807E78"/>
    <w:rsid w:val="0081138C"/>
    <w:rsid w:val="008114DE"/>
    <w:rsid w:val="00820778"/>
    <w:rsid w:val="00820912"/>
    <w:rsid w:val="00823BA5"/>
    <w:rsid w:val="00824214"/>
    <w:rsid w:val="00832D1E"/>
    <w:rsid w:val="0084586D"/>
    <w:rsid w:val="008510E7"/>
    <w:rsid w:val="00855D3C"/>
    <w:rsid w:val="00865701"/>
    <w:rsid w:val="008725E4"/>
    <w:rsid w:val="00883179"/>
    <w:rsid w:val="00883C48"/>
    <w:rsid w:val="00886ED5"/>
    <w:rsid w:val="00890D13"/>
    <w:rsid w:val="00892B7A"/>
    <w:rsid w:val="008A1029"/>
    <w:rsid w:val="008A5255"/>
    <w:rsid w:val="008B0873"/>
    <w:rsid w:val="008B2ECC"/>
    <w:rsid w:val="008B33AC"/>
    <w:rsid w:val="008C3ED6"/>
    <w:rsid w:val="008C5EC0"/>
    <w:rsid w:val="008D48C5"/>
    <w:rsid w:val="008D5830"/>
    <w:rsid w:val="008E1A05"/>
    <w:rsid w:val="008F02B2"/>
    <w:rsid w:val="008F21A6"/>
    <w:rsid w:val="00900B53"/>
    <w:rsid w:val="009045B1"/>
    <w:rsid w:val="00912635"/>
    <w:rsid w:val="00916131"/>
    <w:rsid w:val="00916725"/>
    <w:rsid w:val="009168D9"/>
    <w:rsid w:val="0093127D"/>
    <w:rsid w:val="00933A19"/>
    <w:rsid w:val="0094327C"/>
    <w:rsid w:val="00954000"/>
    <w:rsid w:val="0095541C"/>
    <w:rsid w:val="00961664"/>
    <w:rsid w:val="0096202A"/>
    <w:rsid w:val="00984E00"/>
    <w:rsid w:val="0098632E"/>
    <w:rsid w:val="00990D16"/>
    <w:rsid w:val="00990E7A"/>
    <w:rsid w:val="009918F1"/>
    <w:rsid w:val="00995FC8"/>
    <w:rsid w:val="00996ACE"/>
    <w:rsid w:val="009A1524"/>
    <w:rsid w:val="009A20C1"/>
    <w:rsid w:val="009A51BB"/>
    <w:rsid w:val="009B1021"/>
    <w:rsid w:val="009B363B"/>
    <w:rsid w:val="009B6E12"/>
    <w:rsid w:val="009C38AA"/>
    <w:rsid w:val="009D0318"/>
    <w:rsid w:val="009D5F7A"/>
    <w:rsid w:val="009D6118"/>
    <w:rsid w:val="009D65AE"/>
    <w:rsid w:val="009D7247"/>
    <w:rsid w:val="009E35FF"/>
    <w:rsid w:val="009E49CA"/>
    <w:rsid w:val="009F4D22"/>
    <w:rsid w:val="00A01C3E"/>
    <w:rsid w:val="00A03CA1"/>
    <w:rsid w:val="00A054F4"/>
    <w:rsid w:val="00A06DDD"/>
    <w:rsid w:val="00A11F15"/>
    <w:rsid w:val="00A12638"/>
    <w:rsid w:val="00A14386"/>
    <w:rsid w:val="00A143FD"/>
    <w:rsid w:val="00A22011"/>
    <w:rsid w:val="00A305E8"/>
    <w:rsid w:val="00A31AC7"/>
    <w:rsid w:val="00A36282"/>
    <w:rsid w:val="00A378B0"/>
    <w:rsid w:val="00A42273"/>
    <w:rsid w:val="00A538ED"/>
    <w:rsid w:val="00A65133"/>
    <w:rsid w:val="00A65FA9"/>
    <w:rsid w:val="00A70367"/>
    <w:rsid w:val="00A7397D"/>
    <w:rsid w:val="00A759D7"/>
    <w:rsid w:val="00A7659F"/>
    <w:rsid w:val="00A963D8"/>
    <w:rsid w:val="00AA2A7F"/>
    <w:rsid w:val="00AA334C"/>
    <w:rsid w:val="00AA76EE"/>
    <w:rsid w:val="00AB151E"/>
    <w:rsid w:val="00AC0E34"/>
    <w:rsid w:val="00AC765D"/>
    <w:rsid w:val="00AD148E"/>
    <w:rsid w:val="00AD51E5"/>
    <w:rsid w:val="00AD5E9D"/>
    <w:rsid w:val="00AD79E1"/>
    <w:rsid w:val="00AE121D"/>
    <w:rsid w:val="00AE4773"/>
    <w:rsid w:val="00AF1B9B"/>
    <w:rsid w:val="00AF465C"/>
    <w:rsid w:val="00AF6BCE"/>
    <w:rsid w:val="00B04E46"/>
    <w:rsid w:val="00B1095B"/>
    <w:rsid w:val="00B1350C"/>
    <w:rsid w:val="00B15340"/>
    <w:rsid w:val="00B2407C"/>
    <w:rsid w:val="00B30048"/>
    <w:rsid w:val="00B30115"/>
    <w:rsid w:val="00B377FF"/>
    <w:rsid w:val="00B43E8C"/>
    <w:rsid w:val="00B46042"/>
    <w:rsid w:val="00B50987"/>
    <w:rsid w:val="00B56B5D"/>
    <w:rsid w:val="00B64137"/>
    <w:rsid w:val="00B773B9"/>
    <w:rsid w:val="00B82CBB"/>
    <w:rsid w:val="00B943CE"/>
    <w:rsid w:val="00B9625A"/>
    <w:rsid w:val="00BB0FF1"/>
    <w:rsid w:val="00BB294E"/>
    <w:rsid w:val="00BD4A2B"/>
    <w:rsid w:val="00BD5CC1"/>
    <w:rsid w:val="00BD73CA"/>
    <w:rsid w:val="00BE6BE8"/>
    <w:rsid w:val="00BF3924"/>
    <w:rsid w:val="00BF45D5"/>
    <w:rsid w:val="00BF5733"/>
    <w:rsid w:val="00C0045A"/>
    <w:rsid w:val="00C00892"/>
    <w:rsid w:val="00C06D95"/>
    <w:rsid w:val="00C17778"/>
    <w:rsid w:val="00C208B2"/>
    <w:rsid w:val="00C43006"/>
    <w:rsid w:val="00C455C8"/>
    <w:rsid w:val="00C505E7"/>
    <w:rsid w:val="00C52D88"/>
    <w:rsid w:val="00C639B2"/>
    <w:rsid w:val="00C664E7"/>
    <w:rsid w:val="00C713E0"/>
    <w:rsid w:val="00C8083A"/>
    <w:rsid w:val="00C817F6"/>
    <w:rsid w:val="00CA5246"/>
    <w:rsid w:val="00CB2FD6"/>
    <w:rsid w:val="00CC3AA7"/>
    <w:rsid w:val="00CD7825"/>
    <w:rsid w:val="00CE3C1C"/>
    <w:rsid w:val="00CE59BF"/>
    <w:rsid w:val="00CF497A"/>
    <w:rsid w:val="00D01EF6"/>
    <w:rsid w:val="00D03464"/>
    <w:rsid w:val="00D044D9"/>
    <w:rsid w:val="00D052A8"/>
    <w:rsid w:val="00D06DF1"/>
    <w:rsid w:val="00D11024"/>
    <w:rsid w:val="00D121B4"/>
    <w:rsid w:val="00D13455"/>
    <w:rsid w:val="00D13A6C"/>
    <w:rsid w:val="00D1652E"/>
    <w:rsid w:val="00D26C19"/>
    <w:rsid w:val="00D32F60"/>
    <w:rsid w:val="00D439CE"/>
    <w:rsid w:val="00D45329"/>
    <w:rsid w:val="00D45338"/>
    <w:rsid w:val="00D554D4"/>
    <w:rsid w:val="00D57A4D"/>
    <w:rsid w:val="00D74D6A"/>
    <w:rsid w:val="00D75995"/>
    <w:rsid w:val="00D80214"/>
    <w:rsid w:val="00D82FDC"/>
    <w:rsid w:val="00D83EC7"/>
    <w:rsid w:val="00D85756"/>
    <w:rsid w:val="00D86597"/>
    <w:rsid w:val="00DA1009"/>
    <w:rsid w:val="00DB2617"/>
    <w:rsid w:val="00DB3E3F"/>
    <w:rsid w:val="00DC4F6C"/>
    <w:rsid w:val="00DD1372"/>
    <w:rsid w:val="00DE14E3"/>
    <w:rsid w:val="00DE25D5"/>
    <w:rsid w:val="00DF4EAD"/>
    <w:rsid w:val="00DF6CB7"/>
    <w:rsid w:val="00DF7BF0"/>
    <w:rsid w:val="00E0035D"/>
    <w:rsid w:val="00E00D6C"/>
    <w:rsid w:val="00E07975"/>
    <w:rsid w:val="00E131A2"/>
    <w:rsid w:val="00E14647"/>
    <w:rsid w:val="00E20B74"/>
    <w:rsid w:val="00E23A1A"/>
    <w:rsid w:val="00E34B50"/>
    <w:rsid w:val="00E35175"/>
    <w:rsid w:val="00E35B37"/>
    <w:rsid w:val="00E36671"/>
    <w:rsid w:val="00E36C5F"/>
    <w:rsid w:val="00E36F65"/>
    <w:rsid w:val="00E37069"/>
    <w:rsid w:val="00E43D1D"/>
    <w:rsid w:val="00E531B1"/>
    <w:rsid w:val="00E54315"/>
    <w:rsid w:val="00E57660"/>
    <w:rsid w:val="00E578B9"/>
    <w:rsid w:val="00E627DE"/>
    <w:rsid w:val="00E637A9"/>
    <w:rsid w:val="00E63AB1"/>
    <w:rsid w:val="00E654D7"/>
    <w:rsid w:val="00E77E0B"/>
    <w:rsid w:val="00E916F3"/>
    <w:rsid w:val="00E93CC5"/>
    <w:rsid w:val="00EC2569"/>
    <w:rsid w:val="00EC2CDB"/>
    <w:rsid w:val="00EE235C"/>
    <w:rsid w:val="00EE5496"/>
    <w:rsid w:val="00EF1F60"/>
    <w:rsid w:val="00EF3136"/>
    <w:rsid w:val="00F01BF8"/>
    <w:rsid w:val="00F023F6"/>
    <w:rsid w:val="00F024D5"/>
    <w:rsid w:val="00F034F3"/>
    <w:rsid w:val="00F04137"/>
    <w:rsid w:val="00F16BEF"/>
    <w:rsid w:val="00F17479"/>
    <w:rsid w:val="00F246C0"/>
    <w:rsid w:val="00F26A91"/>
    <w:rsid w:val="00F300B9"/>
    <w:rsid w:val="00F4367F"/>
    <w:rsid w:val="00F50982"/>
    <w:rsid w:val="00F61E9B"/>
    <w:rsid w:val="00F6273C"/>
    <w:rsid w:val="00F7142C"/>
    <w:rsid w:val="00F743FB"/>
    <w:rsid w:val="00F8281B"/>
    <w:rsid w:val="00F83230"/>
    <w:rsid w:val="00F837E1"/>
    <w:rsid w:val="00F87C68"/>
    <w:rsid w:val="00FB026B"/>
    <w:rsid w:val="00FB79EB"/>
    <w:rsid w:val="00FC3291"/>
    <w:rsid w:val="00FC3D5C"/>
    <w:rsid w:val="00FC3F23"/>
    <w:rsid w:val="00FD007F"/>
    <w:rsid w:val="00FD4F8E"/>
    <w:rsid w:val="00FD56D0"/>
    <w:rsid w:val="00FD697B"/>
    <w:rsid w:val="00FE2CF7"/>
    <w:rsid w:val="00FE3E1B"/>
    <w:rsid w:val="00FE7F67"/>
    <w:rsid w:val="00FF234B"/>
    <w:rsid w:val="00FF2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C6DD"/>
  <w15:chartTrackingRefBased/>
  <w15:docId w15:val="{348FB793-D220-42F6-8A4C-39EFE54F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5FC"/>
    <w:pPr>
      <w:bidi/>
      <w:spacing w:after="200" w:line="276" w:lineRule="auto"/>
    </w:pPr>
    <w:rPr>
      <w:sz w:val="22"/>
      <w:szCs w:val="22"/>
      <w:lang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C664E7"/>
    <w:rPr>
      <w:color w:val="0000FF"/>
      <w:u w:val="single"/>
    </w:rPr>
  </w:style>
  <w:style w:type="paragraph" w:styleId="NormalWeb">
    <w:name w:val="Normal (Web)"/>
    <w:basedOn w:val="a"/>
    <w:uiPriority w:val="99"/>
    <w:unhideWhenUsed/>
    <w:rsid w:val="003524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uiPriority w:val="22"/>
    <w:qFormat/>
    <w:rsid w:val="00352430"/>
    <w:rPr>
      <w:b/>
      <w:bCs/>
    </w:rPr>
  </w:style>
  <w:style w:type="character" w:styleId="a4">
    <w:name w:val="annotation reference"/>
    <w:uiPriority w:val="99"/>
    <w:semiHidden/>
    <w:unhideWhenUsed/>
    <w:rsid w:val="009A1524"/>
    <w:rPr>
      <w:sz w:val="16"/>
      <w:szCs w:val="16"/>
    </w:rPr>
  </w:style>
  <w:style w:type="paragraph" w:styleId="a5">
    <w:name w:val="annotation text"/>
    <w:basedOn w:val="a"/>
    <w:link w:val="a6"/>
    <w:uiPriority w:val="99"/>
    <w:unhideWhenUsed/>
    <w:rsid w:val="009A1524"/>
    <w:pPr>
      <w:spacing w:line="240" w:lineRule="auto"/>
    </w:pPr>
    <w:rPr>
      <w:sz w:val="20"/>
      <w:szCs w:val="20"/>
    </w:rPr>
  </w:style>
  <w:style w:type="character" w:customStyle="1" w:styleId="a6">
    <w:name w:val="טקסט הערה תו"/>
    <w:link w:val="a5"/>
    <w:uiPriority w:val="99"/>
    <w:rsid w:val="009A1524"/>
    <w:rPr>
      <w:sz w:val="20"/>
      <w:szCs w:val="20"/>
    </w:rPr>
  </w:style>
  <w:style w:type="paragraph" w:styleId="a7">
    <w:name w:val="annotation subject"/>
    <w:basedOn w:val="a5"/>
    <w:next w:val="a5"/>
    <w:link w:val="a8"/>
    <w:uiPriority w:val="99"/>
    <w:semiHidden/>
    <w:unhideWhenUsed/>
    <w:rsid w:val="009A1524"/>
    <w:rPr>
      <w:b/>
      <w:bCs/>
    </w:rPr>
  </w:style>
  <w:style w:type="character" w:customStyle="1" w:styleId="a8">
    <w:name w:val="נושא הערה תו"/>
    <w:link w:val="a7"/>
    <w:uiPriority w:val="99"/>
    <w:semiHidden/>
    <w:rsid w:val="009A1524"/>
    <w:rPr>
      <w:b/>
      <w:bCs/>
      <w:sz w:val="20"/>
      <w:szCs w:val="20"/>
    </w:rPr>
  </w:style>
  <w:style w:type="paragraph" w:styleId="a9">
    <w:name w:val="Balloon Text"/>
    <w:basedOn w:val="a"/>
    <w:link w:val="aa"/>
    <w:uiPriority w:val="99"/>
    <w:semiHidden/>
    <w:unhideWhenUsed/>
    <w:rsid w:val="009A1524"/>
    <w:pPr>
      <w:spacing w:after="0" w:line="240" w:lineRule="auto"/>
    </w:pPr>
    <w:rPr>
      <w:rFonts w:ascii="Tahoma" w:hAnsi="Tahoma" w:cs="Tahoma"/>
      <w:sz w:val="16"/>
      <w:szCs w:val="16"/>
    </w:rPr>
  </w:style>
  <w:style w:type="character" w:customStyle="1" w:styleId="aa">
    <w:name w:val="טקסט בלונים תו"/>
    <w:link w:val="a9"/>
    <w:uiPriority w:val="99"/>
    <w:semiHidden/>
    <w:rsid w:val="009A1524"/>
    <w:rPr>
      <w:rFonts w:ascii="Tahoma" w:hAnsi="Tahoma" w:cs="Tahoma"/>
      <w:sz w:val="16"/>
      <w:szCs w:val="16"/>
    </w:rPr>
  </w:style>
  <w:style w:type="character" w:customStyle="1" w:styleId="apple-tab-span">
    <w:name w:val="apple-tab-span"/>
    <w:basedOn w:val="a0"/>
    <w:rsid w:val="00FE2CF7"/>
  </w:style>
  <w:style w:type="paragraph" w:styleId="ab">
    <w:name w:val="List Paragraph"/>
    <w:basedOn w:val="a"/>
    <w:link w:val="ac"/>
    <w:uiPriority w:val="34"/>
    <w:qFormat/>
    <w:rsid w:val="00085F0F"/>
    <w:pPr>
      <w:ind w:left="720"/>
      <w:contextualSpacing/>
    </w:pPr>
  </w:style>
  <w:style w:type="table" w:styleId="ad">
    <w:name w:val="Table Grid"/>
    <w:basedOn w:val="a1"/>
    <w:uiPriority w:val="39"/>
    <w:rsid w:val="00A65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 Char,FOOTNOTES,Footnote Text - Sharp,Footnote Text - Sharp Char,Footnote Text - Sharp Char Char,Footnote Text Char Char Char Char Char,Footnote reference,Sharp - Footnote Text,Sharp - Footnote Text1 Char,fn,footnote text,single space"/>
    <w:basedOn w:val="a"/>
    <w:link w:val="af"/>
    <w:uiPriority w:val="99"/>
    <w:unhideWhenUsed/>
    <w:rsid w:val="00F50982"/>
    <w:pPr>
      <w:spacing w:after="0" w:line="240" w:lineRule="auto"/>
    </w:pPr>
    <w:rPr>
      <w:sz w:val="20"/>
      <w:szCs w:val="20"/>
    </w:rPr>
  </w:style>
  <w:style w:type="character" w:customStyle="1" w:styleId="af">
    <w:name w:val="טקסט הערת שוליים תו"/>
    <w:aliases w:val=" Char תו,FOOTNOTES תו,Footnote Text - Sharp תו,Footnote Text - Sharp Char תו,Footnote Text - Sharp Char Char תו,Footnote Text Char Char Char Char Char תו,Footnote reference תו,Sharp - Footnote Text תו,Sharp - Footnote Text1 Char תו"/>
    <w:link w:val="ae"/>
    <w:uiPriority w:val="99"/>
    <w:rsid w:val="00F50982"/>
    <w:rPr>
      <w:sz w:val="20"/>
      <w:szCs w:val="20"/>
    </w:rPr>
  </w:style>
  <w:style w:type="character" w:styleId="af0">
    <w:name w:val="footnote reference"/>
    <w:uiPriority w:val="99"/>
    <w:unhideWhenUsed/>
    <w:rsid w:val="00F50982"/>
    <w:rPr>
      <w:vertAlign w:val="superscript"/>
    </w:rPr>
  </w:style>
  <w:style w:type="paragraph" w:styleId="af1">
    <w:name w:val="header"/>
    <w:basedOn w:val="a"/>
    <w:link w:val="af2"/>
    <w:uiPriority w:val="99"/>
    <w:unhideWhenUsed/>
    <w:rsid w:val="0043187A"/>
    <w:pPr>
      <w:tabs>
        <w:tab w:val="center" w:pos="4153"/>
        <w:tab w:val="right" w:pos="8306"/>
      </w:tabs>
      <w:spacing w:after="0" w:line="240" w:lineRule="auto"/>
    </w:pPr>
  </w:style>
  <w:style w:type="character" w:customStyle="1" w:styleId="af2">
    <w:name w:val="כותרת עליונה תו"/>
    <w:basedOn w:val="a0"/>
    <w:link w:val="af1"/>
    <w:uiPriority w:val="99"/>
    <w:rsid w:val="0043187A"/>
  </w:style>
  <w:style w:type="paragraph" w:styleId="af3">
    <w:name w:val="footer"/>
    <w:basedOn w:val="a"/>
    <w:link w:val="af4"/>
    <w:uiPriority w:val="99"/>
    <w:unhideWhenUsed/>
    <w:rsid w:val="0043187A"/>
    <w:pPr>
      <w:tabs>
        <w:tab w:val="center" w:pos="4153"/>
        <w:tab w:val="right" w:pos="8306"/>
      </w:tabs>
      <w:spacing w:after="0" w:line="240" w:lineRule="auto"/>
    </w:pPr>
  </w:style>
  <w:style w:type="character" w:customStyle="1" w:styleId="af4">
    <w:name w:val="כותרת תחתונה תו"/>
    <w:basedOn w:val="a0"/>
    <w:link w:val="af3"/>
    <w:uiPriority w:val="99"/>
    <w:rsid w:val="0043187A"/>
  </w:style>
  <w:style w:type="character" w:customStyle="1" w:styleId="ac">
    <w:name w:val="פיסקת רשימה תו"/>
    <w:link w:val="ab"/>
    <w:uiPriority w:val="34"/>
    <w:rsid w:val="00B56B5D"/>
    <w:rPr>
      <w:sz w:val="22"/>
      <w:szCs w:val="22"/>
    </w:rPr>
  </w:style>
  <w:style w:type="paragraph" w:styleId="af5">
    <w:name w:val="Revision"/>
    <w:hidden/>
    <w:uiPriority w:val="99"/>
    <w:semiHidden/>
    <w:rsid w:val="005559AF"/>
    <w:rPr>
      <w:sz w:val="22"/>
      <w:szCs w:val="22"/>
      <w:lang w:bidi="he-IL"/>
    </w:rPr>
  </w:style>
  <w:style w:type="character" w:styleId="FollowedHyperlink">
    <w:name w:val="FollowedHyperlink"/>
    <w:basedOn w:val="a0"/>
    <w:uiPriority w:val="99"/>
    <w:semiHidden/>
    <w:unhideWhenUsed/>
    <w:rsid w:val="00A03CA1"/>
    <w:rPr>
      <w:color w:val="954F72" w:themeColor="followedHyperlink"/>
      <w:u w:val="single"/>
    </w:rPr>
  </w:style>
  <w:style w:type="character" w:customStyle="1" w:styleId="1">
    <w:name w:val="אזכור לא מזוהה1"/>
    <w:basedOn w:val="a0"/>
    <w:uiPriority w:val="99"/>
    <w:semiHidden/>
    <w:unhideWhenUsed/>
    <w:rsid w:val="005B1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7486">
      <w:bodyDiv w:val="1"/>
      <w:marLeft w:val="0"/>
      <w:marRight w:val="0"/>
      <w:marTop w:val="0"/>
      <w:marBottom w:val="0"/>
      <w:divBdr>
        <w:top w:val="none" w:sz="0" w:space="0" w:color="auto"/>
        <w:left w:val="none" w:sz="0" w:space="0" w:color="auto"/>
        <w:bottom w:val="none" w:sz="0" w:space="0" w:color="auto"/>
        <w:right w:val="none" w:sz="0" w:space="0" w:color="auto"/>
      </w:divBdr>
    </w:div>
    <w:div w:id="101149415">
      <w:bodyDiv w:val="1"/>
      <w:marLeft w:val="0"/>
      <w:marRight w:val="0"/>
      <w:marTop w:val="0"/>
      <w:marBottom w:val="0"/>
      <w:divBdr>
        <w:top w:val="none" w:sz="0" w:space="0" w:color="auto"/>
        <w:left w:val="none" w:sz="0" w:space="0" w:color="auto"/>
        <w:bottom w:val="none" w:sz="0" w:space="0" w:color="auto"/>
        <w:right w:val="none" w:sz="0" w:space="0" w:color="auto"/>
      </w:divBdr>
    </w:div>
    <w:div w:id="126825443">
      <w:bodyDiv w:val="1"/>
      <w:marLeft w:val="0"/>
      <w:marRight w:val="0"/>
      <w:marTop w:val="0"/>
      <w:marBottom w:val="0"/>
      <w:divBdr>
        <w:top w:val="none" w:sz="0" w:space="0" w:color="auto"/>
        <w:left w:val="none" w:sz="0" w:space="0" w:color="auto"/>
        <w:bottom w:val="none" w:sz="0" w:space="0" w:color="auto"/>
        <w:right w:val="none" w:sz="0" w:space="0" w:color="auto"/>
      </w:divBdr>
    </w:div>
    <w:div w:id="311761660">
      <w:bodyDiv w:val="1"/>
      <w:marLeft w:val="0"/>
      <w:marRight w:val="0"/>
      <w:marTop w:val="0"/>
      <w:marBottom w:val="0"/>
      <w:divBdr>
        <w:top w:val="none" w:sz="0" w:space="0" w:color="auto"/>
        <w:left w:val="none" w:sz="0" w:space="0" w:color="auto"/>
        <w:bottom w:val="none" w:sz="0" w:space="0" w:color="auto"/>
        <w:right w:val="none" w:sz="0" w:space="0" w:color="auto"/>
      </w:divBdr>
    </w:div>
    <w:div w:id="312805929">
      <w:bodyDiv w:val="1"/>
      <w:marLeft w:val="0"/>
      <w:marRight w:val="0"/>
      <w:marTop w:val="0"/>
      <w:marBottom w:val="0"/>
      <w:divBdr>
        <w:top w:val="none" w:sz="0" w:space="0" w:color="auto"/>
        <w:left w:val="none" w:sz="0" w:space="0" w:color="auto"/>
        <w:bottom w:val="none" w:sz="0" w:space="0" w:color="auto"/>
        <w:right w:val="none" w:sz="0" w:space="0" w:color="auto"/>
      </w:divBdr>
    </w:div>
    <w:div w:id="326976753">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491260241">
      <w:bodyDiv w:val="1"/>
      <w:marLeft w:val="0"/>
      <w:marRight w:val="0"/>
      <w:marTop w:val="0"/>
      <w:marBottom w:val="0"/>
      <w:divBdr>
        <w:top w:val="none" w:sz="0" w:space="0" w:color="auto"/>
        <w:left w:val="none" w:sz="0" w:space="0" w:color="auto"/>
        <w:bottom w:val="none" w:sz="0" w:space="0" w:color="auto"/>
        <w:right w:val="none" w:sz="0" w:space="0" w:color="auto"/>
      </w:divBdr>
    </w:div>
    <w:div w:id="685328001">
      <w:bodyDiv w:val="1"/>
      <w:marLeft w:val="0"/>
      <w:marRight w:val="0"/>
      <w:marTop w:val="0"/>
      <w:marBottom w:val="0"/>
      <w:divBdr>
        <w:top w:val="none" w:sz="0" w:space="0" w:color="auto"/>
        <w:left w:val="none" w:sz="0" w:space="0" w:color="auto"/>
        <w:bottom w:val="none" w:sz="0" w:space="0" w:color="auto"/>
        <w:right w:val="none" w:sz="0" w:space="0" w:color="auto"/>
      </w:divBdr>
    </w:div>
    <w:div w:id="749156710">
      <w:bodyDiv w:val="1"/>
      <w:marLeft w:val="0"/>
      <w:marRight w:val="0"/>
      <w:marTop w:val="0"/>
      <w:marBottom w:val="0"/>
      <w:divBdr>
        <w:top w:val="none" w:sz="0" w:space="0" w:color="auto"/>
        <w:left w:val="none" w:sz="0" w:space="0" w:color="auto"/>
        <w:bottom w:val="none" w:sz="0" w:space="0" w:color="auto"/>
        <w:right w:val="none" w:sz="0" w:space="0" w:color="auto"/>
      </w:divBdr>
    </w:div>
    <w:div w:id="974290644">
      <w:bodyDiv w:val="1"/>
      <w:marLeft w:val="0"/>
      <w:marRight w:val="0"/>
      <w:marTop w:val="0"/>
      <w:marBottom w:val="0"/>
      <w:divBdr>
        <w:top w:val="none" w:sz="0" w:space="0" w:color="auto"/>
        <w:left w:val="none" w:sz="0" w:space="0" w:color="auto"/>
        <w:bottom w:val="none" w:sz="0" w:space="0" w:color="auto"/>
        <w:right w:val="none" w:sz="0" w:space="0" w:color="auto"/>
      </w:divBdr>
    </w:div>
    <w:div w:id="1103646792">
      <w:bodyDiv w:val="1"/>
      <w:marLeft w:val="0"/>
      <w:marRight w:val="0"/>
      <w:marTop w:val="0"/>
      <w:marBottom w:val="0"/>
      <w:divBdr>
        <w:top w:val="none" w:sz="0" w:space="0" w:color="auto"/>
        <w:left w:val="none" w:sz="0" w:space="0" w:color="auto"/>
        <w:bottom w:val="none" w:sz="0" w:space="0" w:color="auto"/>
        <w:right w:val="none" w:sz="0" w:space="0" w:color="auto"/>
      </w:divBdr>
    </w:div>
    <w:div w:id="1180925809">
      <w:bodyDiv w:val="1"/>
      <w:marLeft w:val="0"/>
      <w:marRight w:val="0"/>
      <w:marTop w:val="0"/>
      <w:marBottom w:val="0"/>
      <w:divBdr>
        <w:top w:val="none" w:sz="0" w:space="0" w:color="auto"/>
        <w:left w:val="none" w:sz="0" w:space="0" w:color="auto"/>
        <w:bottom w:val="none" w:sz="0" w:space="0" w:color="auto"/>
        <w:right w:val="none" w:sz="0" w:space="0" w:color="auto"/>
      </w:divBdr>
    </w:div>
    <w:div w:id="1188636328">
      <w:bodyDiv w:val="1"/>
      <w:marLeft w:val="0"/>
      <w:marRight w:val="0"/>
      <w:marTop w:val="0"/>
      <w:marBottom w:val="0"/>
      <w:divBdr>
        <w:top w:val="none" w:sz="0" w:space="0" w:color="auto"/>
        <w:left w:val="none" w:sz="0" w:space="0" w:color="auto"/>
        <w:bottom w:val="none" w:sz="0" w:space="0" w:color="auto"/>
        <w:right w:val="none" w:sz="0" w:space="0" w:color="auto"/>
      </w:divBdr>
    </w:div>
    <w:div w:id="1426461196">
      <w:bodyDiv w:val="1"/>
      <w:marLeft w:val="0"/>
      <w:marRight w:val="0"/>
      <w:marTop w:val="0"/>
      <w:marBottom w:val="0"/>
      <w:divBdr>
        <w:top w:val="none" w:sz="0" w:space="0" w:color="auto"/>
        <w:left w:val="none" w:sz="0" w:space="0" w:color="auto"/>
        <w:bottom w:val="none" w:sz="0" w:space="0" w:color="auto"/>
        <w:right w:val="none" w:sz="0" w:space="0" w:color="auto"/>
      </w:divBdr>
    </w:div>
    <w:div w:id="1428768894">
      <w:bodyDiv w:val="1"/>
      <w:marLeft w:val="0"/>
      <w:marRight w:val="0"/>
      <w:marTop w:val="0"/>
      <w:marBottom w:val="0"/>
      <w:divBdr>
        <w:top w:val="none" w:sz="0" w:space="0" w:color="auto"/>
        <w:left w:val="none" w:sz="0" w:space="0" w:color="auto"/>
        <w:bottom w:val="none" w:sz="0" w:space="0" w:color="auto"/>
        <w:right w:val="none" w:sz="0" w:space="0" w:color="auto"/>
      </w:divBdr>
    </w:div>
    <w:div w:id="1571959489">
      <w:bodyDiv w:val="1"/>
      <w:marLeft w:val="0"/>
      <w:marRight w:val="0"/>
      <w:marTop w:val="0"/>
      <w:marBottom w:val="0"/>
      <w:divBdr>
        <w:top w:val="none" w:sz="0" w:space="0" w:color="auto"/>
        <w:left w:val="none" w:sz="0" w:space="0" w:color="auto"/>
        <w:bottom w:val="none" w:sz="0" w:space="0" w:color="auto"/>
        <w:right w:val="none" w:sz="0" w:space="0" w:color="auto"/>
      </w:divBdr>
    </w:div>
    <w:div w:id="1621301307">
      <w:bodyDiv w:val="1"/>
      <w:marLeft w:val="0"/>
      <w:marRight w:val="0"/>
      <w:marTop w:val="0"/>
      <w:marBottom w:val="0"/>
      <w:divBdr>
        <w:top w:val="none" w:sz="0" w:space="0" w:color="auto"/>
        <w:left w:val="none" w:sz="0" w:space="0" w:color="auto"/>
        <w:bottom w:val="none" w:sz="0" w:space="0" w:color="auto"/>
        <w:right w:val="none" w:sz="0" w:space="0" w:color="auto"/>
      </w:divBdr>
    </w:div>
    <w:div w:id="1668241828">
      <w:bodyDiv w:val="1"/>
      <w:marLeft w:val="0"/>
      <w:marRight w:val="0"/>
      <w:marTop w:val="0"/>
      <w:marBottom w:val="0"/>
      <w:divBdr>
        <w:top w:val="none" w:sz="0" w:space="0" w:color="auto"/>
        <w:left w:val="none" w:sz="0" w:space="0" w:color="auto"/>
        <w:bottom w:val="none" w:sz="0" w:space="0" w:color="auto"/>
        <w:right w:val="none" w:sz="0" w:space="0" w:color="auto"/>
      </w:divBdr>
    </w:div>
    <w:div w:id="1689024492">
      <w:bodyDiv w:val="1"/>
      <w:marLeft w:val="0"/>
      <w:marRight w:val="0"/>
      <w:marTop w:val="0"/>
      <w:marBottom w:val="0"/>
      <w:divBdr>
        <w:top w:val="none" w:sz="0" w:space="0" w:color="auto"/>
        <w:left w:val="none" w:sz="0" w:space="0" w:color="auto"/>
        <w:bottom w:val="none" w:sz="0" w:space="0" w:color="auto"/>
        <w:right w:val="none" w:sz="0" w:space="0" w:color="auto"/>
      </w:divBdr>
    </w:div>
    <w:div w:id="2036156246">
      <w:bodyDiv w:val="1"/>
      <w:marLeft w:val="0"/>
      <w:marRight w:val="0"/>
      <w:marTop w:val="0"/>
      <w:marBottom w:val="0"/>
      <w:divBdr>
        <w:top w:val="none" w:sz="0" w:space="0" w:color="auto"/>
        <w:left w:val="none" w:sz="0" w:space="0" w:color="auto"/>
        <w:bottom w:val="none" w:sz="0" w:space="0" w:color="auto"/>
        <w:right w:val="none" w:sz="0" w:space="0" w:color="auto"/>
      </w:divBdr>
    </w:div>
    <w:div w:id="21236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0E692-840F-483A-A29B-C23A043AC928}">
  <ds:schemaRefs>
    <ds:schemaRef ds:uri="http://schemas.microsoft.com/sharepoint/v3/contenttype/forms"/>
  </ds:schemaRefs>
</ds:datastoreItem>
</file>

<file path=customXml/itemProps2.xml><?xml version="1.0" encoding="utf-8"?>
<ds:datastoreItem xmlns:ds="http://schemas.openxmlformats.org/officeDocument/2006/customXml" ds:itemID="{70DB99FE-2FA1-4ED0-9D52-0D914484F1B5}"/>
</file>

<file path=customXml/itemProps3.xml><?xml version="1.0" encoding="utf-8"?>
<ds:datastoreItem xmlns:ds="http://schemas.openxmlformats.org/officeDocument/2006/customXml" ds:itemID="{8A7C2214-4C64-48C2-8EA4-561C8D5C844D}">
  <ds:schemaRefs>
    <ds:schemaRef ds:uri="http://schemas.microsoft.com/office/2006/metadata/longProperties"/>
  </ds:schemaRefs>
</ds:datastoreItem>
</file>

<file path=customXml/itemProps4.xml><?xml version="1.0" encoding="utf-8"?>
<ds:datastoreItem xmlns:ds="http://schemas.openxmlformats.org/officeDocument/2006/customXml" ds:itemID="{F7199173-F52B-488E-9BFC-27E2C8AD6F7D}">
  <ds:schemaRefs>
    <ds:schemaRef ds:uri="http://schemas.microsoft.com/office/2006/metadata/properties"/>
    <ds:schemaRef ds:uri="http://schemas.microsoft.com/office/infopath/2007/PartnerControls"/>
    <ds:schemaRef ds:uri="1f291e06-763c-4e42-86e4-880bd3efc785"/>
    <ds:schemaRef ds:uri="0f4ece24-09cb-48f7-b68b-145d01af8a51"/>
  </ds:schemaRefs>
</ds:datastoreItem>
</file>

<file path=customXml/itemProps5.xml><?xml version="1.0" encoding="utf-8"?>
<ds:datastoreItem xmlns:ds="http://schemas.openxmlformats.org/officeDocument/2006/customXml" ds:itemID="{B3315D28-3941-4D99-8C84-A10A62ED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2536</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Osnat</dc:creator>
  <cp:keywords/>
  <cp:lastModifiedBy>יפעת שדה</cp:lastModifiedBy>
  <cp:revision>2</cp:revision>
  <cp:lastPrinted>2023-02-12T10:09:00Z</cp:lastPrinted>
  <dcterms:created xsi:type="dcterms:W3CDTF">2025-02-22T21:29:00Z</dcterms:created>
  <dcterms:modified xsi:type="dcterms:W3CDTF">2025-02-22T21:29:00Z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Hila Lipschitz</vt:lpwstr>
  </property>
  <property fmtid="{D5CDD505-2E9C-101B-9397-08002B2CF9AE}" pid="3" name="display_urn:schemas-microsoft-com:office:office#Author">
    <vt:lpwstr>Hila Lipschitz</vt:lpwstr>
  </property>
  <property fmtid="{D5CDD505-2E9C-101B-9397-08002B2CF9AE}" pid="4" name="MediaServiceImageTags">
    <vt:lpwstr/>
  </property>
  <property fmtid="{D5CDD505-2E9C-101B-9397-08002B2CF9AE}" pid="5" name="Order">
    <vt:r8>1893200</vt:r8>
  </property>
  <property fmtid="{D5CDD505-2E9C-101B-9397-08002B2CF9AE}" pid="6" name="ContentTypeId">
    <vt:lpwstr>0x010100B856E9E2AEA0894D88E3332703BC2B79</vt:lpwstr>
  </property>
  <property fmtid="{D5CDD505-2E9C-101B-9397-08002B2CF9AE}" pid="7" name="SanhedrinDocumentType">
    <vt:r8>88</vt:r8>
  </property>
  <property fmtid="{D5CDD505-2E9C-101B-9397-08002B2CF9AE}" pid="8" name="SanhedrinItemID">
    <vt:r8>2228727</vt:r8>
  </property>
</Properties>
</file>