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560F8" w14:textId="37980EED" w:rsidR="00AE6FB6" w:rsidRPr="00AE6FB6" w:rsidRDefault="00BC6509" w:rsidP="003A7014">
      <w:pPr>
        <w:bidi/>
        <w:spacing w:line="360" w:lineRule="auto"/>
        <w:ind w:right="993"/>
        <w:jc w:val="center"/>
        <w:rPr>
          <w:rtl/>
        </w:rPr>
      </w:pPr>
      <w:bookmarkStart w:id="0" w:name="_GoBack"/>
      <w:bookmarkEnd w:id="0"/>
      <w:r>
        <w:rPr>
          <w:rFonts w:hint="cs"/>
          <w:b/>
          <w:bCs/>
          <w:u w:val="single"/>
          <w:rtl/>
        </w:rPr>
        <w:t>נייר עמדה ל</w:t>
      </w:r>
      <w:r w:rsidR="0055688D">
        <w:rPr>
          <w:rFonts w:hint="cs"/>
          <w:b/>
          <w:bCs/>
          <w:u w:val="single"/>
          <w:rtl/>
        </w:rPr>
        <w:t xml:space="preserve">קראת </w:t>
      </w:r>
      <w:r>
        <w:rPr>
          <w:rFonts w:hint="cs"/>
          <w:b/>
          <w:bCs/>
          <w:u w:val="single"/>
          <w:rtl/>
        </w:rPr>
        <w:t xml:space="preserve">דיון </w:t>
      </w:r>
      <w:r w:rsidR="0055688D">
        <w:rPr>
          <w:rFonts w:hint="cs"/>
          <w:b/>
          <w:bCs/>
          <w:u w:val="single"/>
          <w:rtl/>
        </w:rPr>
        <w:t xml:space="preserve">בוועדה </w:t>
      </w:r>
      <w:r w:rsidR="00DD0CDF">
        <w:rPr>
          <w:rFonts w:hint="cs"/>
          <w:b/>
          <w:bCs/>
          <w:u w:val="single"/>
          <w:rtl/>
        </w:rPr>
        <w:t>לקידום</w:t>
      </w:r>
      <w:r w:rsidR="0055688D">
        <w:rPr>
          <w:rFonts w:hint="cs"/>
          <w:b/>
          <w:bCs/>
          <w:u w:val="single"/>
          <w:rtl/>
        </w:rPr>
        <w:t xml:space="preserve"> מעמד האישה בנושא </w:t>
      </w:r>
      <w:r w:rsidR="00AE6FB6" w:rsidRPr="00AE6FB6">
        <w:rPr>
          <w:b/>
          <w:bCs/>
          <w:u w:val="single"/>
          <w:rtl/>
        </w:rPr>
        <w:t xml:space="preserve">תקציב </w:t>
      </w:r>
      <w:r>
        <w:rPr>
          <w:rFonts w:hint="cs"/>
          <w:b/>
          <w:bCs/>
          <w:u w:val="single"/>
          <w:rtl/>
        </w:rPr>
        <w:t>ה</w:t>
      </w:r>
      <w:r w:rsidR="00AE6FB6" w:rsidRPr="00AE6FB6">
        <w:rPr>
          <w:b/>
          <w:bCs/>
          <w:u w:val="single"/>
          <w:rtl/>
        </w:rPr>
        <w:t>מדינה להמשך המאבק באלימות כלפי נשים</w:t>
      </w:r>
    </w:p>
    <w:p w14:paraId="20AF8B9E" w14:textId="77777777" w:rsidR="008B1F0B" w:rsidRPr="001821DE" w:rsidRDefault="008B1F0B" w:rsidP="002B2CF8">
      <w:pPr>
        <w:bidi/>
        <w:spacing w:line="360" w:lineRule="auto"/>
        <w:ind w:right="993"/>
        <w:rPr>
          <w:sz w:val="10"/>
          <w:szCs w:val="10"/>
          <w:rtl/>
        </w:rPr>
      </w:pPr>
    </w:p>
    <w:p w14:paraId="6AA633E0" w14:textId="7EC74ABD" w:rsidR="003037FF" w:rsidRDefault="00AE6FB6" w:rsidP="00BC425B">
      <w:pPr>
        <w:bidi/>
        <w:spacing w:line="360" w:lineRule="auto"/>
        <w:ind w:right="1276"/>
        <w:jc w:val="both"/>
        <w:rPr>
          <w:rtl/>
        </w:rPr>
      </w:pPr>
      <w:r w:rsidRPr="00AE6FB6">
        <w:rPr>
          <w:rFonts w:hint="cs"/>
          <w:rtl/>
        </w:rPr>
        <w:t xml:space="preserve">אנו, </w:t>
      </w:r>
      <w:r w:rsidR="00BC6509">
        <w:rPr>
          <w:rFonts w:hint="cs"/>
          <w:rtl/>
        </w:rPr>
        <w:t xml:space="preserve">חברות </w:t>
      </w:r>
      <w:r w:rsidRPr="00AE6FB6">
        <w:rPr>
          <w:rFonts w:hint="cs"/>
          <w:rtl/>
        </w:rPr>
        <w:t>פורום העמותות שמפעילות מקלטים</w:t>
      </w:r>
      <w:r w:rsidR="00525ACD">
        <w:rPr>
          <w:rFonts w:hint="cs"/>
          <w:rtl/>
        </w:rPr>
        <w:t xml:space="preserve"> לנשים נפגעות אלימות וילדיהן</w:t>
      </w:r>
      <w:r w:rsidRPr="00AE6FB6">
        <w:rPr>
          <w:rFonts w:hint="cs"/>
          <w:rtl/>
        </w:rPr>
        <w:t>,</w:t>
      </w:r>
      <w:r w:rsidR="00BC6509">
        <w:rPr>
          <w:rFonts w:hint="cs"/>
          <w:rtl/>
        </w:rPr>
        <w:t xml:space="preserve"> מברכות על הדיון </w:t>
      </w:r>
      <w:r w:rsidR="00346FBD">
        <w:rPr>
          <w:rFonts w:hint="cs"/>
          <w:rtl/>
        </w:rPr>
        <w:t>בנושא תקציב המדינה למאבק באלימות נגד נשים.</w:t>
      </w:r>
      <w:r w:rsidR="009A5B1D">
        <w:rPr>
          <w:rFonts w:hint="cs"/>
          <w:rtl/>
        </w:rPr>
        <w:t xml:space="preserve"> </w:t>
      </w:r>
      <w:r w:rsidR="005B5C79">
        <w:rPr>
          <w:rFonts w:hint="cs"/>
          <w:rtl/>
        </w:rPr>
        <w:t>בשל המלחמה אנו צופות על</w:t>
      </w:r>
      <w:r w:rsidR="00525ACD">
        <w:rPr>
          <w:rFonts w:hint="cs"/>
          <w:rtl/>
        </w:rPr>
        <w:t>י</w:t>
      </w:r>
      <w:r w:rsidR="005B5C79">
        <w:rPr>
          <w:rFonts w:hint="cs"/>
          <w:rtl/>
        </w:rPr>
        <w:t xml:space="preserve">יה בשיעור מקרי האלימות </w:t>
      </w:r>
      <w:r w:rsidR="00525ACD">
        <w:rPr>
          <w:rFonts w:hint="cs"/>
          <w:rtl/>
        </w:rPr>
        <w:t>ב</w:t>
      </w:r>
      <w:r w:rsidR="005B5C79">
        <w:rPr>
          <w:rFonts w:hint="cs"/>
          <w:rtl/>
        </w:rPr>
        <w:t>משפחה וב</w:t>
      </w:r>
      <w:r w:rsidR="00EE74F4">
        <w:rPr>
          <w:rFonts w:hint="cs"/>
          <w:rtl/>
        </w:rPr>
        <w:t>פניות</w:t>
      </w:r>
      <w:r w:rsidR="005B5C79">
        <w:rPr>
          <w:rFonts w:hint="cs"/>
          <w:rtl/>
        </w:rPr>
        <w:t xml:space="preserve"> </w:t>
      </w:r>
      <w:r w:rsidR="00EE74F4">
        <w:rPr>
          <w:rFonts w:hint="cs"/>
          <w:rtl/>
        </w:rPr>
        <w:t>ל</w:t>
      </w:r>
      <w:r w:rsidR="005B5C79">
        <w:rPr>
          <w:rFonts w:hint="cs"/>
          <w:rtl/>
        </w:rPr>
        <w:t>מקלטים</w:t>
      </w:r>
      <w:r w:rsidR="000D1D23">
        <w:rPr>
          <w:rFonts w:hint="cs"/>
          <w:rtl/>
        </w:rPr>
        <w:t xml:space="preserve"> ש</w:t>
      </w:r>
      <w:r w:rsidR="00C748A1">
        <w:rPr>
          <w:rFonts w:hint="cs"/>
          <w:rtl/>
        </w:rPr>
        <w:t>אותיותי</w:t>
      </w:r>
      <w:r w:rsidR="00C748A1">
        <w:rPr>
          <w:rFonts w:hint="eastAsia"/>
          <w:rtl/>
        </w:rPr>
        <w:t>ה</w:t>
      </w:r>
      <w:r w:rsidR="00C748A1">
        <w:rPr>
          <w:rFonts w:hint="cs"/>
          <w:rtl/>
        </w:rPr>
        <w:t xml:space="preserve"> </w:t>
      </w:r>
      <w:r w:rsidR="00264C2B">
        <w:rPr>
          <w:rFonts w:hint="cs"/>
          <w:rtl/>
        </w:rPr>
        <w:t>נ</w:t>
      </w:r>
      <w:r w:rsidR="000C3611">
        <w:rPr>
          <w:rFonts w:hint="cs"/>
          <w:rtl/>
        </w:rPr>
        <w:t>יכר</w:t>
      </w:r>
      <w:r w:rsidR="00264C2B">
        <w:rPr>
          <w:rFonts w:hint="cs"/>
          <w:rtl/>
        </w:rPr>
        <w:t xml:space="preserve">ים </w:t>
      </w:r>
      <w:r w:rsidR="00153010">
        <w:rPr>
          <w:rFonts w:hint="cs"/>
          <w:rtl/>
        </w:rPr>
        <w:t>בימ</w:t>
      </w:r>
      <w:r w:rsidR="007708BA">
        <w:rPr>
          <w:rFonts w:hint="cs"/>
          <w:rtl/>
        </w:rPr>
        <w:t>י</w:t>
      </w:r>
      <w:r w:rsidR="00153010">
        <w:rPr>
          <w:rFonts w:hint="cs"/>
          <w:rtl/>
        </w:rPr>
        <w:t>ם האחרונים</w:t>
      </w:r>
      <w:r w:rsidR="004C4997">
        <w:rPr>
          <w:rFonts w:hint="cs"/>
          <w:rtl/>
        </w:rPr>
        <w:t>.</w:t>
      </w:r>
      <w:r w:rsidR="00834EA5">
        <w:rPr>
          <w:rFonts w:hint="cs"/>
          <w:rtl/>
        </w:rPr>
        <w:t xml:space="preserve"> </w:t>
      </w:r>
      <w:r w:rsidR="003037FF">
        <w:rPr>
          <w:rFonts w:hint="cs"/>
          <w:rtl/>
        </w:rPr>
        <w:t xml:space="preserve">במקלטים שוהות נשים שברובן </w:t>
      </w:r>
      <w:r w:rsidR="003037FF" w:rsidRPr="00AB1290">
        <w:rPr>
          <w:rFonts w:hint="cs"/>
          <w:rtl/>
        </w:rPr>
        <w:t>חסרות משאבים כלכליי</w:t>
      </w:r>
      <w:r w:rsidR="003037FF" w:rsidRPr="003037FF">
        <w:rPr>
          <w:rFonts w:hint="cs"/>
          <w:rtl/>
        </w:rPr>
        <w:t>ם ו</w:t>
      </w:r>
      <w:r w:rsidR="003037FF" w:rsidRPr="00AB1290">
        <w:rPr>
          <w:rFonts w:hint="cs"/>
          <w:rtl/>
        </w:rPr>
        <w:t>מערכת תמיכה משמעותית בקהילה</w:t>
      </w:r>
      <w:r w:rsidR="003037FF" w:rsidRPr="003037FF">
        <w:rPr>
          <w:rFonts w:hint="cs"/>
          <w:rtl/>
        </w:rPr>
        <w:t xml:space="preserve">. עם צאתן מהמקלט עליהן </w:t>
      </w:r>
      <w:r w:rsidR="003037FF" w:rsidRPr="00AE6FB6">
        <w:rPr>
          <w:rtl/>
        </w:rPr>
        <w:t>למצוא דירה, לשלב את ילדיהן במסגרות חינוך חדשות ולהשתלב</w:t>
      </w:r>
      <w:r w:rsidR="001811B1">
        <w:rPr>
          <w:rFonts w:hint="cs"/>
          <w:rtl/>
        </w:rPr>
        <w:t xml:space="preserve"> </w:t>
      </w:r>
      <w:r w:rsidR="003037FF" w:rsidRPr="00AE6FB6">
        <w:rPr>
          <w:rtl/>
        </w:rPr>
        <w:t>בעולם העבודה</w:t>
      </w:r>
      <w:r w:rsidR="003037FF" w:rsidRPr="003037FF">
        <w:rPr>
          <w:rFonts w:hint="cs"/>
          <w:rtl/>
        </w:rPr>
        <w:t xml:space="preserve">. </w:t>
      </w:r>
      <w:r w:rsidR="00E14D06">
        <w:rPr>
          <w:rFonts w:hint="cs"/>
          <w:rtl/>
        </w:rPr>
        <w:t xml:space="preserve">האטת הפעילות </w:t>
      </w:r>
      <w:r w:rsidR="00334269">
        <w:rPr>
          <w:rFonts w:hint="cs"/>
          <w:rtl/>
        </w:rPr>
        <w:t xml:space="preserve">הכלכלית </w:t>
      </w:r>
      <w:r w:rsidR="00E14D06">
        <w:rPr>
          <w:rFonts w:hint="cs"/>
          <w:rtl/>
        </w:rPr>
        <w:t xml:space="preserve">במשק </w:t>
      </w:r>
      <w:r w:rsidR="00707444">
        <w:rPr>
          <w:rFonts w:hint="cs"/>
          <w:rtl/>
        </w:rPr>
        <w:t>ו</w:t>
      </w:r>
      <w:r w:rsidR="00EC557E">
        <w:rPr>
          <w:rFonts w:hint="cs"/>
          <w:rtl/>
        </w:rPr>
        <w:t>ה</w:t>
      </w:r>
      <w:r w:rsidR="00E14D06">
        <w:rPr>
          <w:rFonts w:hint="cs"/>
          <w:rtl/>
        </w:rPr>
        <w:t>עלי</w:t>
      </w:r>
      <w:r w:rsidR="00EC557E">
        <w:rPr>
          <w:rFonts w:hint="cs"/>
          <w:rtl/>
        </w:rPr>
        <w:t>י</w:t>
      </w:r>
      <w:r w:rsidR="00E14D06">
        <w:rPr>
          <w:rFonts w:hint="cs"/>
          <w:rtl/>
        </w:rPr>
        <w:t>ה ביוקר המחייה</w:t>
      </w:r>
      <w:r w:rsidR="008849DF">
        <w:rPr>
          <w:rFonts w:hint="cs"/>
          <w:rtl/>
        </w:rPr>
        <w:t xml:space="preserve"> מקשה על מצבן התעסוקתי והכלכלי של נשים יוצאות מקלט</w:t>
      </w:r>
      <w:r w:rsidR="003037FF" w:rsidRPr="003037FF">
        <w:rPr>
          <w:rFonts w:hint="cs"/>
          <w:rtl/>
        </w:rPr>
        <w:t xml:space="preserve">. </w:t>
      </w:r>
      <w:r w:rsidR="003037FF" w:rsidRPr="003037FF">
        <w:rPr>
          <w:rtl/>
        </w:rPr>
        <w:t xml:space="preserve">הקושי </w:t>
      </w:r>
      <w:r w:rsidR="00175025" w:rsidRPr="003037FF">
        <w:rPr>
          <w:rFonts w:hint="cs"/>
          <w:rtl/>
        </w:rPr>
        <w:t>הכלכלי</w:t>
      </w:r>
      <w:r w:rsidR="003037FF" w:rsidRPr="003037FF">
        <w:rPr>
          <w:rtl/>
        </w:rPr>
        <w:t xml:space="preserve"> פוגע ביכולת הנשים למצוא מקום מגורים ראוי להן ולילדיהן ולהתחיל חיים עצמאיים מחוץ למקלט. כתוצאה מכך יציאתן </w:t>
      </w:r>
      <w:r w:rsidR="003037FF" w:rsidRPr="003037FF">
        <w:rPr>
          <w:rFonts w:hint="cs"/>
          <w:rtl/>
        </w:rPr>
        <w:t xml:space="preserve">של נשים </w:t>
      </w:r>
      <w:r w:rsidR="003037FF" w:rsidRPr="003037FF">
        <w:rPr>
          <w:rtl/>
        </w:rPr>
        <w:t>מהמקלטים</w:t>
      </w:r>
      <w:r w:rsidR="003037FF" w:rsidRPr="003037FF">
        <w:rPr>
          <w:rFonts w:hint="cs"/>
          <w:rtl/>
        </w:rPr>
        <w:t xml:space="preserve"> עשויה להתעכב</w:t>
      </w:r>
      <w:r w:rsidR="003037FF" w:rsidRPr="003037FF">
        <w:rPr>
          <w:rtl/>
        </w:rPr>
        <w:t xml:space="preserve"> </w:t>
      </w:r>
      <w:r w:rsidR="00D5343E">
        <w:rPr>
          <w:rFonts w:hint="cs"/>
          <w:rtl/>
        </w:rPr>
        <w:t>וחלק</w:t>
      </w:r>
      <w:r w:rsidR="00E16BD3">
        <w:rPr>
          <w:rFonts w:hint="cs"/>
          <w:rtl/>
        </w:rPr>
        <w:t>ן</w:t>
      </w:r>
      <w:r w:rsidR="00D5343E">
        <w:rPr>
          <w:rFonts w:hint="cs"/>
          <w:rtl/>
        </w:rPr>
        <w:t xml:space="preserve"> עלולות</w:t>
      </w:r>
      <w:r w:rsidR="003037FF" w:rsidRPr="003037FF">
        <w:rPr>
          <w:rFonts w:hint="cs"/>
          <w:rtl/>
        </w:rPr>
        <w:t xml:space="preserve"> </w:t>
      </w:r>
      <w:r w:rsidR="003037FF" w:rsidRPr="003037FF">
        <w:rPr>
          <w:rtl/>
        </w:rPr>
        <w:t>לחזור לבן הזוג האלים ולסכן את חייהן</w:t>
      </w:r>
      <w:r w:rsidR="003037FF" w:rsidRPr="003037FF">
        <w:rPr>
          <w:rFonts w:hint="cs"/>
          <w:rtl/>
        </w:rPr>
        <w:t>.</w:t>
      </w:r>
      <w:r w:rsidR="00BD5879" w:rsidRPr="00BD5879">
        <w:rPr>
          <w:rtl/>
        </w:rPr>
        <w:t xml:space="preserve"> </w:t>
      </w:r>
      <w:r w:rsidR="00093824">
        <w:rPr>
          <w:rFonts w:hint="cs"/>
          <w:rtl/>
        </w:rPr>
        <w:t>סיוע כלכלי</w:t>
      </w:r>
      <w:r w:rsidR="00E21385">
        <w:rPr>
          <w:rFonts w:hint="cs"/>
          <w:rtl/>
        </w:rPr>
        <w:t xml:space="preserve"> </w:t>
      </w:r>
      <w:r w:rsidR="00093824">
        <w:rPr>
          <w:rFonts w:hint="cs"/>
          <w:rtl/>
        </w:rPr>
        <w:t>יאפשר ל</w:t>
      </w:r>
      <w:r w:rsidR="00E21385">
        <w:rPr>
          <w:rFonts w:hint="cs"/>
          <w:rtl/>
        </w:rPr>
        <w:t>נשים</w:t>
      </w:r>
      <w:r w:rsidR="00093824">
        <w:rPr>
          <w:rFonts w:hint="cs"/>
          <w:rtl/>
        </w:rPr>
        <w:t xml:space="preserve"> לבנות חיים עצמאיים ללא אלימות</w:t>
      </w:r>
      <w:r w:rsidR="001E3277">
        <w:rPr>
          <w:rFonts w:hint="cs"/>
          <w:rtl/>
        </w:rPr>
        <w:t xml:space="preserve"> ו</w:t>
      </w:r>
      <w:r w:rsidR="00BD5879" w:rsidRPr="00BD5879">
        <w:rPr>
          <w:rFonts w:cs="Arial"/>
          <w:rtl/>
        </w:rPr>
        <w:t>יש</w:t>
      </w:r>
      <w:r w:rsidR="00BC425B">
        <w:rPr>
          <w:rFonts w:cs="Arial" w:hint="cs"/>
          <w:rtl/>
        </w:rPr>
        <w:t xml:space="preserve"> </w:t>
      </w:r>
      <w:r w:rsidR="0090753B">
        <w:rPr>
          <w:rFonts w:cs="Arial" w:hint="cs"/>
          <w:rtl/>
        </w:rPr>
        <w:t xml:space="preserve">בו </w:t>
      </w:r>
      <w:r w:rsidR="00BD5879" w:rsidRPr="00BD5879">
        <w:rPr>
          <w:rFonts w:cs="Arial"/>
          <w:rtl/>
        </w:rPr>
        <w:t>כדאיות כלכלית על פני שהות ממושכת במקלט או חזרה אליו</w:t>
      </w:r>
      <w:r w:rsidR="00707444">
        <w:rPr>
          <w:rFonts w:hint="cs"/>
          <w:rtl/>
        </w:rPr>
        <w:t>.</w:t>
      </w:r>
    </w:p>
    <w:p w14:paraId="6C68BF0B" w14:textId="7E139D0A" w:rsidR="002F1D03" w:rsidRDefault="002F1D03" w:rsidP="005C273E">
      <w:pPr>
        <w:bidi/>
        <w:spacing w:line="360" w:lineRule="auto"/>
        <w:ind w:right="993"/>
        <w:jc w:val="both"/>
        <w:rPr>
          <w:rtl/>
        </w:rPr>
      </w:pPr>
      <w:r>
        <w:rPr>
          <w:rFonts w:hint="cs"/>
          <w:rtl/>
        </w:rPr>
        <w:t>לאור האמור לעיל אנו מציעות שני פתרונות ל</w:t>
      </w:r>
      <w:r w:rsidR="008A07EA">
        <w:rPr>
          <w:rFonts w:hint="cs"/>
          <w:rtl/>
        </w:rPr>
        <w:t>סיוע כלכלי לנשים יוצאות מקלט:</w:t>
      </w:r>
    </w:p>
    <w:p w14:paraId="29482CA2" w14:textId="3A0544E6" w:rsidR="00A763C4" w:rsidRDefault="00B36472" w:rsidP="00A763C4">
      <w:pPr>
        <w:pStyle w:val="aa"/>
        <w:numPr>
          <w:ilvl w:val="0"/>
          <w:numId w:val="1"/>
        </w:numPr>
        <w:bidi/>
        <w:spacing w:line="360" w:lineRule="auto"/>
        <w:ind w:left="253" w:right="1418"/>
        <w:jc w:val="both"/>
      </w:pPr>
      <w:r>
        <w:rPr>
          <w:rFonts w:hint="cs"/>
          <w:b/>
          <w:bCs/>
          <w:rtl/>
        </w:rPr>
        <w:t>השוואת הסיוע</w:t>
      </w:r>
      <w:r w:rsidR="008A07EA" w:rsidRPr="00472260">
        <w:rPr>
          <w:rFonts w:hint="cs"/>
          <w:b/>
          <w:bCs/>
          <w:rtl/>
        </w:rPr>
        <w:t xml:space="preserve"> בשכ"ד לנשים יוצאות מקלט לגובה שכ"ד הניתן לממתינים לדיור ציבורי</w:t>
      </w:r>
      <w:r w:rsidR="008A07EA">
        <w:rPr>
          <w:rFonts w:hint="cs"/>
          <w:rtl/>
        </w:rPr>
        <w:t xml:space="preserve">: </w:t>
      </w:r>
      <w:r w:rsidR="000D1C25" w:rsidRPr="00AE6FB6">
        <w:rPr>
          <w:rtl/>
        </w:rPr>
        <w:t xml:space="preserve">עפ"י נוהל 25\08 של משרד השיכון, אישה שעוזבת מקלט זכאית לסיוע בשכ"ד במשך 3 שנים. בשנה הראשונה סכום הסיוע </w:t>
      </w:r>
      <w:r w:rsidR="000D1C25">
        <w:rPr>
          <w:rFonts w:hint="cs"/>
          <w:rtl/>
        </w:rPr>
        <w:t xml:space="preserve">נע בין </w:t>
      </w:r>
      <w:r w:rsidR="000D1C25" w:rsidRPr="00AE6FB6">
        <w:rPr>
          <w:rtl/>
        </w:rPr>
        <w:t>1,370</w:t>
      </w:r>
      <w:r w:rsidR="000D1C25">
        <w:rPr>
          <w:rFonts w:hint="cs"/>
          <w:rtl/>
        </w:rPr>
        <w:t>- 1</w:t>
      </w:r>
      <w:r w:rsidR="002173E3">
        <w:rPr>
          <w:rFonts w:hint="cs"/>
          <w:rtl/>
        </w:rPr>
        <w:t>,</w:t>
      </w:r>
      <w:r w:rsidR="000D1C25">
        <w:rPr>
          <w:rFonts w:hint="cs"/>
          <w:rtl/>
        </w:rPr>
        <w:t>160 ₪</w:t>
      </w:r>
      <w:r w:rsidR="000D1C25" w:rsidRPr="00AE6FB6">
        <w:rPr>
          <w:rtl/>
        </w:rPr>
        <w:t xml:space="preserve"> </w:t>
      </w:r>
      <w:r w:rsidR="000D1C25">
        <w:rPr>
          <w:rFonts w:hint="cs"/>
          <w:rtl/>
        </w:rPr>
        <w:t xml:space="preserve">לחודש </w:t>
      </w:r>
      <w:r w:rsidR="000D1C25" w:rsidRPr="00AE6FB6">
        <w:rPr>
          <w:rtl/>
        </w:rPr>
        <w:t>ובשנים שלאחר מכן הסכום יורד</w:t>
      </w:r>
      <w:r w:rsidR="000D1C25" w:rsidRPr="00AE6FB6">
        <w:rPr>
          <w:vertAlign w:val="superscript"/>
          <w:rtl/>
        </w:rPr>
        <w:footnoteReference w:id="1"/>
      </w:r>
      <w:r w:rsidR="000D1C25" w:rsidRPr="00AE6FB6">
        <w:rPr>
          <w:rtl/>
        </w:rPr>
        <w:t xml:space="preserve">. סכום הסיוע לא </w:t>
      </w:r>
      <w:r w:rsidR="00840F2C">
        <w:rPr>
          <w:rFonts w:hint="cs"/>
          <w:rtl/>
        </w:rPr>
        <w:t>עודכן שנים רבות</w:t>
      </w:r>
      <w:r w:rsidR="000D1C25" w:rsidRPr="00AE6FB6">
        <w:rPr>
          <w:rtl/>
        </w:rPr>
        <w:t>, חרף העובדה שהמחירים הממוצעים של שכ"ד עלו בכ60%</w:t>
      </w:r>
      <w:r w:rsidR="005E7050" w:rsidRPr="005E7050">
        <w:rPr>
          <w:rtl/>
        </w:rPr>
        <w:t xml:space="preserve"> </w:t>
      </w:r>
      <w:r w:rsidR="005E7050" w:rsidRPr="005E7050">
        <w:rPr>
          <w:rFonts w:cs="Arial"/>
          <w:rtl/>
        </w:rPr>
        <w:t>מאז פורסם הנוהל בשנת 2002</w:t>
      </w:r>
      <w:r w:rsidR="000D1C25" w:rsidRPr="00AE6FB6">
        <w:rPr>
          <w:rtl/>
        </w:rPr>
        <w:t xml:space="preserve">. </w:t>
      </w:r>
      <w:r w:rsidR="00282A90">
        <w:rPr>
          <w:rFonts w:hint="cs"/>
          <w:rtl/>
        </w:rPr>
        <w:t xml:space="preserve">לעומת זאת, </w:t>
      </w:r>
      <w:r w:rsidR="00282A90" w:rsidRPr="00282A90">
        <w:rPr>
          <w:rtl/>
        </w:rPr>
        <w:t xml:space="preserve">הסיוע בשכ"ד לממתינים לדיור ציבורי נע בין </w:t>
      </w:r>
      <w:r w:rsidR="001821DE">
        <w:rPr>
          <w:rFonts w:hint="cs"/>
          <w:rtl/>
        </w:rPr>
        <w:t xml:space="preserve">3,900 - </w:t>
      </w:r>
      <w:r w:rsidR="00282A90" w:rsidRPr="00282A90">
        <w:rPr>
          <w:rtl/>
        </w:rPr>
        <w:t xml:space="preserve">1,644 ₪ </w:t>
      </w:r>
      <w:r w:rsidR="00282A90">
        <w:rPr>
          <w:rFonts w:hint="cs"/>
          <w:rtl/>
        </w:rPr>
        <w:t>לחודש</w:t>
      </w:r>
      <w:r w:rsidR="006F7A0A">
        <w:rPr>
          <w:rStyle w:val="a9"/>
          <w:rtl/>
        </w:rPr>
        <w:footnoteReference w:id="2"/>
      </w:r>
      <w:r w:rsidR="00282A90">
        <w:rPr>
          <w:rFonts w:hint="cs"/>
          <w:rtl/>
        </w:rPr>
        <w:t>.</w:t>
      </w:r>
      <w:r w:rsidR="001365A0">
        <w:rPr>
          <w:rFonts w:hint="cs"/>
          <w:rtl/>
        </w:rPr>
        <w:t xml:space="preserve"> </w:t>
      </w:r>
      <w:r w:rsidR="003F6DE6">
        <w:rPr>
          <w:rFonts w:cs="Arial" w:hint="cs"/>
          <w:rtl/>
        </w:rPr>
        <w:t xml:space="preserve">לפיכך, </w:t>
      </w:r>
      <w:r w:rsidR="007B6860">
        <w:rPr>
          <w:rFonts w:cs="Arial" w:hint="cs"/>
          <w:rtl/>
        </w:rPr>
        <w:t xml:space="preserve">הצעתינו </w:t>
      </w:r>
      <w:r w:rsidR="00211169">
        <w:rPr>
          <w:rFonts w:cs="Arial" w:hint="cs"/>
          <w:rtl/>
        </w:rPr>
        <w:t xml:space="preserve">היא </w:t>
      </w:r>
      <w:r w:rsidR="007B6860">
        <w:rPr>
          <w:rFonts w:cs="Arial" w:hint="cs"/>
          <w:rtl/>
        </w:rPr>
        <w:t>ל</w:t>
      </w:r>
      <w:r w:rsidR="00D033EC">
        <w:rPr>
          <w:rFonts w:cs="Arial" w:hint="cs"/>
          <w:rtl/>
        </w:rPr>
        <w:t>השוות</w:t>
      </w:r>
      <w:r w:rsidR="007B6860">
        <w:rPr>
          <w:rFonts w:cs="Arial" w:hint="cs"/>
          <w:rtl/>
        </w:rPr>
        <w:t xml:space="preserve"> את הסיוע לנשים ש</w:t>
      </w:r>
      <w:r w:rsidR="00233DCF">
        <w:rPr>
          <w:rFonts w:cs="Arial" w:hint="cs"/>
          <w:rtl/>
        </w:rPr>
        <w:t>ש</w:t>
      </w:r>
      <w:r w:rsidR="007B6860">
        <w:rPr>
          <w:rFonts w:cs="Arial" w:hint="cs"/>
          <w:rtl/>
        </w:rPr>
        <w:t xml:space="preserve">הו מעל לחודשים במקלט ועברו תהליך שיקומי-טיפולי </w:t>
      </w:r>
      <w:r w:rsidR="00233DCF">
        <w:rPr>
          <w:rFonts w:cs="Arial" w:hint="cs"/>
          <w:rtl/>
        </w:rPr>
        <w:t>המ</w:t>
      </w:r>
      <w:r w:rsidR="00AC3AD3">
        <w:rPr>
          <w:rFonts w:cs="Arial" w:hint="cs"/>
          <w:rtl/>
        </w:rPr>
        <w:t>קדם</w:t>
      </w:r>
      <w:r w:rsidR="00233DCF">
        <w:rPr>
          <w:rFonts w:cs="Arial" w:hint="cs"/>
          <w:rtl/>
        </w:rPr>
        <w:t xml:space="preserve"> בניית חיים עצמאים </w:t>
      </w:r>
      <w:r w:rsidR="00D033EC">
        <w:rPr>
          <w:rFonts w:cs="Arial" w:hint="cs"/>
          <w:rtl/>
        </w:rPr>
        <w:t>לגובה הסיוע לממתינים לדיור ציבורי</w:t>
      </w:r>
      <w:r w:rsidR="00233DCF">
        <w:rPr>
          <w:rFonts w:cs="Arial" w:hint="cs"/>
          <w:rtl/>
        </w:rPr>
        <w:t xml:space="preserve">. </w:t>
      </w:r>
      <w:r w:rsidR="000D1C25" w:rsidRPr="001365A0">
        <w:rPr>
          <w:rFonts w:cs="Arial"/>
          <w:rtl/>
        </w:rPr>
        <w:t xml:space="preserve">יש לציין שמדובר </w:t>
      </w:r>
      <w:r w:rsidR="00233DCF">
        <w:rPr>
          <w:rFonts w:cs="Arial" w:hint="cs"/>
          <w:rtl/>
        </w:rPr>
        <w:t>בכ200-400 נשים</w:t>
      </w:r>
      <w:r w:rsidR="0029799F" w:rsidRPr="0029799F">
        <w:rPr>
          <w:rFonts w:cs="Arial" w:hint="cs"/>
          <w:vertAlign w:val="superscript"/>
          <w:rtl/>
        </w:rPr>
        <w:t>2</w:t>
      </w:r>
      <w:r w:rsidR="0029799F" w:rsidRPr="0029799F">
        <w:rPr>
          <w:rFonts w:cs="Arial"/>
          <w:vertAlign w:val="superscript"/>
        </w:rPr>
        <w:t>,</w:t>
      </w:r>
      <w:r w:rsidR="00201955">
        <w:rPr>
          <w:rStyle w:val="a9"/>
          <w:rFonts w:cs="Arial"/>
          <w:rtl/>
        </w:rPr>
        <w:footnoteReference w:id="3"/>
      </w:r>
      <w:r w:rsidR="00233DCF">
        <w:rPr>
          <w:rFonts w:cs="Arial" w:hint="cs"/>
          <w:rtl/>
        </w:rPr>
        <w:t xml:space="preserve"> בשנה ו</w:t>
      </w:r>
      <w:r w:rsidR="000D1C25" w:rsidRPr="001365A0">
        <w:rPr>
          <w:rFonts w:cs="Arial"/>
          <w:rtl/>
        </w:rPr>
        <w:t xml:space="preserve">בסיוע </w:t>
      </w:r>
      <w:r w:rsidR="00065F70">
        <w:rPr>
          <w:rFonts w:cs="Arial" w:hint="cs"/>
          <w:rtl/>
        </w:rPr>
        <w:t xml:space="preserve">המוגבל בזמן ולכן </w:t>
      </w:r>
      <w:r w:rsidR="000D1C25" w:rsidRPr="001365A0">
        <w:rPr>
          <w:rFonts w:cs="Arial"/>
          <w:rtl/>
        </w:rPr>
        <w:t>אינו מייצר תלות.</w:t>
      </w:r>
      <w:r w:rsidR="003F6DE6" w:rsidRPr="003F6DE6">
        <w:rPr>
          <w:rFonts w:cs="Arial"/>
          <w:rtl/>
        </w:rPr>
        <w:t xml:space="preserve"> </w:t>
      </w:r>
      <w:r w:rsidR="003F6DE6" w:rsidRPr="003F6DE6">
        <w:rPr>
          <w:rtl/>
        </w:rPr>
        <w:t xml:space="preserve">גם הוועדה הבין-משרדית למניעה וטיפול בתופעת האלמ"ב המליצה (המלצה שלא יושמה) </w:t>
      </w:r>
      <w:r w:rsidR="00906890">
        <w:rPr>
          <w:rFonts w:hint="cs"/>
          <w:rtl/>
        </w:rPr>
        <w:t xml:space="preserve">על </w:t>
      </w:r>
      <w:r w:rsidR="003F6DE6" w:rsidRPr="003F6DE6">
        <w:rPr>
          <w:rtl/>
        </w:rPr>
        <w:t>הגדל</w:t>
      </w:r>
      <w:r w:rsidR="00906890">
        <w:rPr>
          <w:rFonts w:hint="cs"/>
          <w:rtl/>
        </w:rPr>
        <w:t>ת</w:t>
      </w:r>
      <w:r w:rsidR="003F6DE6" w:rsidRPr="003F6DE6">
        <w:rPr>
          <w:rFonts w:hint="cs"/>
          <w:rtl/>
        </w:rPr>
        <w:t xml:space="preserve"> הסיוע בשכ"ד</w:t>
      </w:r>
      <w:r w:rsidR="003F6DE6" w:rsidRPr="003F6DE6">
        <w:rPr>
          <w:rtl/>
        </w:rPr>
        <w:t>.</w:t>
      </w:r>
    </w:p>
    <w:p w14:paraId="2D8986B6" w14:textId="138310CF" w:rsidR="00CA643C" w:rsidRDefault="00AE06C7" w:rsidP="00A763C4">
      <w:pPr>
        <w:pStyle w:val="aa"/>
        <w:numPr>
          <w:ilvl w:val="0"/>
          <w:numId w:val="1"/>
        </w:numPr>
        <w:tabs>
          <w:tab w:val="left" w:pos="6916"/>
        </w:tabs>
        <w:bidi/>
        <w:spacing w:line="360" w:lineRule="auto"/>
        <w:ind w:left="253" w:right="1418"/>
        <w:jc w:val="both"/>
      </w:pPr>
      <w:r w:rsidRPr="00A763C4">
        <w:rPr>
          <w:rFonts w:hint="cs"/>
          <w:b/>
          <w:bCs/>
          <w:rtl/>
        </w:rPr>
        <w:t xml:space="preserve">קידום </w:t>
      </w:r>
      <w:r w:rsidR="00A8760E" w:rsidRPr="00A763C4">
        <w:rPr>
          <w:b/>
          <w:bCs/>
          <w:rtl/>
        </w:rPr>
        <w:t xml:space="preserve">הצעת חוק שירותי רווחה </w:t>
      </w:r>
      <w:r w:rsidR="00422014" w:rsidRPr="00A763C4">
        <w:rPr>
          <w:rFonts w:hint="cs"/>
          <w:b/>
          <w:bCs/>
          <w:rtl/>
        </w:rPr>
        <w:t>-</w:t>
      </w:r>
      <w:r w:rsidR="00C72B19" w:rsidRPr="00A763C4">
        <w:rPr>
          <w:rFonts w:hint="cs"/>
          <w:b/>
          <w:bCs/>
          <w:rtl/>
        </w:rPr>
        <w:t xml:space="preserve"> </w:t>
      </w:r>
      <w:r w:rsidR="00A8760E" w:rsidRPr="00A763C4">
        <w:rPr>
          <w:b/>
          <w:bCs/>
          <w:rtl/>
        </w:rPr>
        <w:t>הגדלת מענק ההסתגלות</w:t>
      </w:r>
      <w:r w:rsidR="001C4A16" w:rsidRPr="00A763C4">
        <w:rPr>
          <w:rFonts w:hint="cs"/>
          <w:b/>
          <w:bCs/>
          <w:rtl/>
        </w:rPr>
        <w:t>:</w:t>
      </w:r>
      <w:r w:rsidR="008F5455" w:rsidRPr="008F5455">
        <w:rPr>
          <w:rtl/>
        </w:rPr>
        <w:t xml:space="preserve"> </w:t>
      </w:r>
      <w:r w:rsidR="00657B5D">
        <w:rPr>
          <w:rFonts w:hint="cs"/>
          <w:rtl/>
        </w:rPr>
        <w:t>ב</w:t>
      </w:r>
      <w:r w:rsidR="005B1DB8">
        <w:rPr>
          <w:rFonts w:hint="cs"/>
          <w:rtl/>
        </w:rPr>
        <w:t>הצעת חוק</w:t>
      </w:r>
      <w:r w:rsidR="00657B5D">
        <w:rPr>
          <w:rFonts w:hint="cs"/>
          <w:rtl/>
        </w:rPr>
        <w:t xml:space="preserve"> </w:t>
      </w:r>
      <w:r w:rsidR="00E4688C">
        <w:rPr>
          <w:rFonts w:cs="Arial" w:hint="cs"/>
          <w:rtl/>
        </w:rPr>
        <w:t xml:space="preserve">חשובה זו </w:t>
      </w:r>
      <w:r w:rsidR="008F5455" w:rsidRPr="00A763C4">
        <w:rPr>
          <w:rFonts w:cs="Arial"/>
          <w:rtl/>
        </w:rPr>
        <w:t>מוצע להגדיל את הסכום של מענק ההסתגלות</w:t>
      </w:r>
      <w:r w:rsidR="00D017D1" w:rsidRPr="00A763C4">
        <w:rPr>
          <w:rFonts w:cs="Arial" w:hint="cs"/>
          <w:rtl/>
        </w:rPr>
        <w:t xml:space="preserve"> מ-8,000 ₪</w:t>
      </w:r>
      <w:r w:rsidR="008F5455" w:rsidRPr="00A763C4">
        <w:rPr>
          <w:rFonts w:cs="Arial"/>
          <w:rtl/>
        </w:rPr>
        <w:t xml:space="preserve"> ל־11,000</w:t>
      </w:r>
      <w:r w:rsidR="00D017D1">
        <w:rPr>
          <w:rFonts w:hint="cs"/>
          <w:rtl/>
        </w:rPr>
        <w:t xml:space="preserve"> ₪.</w:t>
      </w:r>
      <w:r w:rsidR="008A613F" w:rsidRPr="00A763C4">
        <w:rPr>
          <w:rFonts w:cs="Arial"/>
          <w:rtl/>
        </w:rPr>
        <w:t xml:space="preserve"> </w:t>
      </w:r>
      <w:r w:rsidR="008A613F" w:rsidRPr="00A763C4">
        <w:rPr>
          <w:rFonts w:cs="Arial" w:hint="cs"/>
          <w:rtl/>
        </w:rPr>
        <w:t xml:space="preserve">זאת </w:t>
      </w:r>
      <w:r w:rsidR="00ED0345" w:rsidRPr="00A763C4">
        <w:rPr>
          <w:rFonts w:cs="Arial" w:hint="cs"/>
          <w:rtl/>
        </w:rPr>
        <w:t xml:space="preserve">על </w:t>
      </w:r>
      <w:r w:rsidR="00636B19" w:rsidRPr="00A763C4">
        <w:rPr>
          <w:rFonts w:cs="Arial" w:hint="cs"/>
          <w:rtl/>
        </w:rPr>
        <w:t>מ</w:t>
      </w:r>
      <w:r w:rsidR="00ED0345" w:rsidRPr="00A763C4">
        <w:rPr>
          <w:rFonts w:cs="Arial" w:hint="cs"/>
          <w:rtl/>
        </w:rPr>
        <w:t>נ</w:t>
      </w:r>
      <w:r w:rsidR="008A613F" w:rsidRPr="00A763C4">
        <w:rPr>
          <w:rFonts w:cs="Arial" w:hint="cs"/>
          <w:rtl/>
        </w:rPr>
        <w:t xml:space="preserve">ת לתת לנשים יוצאות מקלט </w:t>
      </w:r>
      <w:r w:rsidR="008A613F" w:rsidRPr="00A763C4">
        <w:rPr>
          <w:rFonts w:cs="Arial"/>
          <w:rtl/>
        </w:rPr>
        <w:t>אמצעים</w:t>
      </w:r>
      <w:r w:rsidR="008A613F" w:rsidRPr="00A763C4">
        <w:rPr>
          <w:rFonts w:cs="Arial" w:hint="cs"/>
          <w:rtl/>
        </w:rPr>
        <w:t xml:space="preserve"> </w:t>
      </w:r>
      <w:r w:rsidR="008A613F" w:rsidRPr="00A763C4">
        <w:rPr>
          <w:rFonts w:cs="Arial"/>
          <w:rtl/>
        </w:rPr>
        <w:t xml:space="preserve">כלכליים </w:t>
      </w:r>
      <w:r w:rsidR="00ED0345" w:rsidRPr="00A763C4">
        <w:rPr>
          <w:rFonts w:cs="Arial" w:hint="cs"/>
          <w:rtl/>
        </w:rPr>
        <w:t>ראשוניים</w:t>
      </w:r>
      <w:r w:rsidR="00E518D1">
        <w:rPr>
          <w:rFonts w:cs="Arial" w:hint="cs"/>
          <w:rtl/>
        </w:rPr>
        <w:t xml:space="preserve"> </w:t>
      </w:r>
      <w:r w:rsidR="0057427E">
        <w:rPr>
          <w:rFonts w:cs="Arial" w:hint="cs"/>
          <w:rtl/>
        </w:rPr>
        <w:t>לתחי</w:t>
      </w:r>
      <w:r w:rsidR="00790597">
        <w:rPr>
          <w:rFonts w:cs="Arial" w:hint="cs"/>
          <w:rtl/>
        </w:rPr>
        <w:t>ל</w:t>
      </w:r>
      <w:r w:rsidR="0057427E">
        <w:rPr>
          <w:rFonts w:cs="Arial" w:hint="cs"/>
          <w:rtl/>
        </w:rPr>
        <w:t>ת דרכן החדשה</w:t>
      </w:r>
      <w:r w:rsidR="00790597">
        <w:rPr>
          <w:rFonts w:cs="Arial" w:hint="cs"/>
          <w:rtl/>
        </w:rPr>
        <w:t xml:space="preserve"> לאחר השהות במקלט</w:t>
      </w:r>
      <w:r w:rsidR="00ED0345" w:rsidRPr="00A763C4">
        <w:rPr>
          <w:rFonts w:cs="Arial" w:hint="cs"/>
          <w:rtl/>
        </w:rPr>
        <w:t>.</w:t>
      </w:r>
      <w:r w:rsidR="00422014">
        <w:rPr>
          <w:rFonts w:hint="cs"/>
          <w:rtl/>
        </w:rPr>
        <w:t xml:space="preserve"> </w:t>
      </w:r>
      <w:r w:rsidR="009A01CC">
        <w:rPr>
          <w:rFonts w:hint="cs"/>
          <w:rtl/>
        </w:rPr>
        <w:t xml:space="preserve">הצעת החוק עברה קריאה ראשונה ובקשתינו </w:t>
      </w:r>
      <w:r w:rsidR="00FF38C5">
        <w:rPr>
          <w:rFonts w:hint="cs"/>
          <w:rtl/>
        </w:rPr>
        <w:t>היא להמשיך את תהליך החקיקה.</w:t>
      </w:r>
    </w:p>
    <w:p w14:paraId="69753F9B" w14:textId="77777777" w:rsidR="00AA66ED" w:rsidRPr="00AA66ED" w:rsidRDefault="00AA66ED" w:rsidP="00AA66ED">
      <w:pPr>
        <w:pStyle w:val="aa"/>
        <w:tabs>
          <w:tab w:val="left" w:pos="6916"/>
        </w:tabs>
        <w:bidi/>
        <w:spacing w:line="360" w:lineRule="auto"/>
        <w:ind w:left="253" w:right="1418"/>
        <w:jc w:val="both"/>
        <w:rPr>
          <w:sz w:val="10"/>
          <w:szCs w:val="10"/>
        </w:rPr>
      </w:pPr>
    </w:p>
    <w:p w14:paraId="12CE4283" w14:textId="71542EC6" w:rsidR="004C785C" w:rsidRPr="00CA643C" w:rsidRDefault="00CA643C" w:rsidP="001821DE">
      <w:pPr>
        <w:bidi/>
        <w:spacing w:line="360" w:lineRule="auto"/>
        <w:ind w:right="993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אנו מבקשות מ</w:t>
      </w:r>
      <w:r w:rsidR="006A2948" w:rsidRPr="00CA643C">
        <w:rPr>
          <w:rFonts w:hint="cs"/>
          <w:b/>
          <w:bCs/>
          <w:rtl/>
        </w:rPr>
        <w:t>חברי</w:t>
      </w:r>
      <w:r w:rsidR="00933271" w:rsidRPr="00CA643C">
        <w:rPr>
          <w:rFonts w:hint="cs"/>
          <w:b/>
          <w:bCs/>
          <w:rtl/>
        </w:rPr>
        <w:t xml:space="preserve"> </w:t>
      </w:r>
      <w:r w:rsidR="006A2948" w:rsidRPr="00CA643C">
        <w:rPr>
          <w:rFonts w:hint="cs"/>
          <w:b/>
          <w:bCs/>
          <w:rtl/>
        </w:rPr>
        <w:t>ה</w:t>
      </w:r>
      <w:r w:rsidR="00933271" w:rsidRPr="00CA643C">
        <w:rPr>
          <w:rFonts w:hint="cs"/>
          <w:b/>
          <w:bCs/>
          <w:rtl/>
        </w:rPr>
        <w:t>ו</w:t>
      </w:r>
      <w:r w:rsidR="006A2948" w:rsidRPr="00CA643C">
        <w:rPr>
          <w:rFonts w:hint="cs"/>
          <w:b/>
          <w:bCs/>
          <w:rtl/>
        </w:rPr>
        <w:t>ו</w:t>
      </w:r>
      <w:r w:rsidR="00933271" w:rsidRPr="00CA643C">
        <w:rPr>
          <w:rFonts w:hint="cs"/>
          <w:b/>
          <w:bCs/>
          <w:rtl/>
        </w:rPr>
        <w:t xml:space="preserve">עדה לקידום מעמד האישה </w:t>
      </w:r>
      <w:r>
        <w:rPr>
          <w:rFonts w:hint="cs"/>
          <w:b/>
          <w:bCs/>
          <w:rtl/>
        </w:rPr>
        <w:t>לקדם את</w:t>
      </w:r>
      <w:r w:rsidR="006A2948" w:rsidRPr="00CA643C">
        <w:rPr>
          <w:rFonts w:hint="cs"/>
          <w:b/>
          <w:bCs/>
          <w:rtl/>
        </w:rPr>
        <w:t xml:space="preserve"> הפתרונות שתוארו לעיל.</w:t>
      </w:r>
    </w:p>
    <w:sectPr w:rsidR="004C785C" w:rsidRPr="00CA643C" w:rsidSect="00CE27D8">
      <w:headerReference w:type="default" r:id="rId8"/>
      <w:footerReference w:type="default" r:id="rId9"/>
      <w:pgSz w:w="11900" w:h="16840"/>
      <w:pgMar w:top="142" w:right="985" w:bottom="851" w:left="1276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63DE7" w14:textId="77777777" w:rsidR="008E3E40" w:rsidRDefault="008E3E40" w:rsidP="00182FC7">
      <w:r>
        <w:separator/>
      </w:r>
    </w:p>
  </w:endnote>
  <w:endnote w:type="continuationSeparator" w:id="0">
    <w:p w14:paraId="605AB152" w14:textId="77777777" w:rsidR="008E3E40" w:rsidRDefault="008E3E40" w:rsidP="0018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80A" w14:textId="77777777" w:rsidR="00182FC7" w:rsidRDefault="00182FC7" w:rsidP="004A233E">
    <w:pPr>
      <w:pStyle w:val="a5"/>
      <w:bidi/>
      <w:ind w:left="-903" w:right="-851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28BE40" wp14:editId="55176DF3">
          <wp:simplePos x="0" y="0"/>
          <wp:positionH relativeFrom="column">
            <wp:posOffset>-914400</wp:posOffset>
          </wp:positionH>
          <wp:positionV relativeFrom="paragraph">
            <wp:posOffset>39573</wp:posOffset>
          </wp:positionV>
          <wp:extent cx="7560000" cy="571764"/>
          <wp:effectExtent l="0" t="0" r="0" b="0"/>
          <wp:wrapNone/>
          <wp:docPr id="19454611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YTMAN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71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EFB9C" w14:textId="77777777" w:rsidR="008E3E40" w:rsidRDefault="008E3E40" w:rsidP="00182FC7">
      <w:r>
        <w:separator/>
      </w:r>
    </w:p>
  </w:footnote>
  <w:footnote w:type="continuationSeparator" w:id="0">
    <w:p w14:paraId="606FF168" w14:textId="77777777" w:rsidR="008E3E40" w:rsidRDefault="008E3E40" w:rsidP="00182FC7">
      <w:r>
        <w:continuationSeparator/>
      </w:r>
    </w:p>
  </w:footnote>
  <w:footnote w:id="1">
    <w:p w14:paraId="47DCD5EE" w14:textId="5BCE1A24" w:rsidR="000D1C25" w:rsidRDefault="000D1C25" w:rsidP="00ED075B">
      <w:pPr>
        <w:bidi/>
        <w:rPr>
          <w:sz w:val="16"/>
          <w:szCs w:val="16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hyperlink r:id="rId1" w:history="1">
        <w:r w:rsidR="007549DC" w:rsidRPr="00032D41">
          <w:rPr>
            <w:rStyle w:val="Hyperlink"/>
            <w:sz w:val="16"/>
            <w:szCs w:val="16"/>
          </w:rPr>
          <w:t>https://www.gov.il/BlobFolder/policy/nohal_0825_moch/he/documents_nohal_0825_moch.pdf</w:t>
        </w:r>
      </w:hyperlink>
    </w:p>
    <w:p w14:paraId="47FC2013" w14:textId="77777777" w:rsidR="007549DC" w:rsidRPr="007549DC" w:rsidRDefault="007549DC" w:rsidP="007549DC">
      <w:pPr>
        <w:bidi/>
        <w:rPr>
          <w:sz w:val="2"/>
          <w:szCs w:val="2"/>
        </w:rPr>
      </w:pPr>
    </w:p>
  </w:footnote>
  <w:footnote w:id="2">
    <w:p w14:paraId="0E58E08D" w14:textId="7279FD35" w:rsidR="002E015E" w:rsidRPr="002E015E" w:rsidRDefault="006F7A0A" w:rsidP="002E015E">
      <w:pPr>
        <w:pStyle w:val="a7"/>
        <w:bidi/>
        <w:rPr>
          <w:sz w:val="16"/>
          <w:szCs w:val="16"/>
          <w:rtl/>
        </w:rPr>
      </w:pPr>
      <w:r>
        <w:rPr>
          <w:rStyle w:val="a9"/>
        </w:rPr>
        <w:footnoteRef/>
      </w:r>
      <w:r w:rsidRPr="006F7A0A">
        <w:rPr>
          <w:rFonts w:cs="Arial"/>
          <w:sz w:val="16"/>
          <w:szCs w:val="16"/>
          <w:rtl/>
        </w:rPr>
        <w:t xml:space="preserve">אלמגור לוטן, א' (2022). סיוע בדיור לנפגעות אלימות במשפחה: תמונת המצב בישראל ומבט משווה. הכנסת, מרכז המחקר והמידע. </w:t>
      </w:r>
      <w:hyperlink r:id="rId2" w:history="1">
        <w:r w:rsidR="002E015E" w:rsidRPr="00032D41">
          <w:rPr>
            <w:rStyle w:val="Hyperlink"/>
            <w:sz w:val="16"/>
            <w:szCs w:val="16"/>
          </w:rPr>
          <w:t>https://fs.knesset.gov.il/globaldocs/MMM/4cc4d209-9152-ec11-813c-00155d0824dc/2_4cc4d209-9152-ec11-813c-00155d0824dc_11_19577.pdf</w:t>
        </w:r>
      </w:hyperlink>
      <w:r w:rsidRPr="006F7A0A">
        <w:rPr>
          <w:sz w:val="16"/>
          <w:szCs w:val="16"/>
        </w:rPr>
        <w:t xml:space="preserve"> </w:t>
      </w:r>
    </w:p>
  </w:footnote>
  <w:footnote w:id="3">
    <w:p w14:paraId="0F24412B" w14:textId="02DF396F" w:rsidR="00201955" w:rsidRDefault="00201955" w:rsidP="0029799F">
      <w:pPr>
        <w:pStyle w:val="a7"/>
        <w:bidi/>
        <w:rPr>
          <w:rtl/>
        </w:rPr>
      </w:pPr>
      <w:r w:rsidRPr="00BA6AF3">
        <w:rPr>
          <w:rStyle w:val="a9"/>
          <w:sz w:val="16"/>
          <w:szCs w:val="16"/>
        </w:rPr>
        <w:footnoteRef/>
      </w:r>
      <w:r w:rsidRPr="00BA6AF3">
        <w:rPr>
          <w:sz w:val="16"/>
          <w:szCs w:val="16"/>
        </w:rPr>
        <w:t xml:space="preserve"> </w:t>
      </w:r>
      <w:r w:rsidR="00C1646A" w:rsidRPr="00BA6AF3">
        <w:rPr>
          <w:rFonts w:hint="cs"/>
          <w:sz w:val="16"/>
          <w:szCs w:val="16"/>
          <w:rtl/>
        </w:rPr>
        <w:t>משרד הרווחה</w:t>
      </w:r>
      <w:r w:rsidR="0029799F">
        <w:rPr>
          <w:rFonts w:hint="cs"/>
          <w:sz w:val="16"/>
          <w:szCs w:val="16"/>
          <w:rtl/>
        </w:rPr>
        <w:t xml:space="preserve"> והביטחון החברתי</w:t>
      </w:r>
      <w:r w:rsidR="00C1646A" w:rsidRPr="00BA6AF3">
        <w:rPr>
          <w:rFonts w:hint="cs"/>
          <w:sz w:val="16"/>
          <w:szCs w:val="16"/>
          <w:rtl/>
        </w:rPr>
        <w:t>, דוא"ל</w:t>
      </w:r>
      <w:r w:rsidR="00BA6AF3" w:rsidRPr="00BA6AF3">
        <w:rPr>
          <w:rFonts w:hint="cs"/>
          <w:sz w:val="16"/>
          <w:szCs w:val="16"/>
          <w:rtl/>
        </w:rPr>
        <w:t>, 19.12.23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018F" w14:textId="77777777" w:rsidR="00182FC7" w:rsidRDefault="00182FC7" w:rsidP="00182FC7">
    <w:pPr>
      <w:pStyle w:val="a3"/>
      <w:bidi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AE5129E" wp14:editId="046EE237">
          <wp:simplePos x="0" y="0"/>
          <wp:positionH relativeFrom="margin">
            <wp:posOffset>-883285</wp:posOffset>
          </wp:positionH>
          <wp:positionV relativeFrom="paragraph">
            <wp:posOffset>-873557</wp:posOffset>
          </wp:positionV>
          <wp:extent cx="7491581" cy="6194720"/>
          <wp:effectExtent l="0" t="0" r="1905" b="3175"/>
          <wp:wrapNone/>
          <wp:docPr id="1082695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YTMAN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581" cy="619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4422A"/>
    <w:multiLevelType w:val="hybridMultilevel"/>
    <w:tmpl w:val="6D18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0F"/>
    <w:rsid w:val="00001E55"/>
    <w:rsid w:val="00041FB4"/>
    <w:rsid w:val="00065F70"/>
    <w:rsid w:val="00093824"/>
    <w:rsid w:val="000B3B9F"/>
    <w:rsid w:val="000C3611"/>
    <w:rsid w:val="000D1C25"/>
    <w:rsid w:val="000D1D23"/>
    <w:rsid w:val="000F1C38"/>
    <w:rsid w:val="00115E1A"/>
    <w:rsid w:val="001365A0"/>
    <w:rsid w:val="00153010"/>
    <w:rsid w:val="00175025"/>
    <w:rsid w:val="001811B1"/>
    <w:rsid w:val="001821DE"/>
    <w:rsid w:val="00182FC7"/>
    <w:rsid w:val="00191F05"/>
    <w:rsid w:val="001C4A16"/>
    <w:rsid w:val="001D50D0"/>
    <w:rsid w:val="001E3277"/>
    <w:rsid w:val="001E4AA8"/>
    <w:rsid w:val="00201955"/>
    <w:rsid w:val="00206B3F"/>
    <w:rsid w:val="00210C08"/>
    <w:rsid w:val="00211169"/>
    <w:rsid w:val="002173E3"/>
    <w:rsid w:val="00224694"/>
    <w:rsid w:val="00233DCF"/>
    <w:rsid w:val="002547D7"/>
    <w:rsid w:val="00264C2B"/>
    <w:rsid w:val="002702A6"/>
    <w:rsid w:val="00276558"/>
    <w:rsid w:val="00282A90"/>
    <w:rsid w:val="0029799F"/>
    <w:rsid w:val="002B2CF8"/>
    <w:rsid w:val="002B6257"/>
    <w:rsid w:val="002E015E"/>
    <w:rsid w:val="002F1D03"/>
    <w:rsid w:val="002F5885"/>
    <w:rsid w:val="003037FF"/>
    <w:rsid w:val="00307473"/>
    <w:rsid w:val="00312DC4"/>
    <w:rsid w:val="00334269"/>
    <w:rsid w:val="00346FBD"/>
    <w:rsid w:val="00357752"/>
    <w:rsid w:val="003A1EDF"/>
    <w:rsid w:val="003A7014"/>
    <w:rsid w:val="003B52B6"/>
    <w:rsid w:val="003F6DE6"/>
    <w:rsid w:val="00422014"/>
    <w:rsid w:val="00450E00"/>
    <w:rsid w:val="00472260"/>
    <w:rsid w:val="004A233E"/>
    <w:rsid w:val="004C4997"/>
    <w:rsid w:val="004C785C"/>
    <w:rsid w:val="004D4468"/>
    <w:rsid w:val="004F368D"/>
    <w:rsid w:val="005134AD"/>
    <w:rsid w:val="00525ACD"/>
    <w:rsid w:val="0055688D"/>
    <w:rsid w:val="0057123E"/>
    <w:rsid w:val="0057427E"/>
    <w:rsid w:val="005955B2"/>
    <w:rsid w:val="005979F8"/>
    <w:rsid w:val="005A2D6B"/>
    <w:rsid w:val="005B1DB8"/>
    <w:rsid w:val="005B471F"/>
    <w:rsid w:val="005B5C79"/>
    <w:rsid w:val="005C273E"/>
    <w:rsid w:val="005E7050"/>
    <w:rsid w:val="00600049"/>
    <w:rsid w:val="006309AF"/>
    <w:rsid w:val="00636B19"/>
    <w:rsid w:val="00657B5D"/>
    <w:rsid w:val="006904A3"/>
    <w:rsid w:val="006A2948"/>
    <w:rsid w:val="006B3B75"/>
    <w:rsid w:val="006F7A0A"/>
    <w:rsid w:val="00707444"/>
    <w:rsid w:val="00712DF6"/>
    <w:rsid w:val="00733F8D"/>
    <w:rsid w:val="00745DF2"/>
    <w:rsid w:val="007549DC"/>
    <w:rsid w:val="0076697F"/>
    <w:rsid w:val="007708BA"/>
    <w:rsid w:val="00790597"/>
    <w:rsid w:val="007B0DC4"/>
    <w:rsid w:val="007B6860"/>
    <w:rsid w:val="00801D30"/>
    <w:rsid w:val="0080573E"/>
    <w:rsid w:val="00820E1D"/>
    <w:rsid w:val="00834EA5"/>
    <w:rsid w:val="00840F2C"/>
    <w:rsid w:val="0084290C"/>
    <w:rsid w:val="008849DF"/>
    <w:rsid w:val="008A07EA"/>
    <w:rsid w:val="008A26B7"/>
    <w:rsid w:val="008A613F"/>
    <w:rsid w:val="008B1F0B"/>
    <w:rsid w:val="008E2483"/>
    <w:rsid w:val="008E3E40"/>
    <w:rsid w:val="008F5455"/>
    <w:rsid w:val="00904103"/>
    <w:rsid w:val="00906890"/>
    <w:rsid w:val="0090753B"/>
    <w:rsid w:val="009170B1"/>
    <w:rsid w:val="0092036F"/>
    <w:rsid w:val="00933271"/>
    <w:rsid w:val="0095361C"/>
    <w:rsid w:val="00954765"/>
    <w:rsid w:val="009630BF"/>
    <w:rsid w:val="0099560F"/>
    <w:rsid w:val="009A01CC"/>
    <w:rsid w:val="009A5B1D"/>
    <w:rsid w:val="00A42E2D"/>
    <w:rsid w:val="00A43E4E"/>
    <w:rsid w:val="00A763C4"/>
    <w:rsid w:val="00A8760E"/>
    <w:rsid w:val="00AA2FE8"/>
    <w:rsid w:val="00AA66ED"/>
    <w:rsid w:val="00AB1290"/>
    <w:rsid w:val="00AB4E6D"/>
    <w:rsid w:val="00AC3AD3"/>
    <w:rsid w:val="00AE06C7"/>
    <w:rsid w:val="00AE6FB6"/>
    <w:rsid w:val="00B11832"/>
    <w:rsid w:val="00B16EB4"/>
    <w:rsid w:val="00B36472"/>
    <w:rsid w:val="00B450C7"/>
    <w:rsid w:val="00B72D2B"/>
    <w:rsid w:val="00BA6AF3"/>
    <w:rsid w:val="00BB3F11"/>
    <w:rsid w:val="00BC425B"/>
    <w:rsid w:val="00BC6509"/>
    <w:rsid w:val="00BC672B"/>
    <w:rsid w:val="00BD5879"/>
    <w:rsid w:val="00BF23E6"/>
    <w:rsid w:val="00BF6D45"/>
    <w:rsid w:val="00C1646A"/>
    <w:rsid w:val="00C479DA"/>
    <w:rsid w:val="00C5506F"/>
    <w:rsid w:val="00C72B19"/>
    <w:rsid w:val="00C748A1"/>
    <w:rsid w:val="00CA643C"/>
    <w:rsid w:val="00CB7619"/>
    <w:rsid w:val="00CC1D31"/>
    <w:rsid w:val="00CE27D8"/>
    <w:rsid w:val="00D017D1"/>
    <w:rsid w:val="00D033EC"/>
    <w:rsid w:val="00D056E8"/>
    <w:rsid w:val="00D1117B"/>
    <w:rsid w:val="00D4722A"/>
    <w:rsid w:val="00D5343E"/>
    <w:rsid w:val="00D607FC"/>
    <w:rsid w:val="00D85CA2"/>
    <w:rsid w:val="00D87EBD"/>
    <w:rsid w:val="00DA5502"/>
    <w:rsid w:val="00DC793E"/>
    <w:rsid w:val="00DD0CDF"/>
    <w:rsid w:val="00DE51A8"/>
    <w:rsid w:val="00E11C3A"/>
    <w:rsid w:val="00E14ADB"/>
    <w:rsid w:val="00E14D06"/>
    <w:rsid w:val="00E16BD3"/>
    <w:rsid w:val="00E21385"/>
    <w:rsid w:val="00E43B58"/>
    <w:rsid w:val="00E4688C"/>
    <w:rsid w:val="00E518D1"/>
    <w:rsid w:val="00E74EAB"/>
    <w:rsid w:val="00E879BF"/>
    <w:rsid w:val="00E941B3"/>
    <w:rsid w:val="00EC557E"/>
    <w:rsid w:val="00ED00AE"/>
    <w:rsid w:val="00ED0345"/>
    <w:rsid w:val="00ED075B"/>
    <w:rsid w:val="00ED778E"/>
    <w:rsid w:val="00EE74F4"/>
    <w:rsid w:val="00F04067"/>
    <w:rsid w:val="00F04580"/>
    <w:rsid w:val="00F2447D"/>
    <w:rsid w:val="00F60113"/>
    <w:rsid w:val="00F904BD"/>
    <w:rsid w:val="00F9245E"/>
    <w:rsid w:val="00FA0E30"/>
    <w:rsid w:val="00FB30AF"/>
    <w:rsid w:val="00FB5E7D"/>
    <w:rsid w:val="00FD1860"/>
    <w:rsid w:val="00FD3AC9"/>
    <w:rsid w:val="00FD51AF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0CE62"/>
  <w15:chartTrackingRefBased/>
  <w15:docId w15:val="{5A437EB5-5D84-4AD5-BB5C-95F8A2F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FC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182FC7"/>
  </w:style>
  <w:style w:type="paragraph" w:styleId="a5">
    <w:name w:val="footer"/>
    <w:basedOn w:val="a"/>
    <w:link w:val="a6"/>
    <w:uiPriority w:val="99"/>
    <w:unhideWhenUsed/>
    <w:rsid w:val="00182FC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182FC7"/>
  </w:style>
  <w:style w:type="paragraph" w:customStyle="1" w:styleId="1">
    <w:name w:val="טקסט הערת שוליים1"/>
    <w:basedOn w:val="a"/>
    <w:next w:val="a7"/>
    <w:link w:val="a8"/>
    <w:uiPriority w:val="99"/>
    <w:semiHidden/>
    <w:unhideWhenUsed/>
    <w:rsid w:val="006904A3"/>
    <w:pPr>
      <w:bidi/>
    </w:pPr>
    <w:rPr>
      <w:sz w:val="20"/>
      <w:szCs w:val="20"/>
    </w:rPr>
  </w:style>
  <w:style w:type="character" w:customStyle="1" w:styleId="a8">
    <w:name w:val="טקסט הערת שוליים תו"/>
    <w:basedOn w:val="a0"/>
    <w:link w:val="1"/>
    <w:uiPriority w:val="99"/>
    <w:semiHidden/>
    <w:rsid w:val="006904A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04A3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6904A3"/>
    <w:rPr>
      <w:sz w:val="20"/>
      <w:szCs w:val="20"/>
    </w:rPr>
  </w:style>
  <w:style w:type="character" w:customStyle="1" w:styleId="10">
    <w:name w:val="טקסט הערת שוליים תו1"/>
    <w:basedOn w:val="a0"/>
    <w:link w:val="a7"/>
    <w:uiPriority w:val="99"/>
    <w:semiHidden/>
    <w:rsid w:val="006904A3"/>
    <w:rPr>
      <w:sz w:val="20"/>
      <w:szCs w:val="20"/>
    </w:rPr>
  </w:style>
  <w:style w:type="paragraph" w:styleId="aa">
    <w:name w:val="List Paragraph"/>
    <w:basedOn w:val="a"/>
    <w:uiPriority w:val="34"/>
    <w:qFormat/>
    <w:rsid w:val="008A07EA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A876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7549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9DC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54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s.knesset.gov.il/globaldocs/MMM/4cc4d209-9152-ec11-813c-00155d0824dc/2_4cc4d209-9152-ec11-813c-00155d0824dc_11_19577.pdf" TargetMode="External"/><Relationship Id="rId1" Type="http://schemas.openxmlformats.org/officeDocument/2006/relationships/hyperlink" Target="https://www.gov.il/BlobFolder/policy/nohal_0825_moch/he/documents_nohal_0825_moc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bal\AppData\Local\Microsoft\Windows\INetCache\Content.Outlook\4BI1C607\Forum_A4_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8DC32-93BF-4079-B7C1-BB2B92955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787A7-1BB6-42B1-AD39-22A59BDAF316}"/>
</file>

<file path=customXml/itemProps3.xml><?xml version="1.0" encoding="utf-8"?>
<ds:datastoreItem xmlns:ds="http://schemas.openxmlformats.org/officeDocument/2006/customXml" ds:itemID="{EC3CD1DF-8586-4B4C-B31D-98400D3CB9C8}"/>
</file>

<file path=customXml/itemProps4.xml><?xml version="1.0" encoding="utf-8"?>
<ds:datastoreItem xmlns:ds="http://schemas.openxmlformats.org/officeDocument/2006/customXml" ds:itemID="{D36D5657-8044-4401-9E85-264F6CE00F40}"/>
</file>

<file path=docProps/app.xml><?xml version="1.0" encoding="utf-8"?>
<Properties xmlns="http://schemas.openxmlformats.org/officeDocument/2006/extended-properties" xmlns:vt="http://schemas.openxmlformats.org/officeDocument/2006/docPropsVTypes">
  <Template>Forum_A4_Arabic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dc:description/>
  <cp:lastModifiedBy>שירה הרוש</cp:lastModifiedBy>
  <cp:revision>2</cp:revision>
  <dcterms:created xsi:type="dcterms:W3CDTF">2024-01-22T06:50:00Z</dcterms:created>
  <dcterms:modified xsi:type="dcterms:W3CDTF">2024-01-22T06:50:00Z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0x010100B856E9E2AEA0894D88E3332703BC2B79</vt:lpwstr>
  </property>
  <property fmtid="{D5CDD505-2E9C-101B-9397-08002B2CF9AE}" pid="3" name="SanhedrinDocumentType">
    <vt:r8>88</vt:r8>
  </property>
  <property fmtid="{D5CDD505-2E9C-101B-9397-08002B2CF9AE}" pid="4" name="SanhedrinItemID">
    <vt:r8>2214002</vt:r8>
  </property>
</Properties>
</file>