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B71D4C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09CBC935">
      <w:pPr>
        <w:jc w:val="right"/>
        <w:rPr>
          <w:rFonts w:ascii="Tahoma" w:hAnsi="Tahoma" w:cs="David"/>
          <w:sz w:val="28"/>
          <w:szCs w:val="28"/>
          <w:rtl/>
        </w:rPr>
      </w:pPr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1"/>
      <w:r>
        <w:rPr>
          <w:rFonts w:hint="cs"/>
          <w:rtl/>
        </w:rPr>
        <w:t xml:space="preserve"> </w:t>
      </w:r>
      <w:bookmarkEnd w:id="1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2"/>
      <w:r xmlns:w="http://schemas.openxmlformats.org/wordprocessingml/2006/main">
        <w:rPr xmlns:w="http://schemas.openxmlformats.org/wordprocessingml/2006/main">
          <w:rFonts w:hint="cs"/>
          <w:rtl/>
        </w:rPr>
        <w:t xml:space="preserve">645.</w:t>
      </w:r>
      <w:bookmarkEnd w:id="2"/>
      <w:r w:rsidRPr="00472AB3">
        <w:rPr>
          <w:rFonts w:hint="cs"/>
          <w:rtl/>
        </w:rPr>
        <w:t xml:space="preserve"> </w:t>
      </w:r>
      <w:bookmarkStart w:name="QUR_Subject" w:id="3"/>
      <w:r>
        <w:rPr>
          <w:rFonts w:hint="cs"/>
          <w:u w:val="single"/>
          <w:rtl/>
        </w:rPr>
        <w:t xml:space="preserve">מדיניות ממשלתית להתמודדות עם הפוליגמיה </w:t>
      </w:r>
      <w:bookmarkEnd w:id="3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4"/>
      <w:bookmarkStart w:name="PM_Gender" w:id="5"/>
      <w:r>
        <w:rPr>
          <w:rFonts w:hint="cs" w:ascii="Tahoma" w:hAnsi="Tahoma" w:cs="David"/>
          <w:u w:val="single"/>
          <w:rtl/>
        </w:rPr>
        <w:t>חבר הכנסת</w:t>
      </w:r>
      <w:bookmarkEnd w:id="4"/>
      <w:bookmarkEnd w:id="5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6"/>
      <w:bookmarkStart w:name="PM_Name" w:id="7"/>
      <w:r>
        <w:rPr>
          <w:rFonts w:hint="cs" w:ascii="Tahoma" w:hAnsi="Tahoma" w:cs="David"/>
          <w:u w:val="single"/>
          <w:rtl/>
        </w:rPr>
        <w:t>אלון טל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8"/>
      <w:r>
        <w:rPr>
          <w:rFonts w:hint="cs" w:ascii="Tahoma" w:hAnsi="Tahoma" w:cs="David"/>
          <w:u w:val="single"/>
          <w:rtl/>
        </w:rPr>
        <w:t>שאל</w:t>
      </w:r>
      <w:bookmarkEnd w:id="8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9"/>
      <w:r>
        <w:rPr>
          <w:rFonts w:hint="cs" w:ascii="Tahoma" w:hAnsi="Tahoma" w:cs="David"/>
          <w:u w:val="single"/>
          <w:rtl/>
        </w:rPr>
        <w:t>שר הרווחה והביטחון החברתי</w:t>
      </w:r>
      <w:bookmarkEnd w:id="9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0"/>
      <w:bookmarkStart w:name="QUR_Create_Date" w:id="1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בניסן התשפ"ב (25 באפריל 2022):</w:t>
      </w:r>
      <w:bookmarkEnd w:id="10"/>
      <w:bookmarkEnd w:id="11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837E65" w:rsidP="00837E65" w:rsidRDefault="0059335D" w14:paraId="064CCD4B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2"/>
      <w:r>
        <w:rPr>
          <w:rFonts w:hint="cs" w:ascii="Tahoma" w:hAnsi="Tahoma" w:cs="David"/>
          <w:rtl/>
        </w:rPr>
        <w:t xml:space="preserve">בשנת 2018 התקבלה החלטת ממשלה מספר 4211 שעניינה " מדיניות ממשלתית להתמודדות עם הפוליגמיה - יישום ומעקב אחר עקרונות דו"ח הצוות הבין-משרדי  להתמודדות עם השלכותיה השליליות של הפוליגמיה" . </w:t>
      </w:r>
      <w:r>
        <w:br/>
      </w:r>
      <w:r>
        <w:rPr>
          <w:rFonts w:hint="cs" w:ascii="Tahoma" w:hAnsi="Tahoma" w:cs="David"/>
          <w:rtl/>
        </w:rPr>
        <w:t>ההחלטה כללה מדיניות מפורטת בעניין פעילות נחוצה של ביטוח לאומי כדי להעצים נשים בדואיות בקהילות שבהן תופעת של ריבוי נישואין היא נפוצה.  בין היתר נקבע שיש לקדם פעילות בהקשרים הבאים:</w:t>
      </w:r>
      <w:r>
        <w:br/>
      </w:r>
      <w:bookmarkStart w:name="LST__QURQuestions__question" w:id="13"/>
      <w:bookmarkEnd w:id="12"/>
      <w:r>
        <w:rPr>
          <w:rFonts w:hint="cs" w:ascii="Tahoma" w:hAnsi="Tahoma" w:cs="David"/>
          <w:rtl/>
        </w:rPr>
        <w:t>•</w:t>
      </w:r>
      <w:r>
        <w:tab/>
      </w:r>
      <w:r>
        <w:rPr>
          <w:rFonts w:hint="cs" w:ascii="Tahoma" w:hAnsi="Tahoma" w:cs="David"/>
          <w:rtl/>
        </w:rPr>
        <w:t>גיוס חוקרים לאגף החקירות במוסד לביטוח הלאומי: יגויסו חוקרים וחוקרות דוברי ערבית לאגף החקירות בביטוח הלאומי.</w:t>
      </w:r>
      <w:r>
        <w:br/>
      </w:r>
      <w:r>
        <w:rPr>
          <w:rFonts w:hint="cs" w:ascii="Tahoma" w:hAnsi="Tahoma" w:cs="David"/>
          <w:rtl/>
        </w:rPr>
        <w:t>•</w:t>
      </w:r>
      <w:r>
        <w:tab/>
      </w:r>
      <w:r>
        <w:rPr>
          <w:rFonts w:hint="cs" w:ascii="Tahoma" w:hAnsi="Tahoma" w:cs="David"/>
          <w:rtl/>
        </w:rPr>
        <w:t>החלת נוהל של העברת מידע על המוסד לביטוח לאומי: חיוב המוסד לביטוח לאומי לאמץ נוהל העברת מידע ולדווח לגורמי אכיפת החוק במקרה של חשד לריבוי נישואין.</w:t>
      </w:r>
      <w:r>
        <w:br/>
      </w:r>
      <w:bookmarkEnd w:id="13"/>
      <w:r w:rsidR="00B71D4C">
        <w:rPr>
          <w:rFonts w:hint="cs" w:ascii="Tahoma" w:hAnsi="Tahoma" w:cs="David"/>
          <w:rtl/>
        </w:rPr>
        <w:t>•</w:t>
      </w:r>
      <w:r w:rsidR="00B71D4C">
        <w:tab/>
      </w:r>
      <w:r w:rsidR="00B71D4C">
        <w:rPr>
          <w:rFonts w:hint="cs" w:ascii="Tahoma" w:hAnsi="Tahoma" w:cs="David"/>
          <w:rtl/>
        </w:rPr>
        <w:t>דיווח למשטרה ופתיחה בהליך פלילי במקרים של הצגת נתונים כוזבים למוסד לביטוח לאומי: המוסד לביטוח לאומי ידווח למשטרה במקרים בהם יתברר כי מדובר בדיוו</w:t>
      </w:r>
      <w:r w:rsidR="00B71D4C">
        <w:rPr>
          <w:rFonts w:hint="cs" w:ascii="Tahoma" w:hAnsi="Tahoma" w:cs="David"/>
          <w:rtl/>
        </w:rPr>
        <w:t>ח כוזב לצורך קבלת טובות הנאה מהמדינה כאשר מדובר במשפחות פוליגמיות. כמו כן, יועבר דיווח למשטרה לצורך חקירת החשד לעבירת ריבוי נישואין.</w:t>
      </w:r>
    </w:p>
    <w:p w:rsidRPr="00A8074B" w:rsidR="00837E65" w:rsidP="00837E65" w:rsidRDefault="00B71D4C" w14:paraId="16942D3D" w14:textId="77777777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•</w:t>
      </w:r>
      <w:r>
        <w:tab/>
      </w:r>
      <w:r>
        <w:rPr>
          <w:rFonts w:hint="cs" w:ascii="Tahoma" w:hAnsi="Tahoma" w:cs="David"/>
          <w:rtl/>
        </w:rPr>
        <w:t>תיקון חקיקה - קיזוז מנהלי על ידי המוסד לביטוח לאומי: סעיף 17 לחוק הבטחת הכנסה יתוקן, כך שתקבע סמכותו של המוסד לביטוח לאומ</w:t>
      </w:r>
      <w:r>
        <w:rPr>
          <w:rFonts w:hint="cs" w:ascii="Tahoma" w:hAnsi="Tahoma" w:cs="David"/>
          <w:rtl/>
        </w:rPr>
        <w:t>י לדרוש שיפוי מהחייב על פי דין במזונות (מבלי הצורך בפתיחת תובענה נגדו), ולנקוט בהליכי גבייה מינהליים בדרך של קיזוז.</w:t>
      </w:r>
      <w:r>
        <w:br/>
      </w:r>
    </w:p>
    <w:p w:rsidR="00B22DC2" w:rsidP="00837E65" w:rsidRDefault="00837E65" w14:paraId="6EF252FC" w14:textId="706E5D82">
      <w:pPr>
        <w:spacing w:line="360" w:lineRule="auto"/>
        <w:rPr>
          <w:rFonts w:ascii="Tahoma" w:hAnsi="Tahoma" w:cs="David"/>
          <w:rtl/>
        </w:rPr>
      </w:pPr>
      <w:r w:rsidRPr="00A8074B">
        <w:rPr>
          <w:rFonts w:hint="cs" w:ascii="Tahoma" w:hAnsi="Tahoma" w:cs="David"/>
          <w:rtl/>
        </w:rPr>
        <w:t>רצוני לשאול:</w:t>
      </w:r>
      <w:r w:rsidR="00B71D4C">
        <w:br/>
      </w:r>
    </w:p>
    <w:p w:rsidRPr="00837E65" w:rsidR="00837E65" w:rsidP="00837E65" w:rsidRDefault="00B71D4C" w14:paraId="4B04BE93" w14:textId="77777777">
      <w:pPr>
        <w:numPr>
          <w:ilvl w:val="0"/>
          <w:numId w:val="4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אלו מבין ההנחיות שבהחלטת הממשלה הנוגעות לביטוח לאומי בוצעו מאז ההחלטה ובאיזה היקף? </w:t>
      </w:r>
    </w:p>
    <w:p w:rsidRPr="00837E65" w:rsidR="00837E65" w:rsidP="00837E65" w:rsidRDefault="00B71D4C" w14:paraId="3EF22076" w14:textId="77777777">
      <w:pPr>
        <w:numPr>
          <w:ilvl w:val="0"/>
          <w:numId w:val="4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אם כן, נא לפרט את אותם צעדים ותכניות </w:t>
      </w:r>
      <w:r>
        <w:rPr>
          <w:rFonts w:hint="cs" w:ascii="Tahoma" w:hAnsi="Tahoma" w:cs="David"/>
          <w:rtl/>
        </w:rPr>
        <w:t>שבוצעו בפועל: היכן הם יושמו? מה היה היקף המימון של אותן התכניות? כמה נשים משתתפות בתכניות אלה? האם בוצעו הערכה ומדידה כדי לבחון את האפקטיביות של התכניות?</w:t>
      </w:r>
    </w:p>
    <w:p w:rsidR="00B22DC2" w:rsidP="00837E65" w:rsidRDefault="00B71D4C" w14:paraId="61668EDF" w14:textId="69D41F90">
      <w:pPr>
        <w:numPr>
          <w:ilvl w:val="0"/>
          <w:numId w:val="4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lastRenderedPageBreak/>
        <w:t xml:space="preserve">אם הנחיות האלו טרם בוצעו, מה הסיבה והאם בכוונת המשרד לקדמן? אם כן, מה לוחות הזמנים הצפויים? </w:t>
      </w:r>
      <w:r>
        <w:br/>
      </w:r>
    </w:p>
    <w:p w:rsidR="00B71D4C" w:rsidP="00B71D4C" w:rsidRDefault="00B71D4C" w14:paraId="512B66F8" w14:textId="0238F77A">
      <w:pPr>
        <w:spacing w:line="360" w:lineRule="auto"/>
        <w:ind w:left="360"/>
        <w:rPr>
          <w:rFonts w:ascii="Tahoma" w:hAnsi="Tahoma" w:cs="David"/>
          <w:rtl/>
        </w:rPr>
      </w:pPr>
      <w:r w:rsidRPr="00DB36B9">
        <w:rPr>
          <w:rFonts w:hint="cs" w:ascii="Tahoma" w:hAnsi="Tahoma" w:cs="David"/>
          <w:rtl/>
        </w:rPr>
        <w:t>שאילתה בנושא יישום החלטת הממשלה נשלחה למשרדי ממשלה נוספים.</w:t>
      </w:r>
      <w:bookmarkStart w:name="_GoBack" w:id="14"/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16/05/2022</w:t>
      </w:r>
      <w:bookmarkEnd w:id="15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BAE"/>
    <w:multiLevelType w:val="hybridMultilevel"/>
    <w:tmpl w:val="7FB6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C35A9"/>
    <w:rsid w:val="00204B38"/>
    <w:rsid w:val="00233EE6"/>
    <w:rsid w:val="00317276"/>
    <w:rsid w:val="00335123"/>
    <w:rsid w:val="00367DAB"/>
    <w:rsid w:val="003E4FE2"/>
    <w:rsid w:val="00472AB3"/>
    <w:rsid w:val="0059335D"/>
    <w:rsid w:val="005E7661"/>
    <w:rsid w:val="0061561D"/>
    <w:rsid w:val="00616EB6"/>
    <w:rsid w:val="006C1D4D"/>
    <w:rsid w:val="00777F00"/>
    <w:rsid w:val="00837E65"/>
    <w:rsid w:val="008770F9"/>
    <w:rsid w:val="008A1F15"/>
    <w:rsid w:val="008E2E13"/>
    <w:rsid w:val="00981C86"/>
    <w:rsid w:val="009E0BEA"/>
    <w:rsid w:val="009F1FFC"/>
    <w:rsid w:val="00A36150"/>
    <w:rsid w:val="00A40E38"/>
    <w:rsid w:val="00A6399C"/>
    <w:rsid w:val="00A63A0B"/>
    <w:rsid w:val="00A75AF7"/>
    <w:rsid w:val="00A8074B"/>
    <w:rsid w:val="00B22DC2"/>
    <w:rsid w:val="00B64B63"/>
    <w:rsid w:val="00B71D4C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93C271C8-A433-4AE8-9341-02342427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0d5b49-c690-4c6f-bbb9-1e50dab33e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87668B-A4D7-4C44-B503-7B4FAB0C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CA5F8-9B28-4E98-9A1A-9D94C4CF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יערה צעירי</cp:lastModifiedBy>
  <cp:revision>11</cp:revision>
  <cp:lastPrinted>2014-08-13T07:48:00Z</cp:lastPrinted>
  <dcterms:created xsi:type="dcterms:W3CDTF">2012-11-26T12:31:00Z</dcterms:created>
  <dcterms:modified xsi:type="dcterms:W3CDTF">2022-03-21T10:23:00Z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2190658</vt:r8>
  </property>
</Properties>
</file>