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177.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העברת בעלות רכב בירושה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פינדרוס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באב התשפ"א (1 באוגוסט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מידי שנה, רבבות אלמנות, אלמנים ויתומים, נאלצים להיטלטל למשרד הרישוי ולבזבז שעות, כדי להעביר בעלות על רכב בירושה.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הממשלה החליטה לפני עשור ששירותים ותשלומים ממשלתיים – יבוצעו בדיגיטל.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לא ניתן לבצע העברת בעלות רכב ליורשים באופן מקוון או לכל הפחות באמצעות משלוח בקשה ומסמכים במייל?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604AE80-2AAB-4BCF-9EF7-A80FDA4D69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2161203</vt:r8>
  </property>
</Properties>
</file>