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118.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מימון מחשוב לתחזיות אקלים 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אלון טל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שרת התחבורה והבטיחות בדרכים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י"א באב התשפ"א (20 ביולי 2021):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למשרד התחבורה תקצוב שיושב בסעיף הרזרבות. לנוכח דחיפות ההיערכות למשבר האקלים והיעדר מחשוב מתאים ברמה הלאומית לבניית מודלים מטאורולוגיים,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מדוע לא מבוצעת הסטה תקציבית לרכישת מחשוב בסך 20 מיליון ש"ח באופן מיידי ולפני דיוני התקציב?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10/08/2021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24438156f906bd21511b0ce725c4f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EDD75AF5-E517-42E8-B0D6-C6667FDAE2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2160397</vt:r8>
  </property>
</Properties>
</file>