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2170279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7E20CB29" w:rsidR="00E13C27" w:rsidRPr="00CF1AA2" w:rsidRDefault="008F6665" w:rsidP="00FA110E">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 xml:space="preserve">ישראל </w:t>
      </w:r>
      <w:proofErr w:type="spellStart"/>
      <w:r>
        <w:rPr>
          <w:rFonts w:hint="cs"/>
          <w:b/>
          <w:bCs/>
          <w:rtl/>
        </w:rPr>
        <w:t>אייכלר</w:t>
      </w:r>
      <w:bookmarkStart w:id="4" w:name="LGS_Join_List"/>
      <w:bookmarkEnd w:id="3"/>
      <w:proofErr w:type="spellEnd"/>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פ/3624/24</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שירות ביטחון (תיקון – ביטול גיוס חובה), </w:t>
      </w:r>
      <w:proofErr w:type="spellStart"/>
      <w:r>
        <w:rPr>
          <w:rFonts w:hint="cs"/>
          <w:rtl/>
        </w:rPr>
        <w:t>התשפ"ב</w:t>
      </w:r>
      <w:proofErr w:type="spellEnd"/>
      <w:r>
        <w:rPr>
          <w:rFonts w:hint="cs"/>
          <w:rtl/>
        </w:rPr>
        <w:t>–2022</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212BF1" w14:paraId="3FB42D1E" w14:textId="77777777" w:rsidTr="00212BF1">
        <w:trPr>
          <w:cantSplit/>
        </w:trPr>
        <w:tc>
          <w:tcPr>
            <w:tcW w:w="1871" w:type="dxa"/>
          </w:tcPr>
          <w:p w14:paraId="37AC47AB" w14:textId="77777777" w:rsidR="00212BF1" w:rsidRDefault="00212BF1" w:rsidP="009340E6">
            <w:pPr>
              <w:pStyle w:val="TableSideHeading"/>
              <w:keepLines w:val="0"/>
            </w:pPr>
            <w:r>
              <w:rPr>
                <w:rFonts w:hint="cs"/>
                <w:rtl/>
              </w:rPr>
              <w:t>תיקון סעיף 1</w:t>
            </w:r>
          </w:p>
        </w:tc>
        <w:tc>
          <w:tcPr>
            <w:tcW w:w="624" w:type="dxa"/>
          </w:tcPr>
          <w:p w14:paraId="67464435" w14:textId="77777777" w:rsidR="00212BF1" w:rsidRDefault="00212BF1" w:rsidP="009340E6">
            <w:pPr>
              <w:pStyle w:val="TableText"/>
              <w:keepLines w:val="0"/>
            </w:pPr>
            <w:r>
              <w:rPr>
                <w:rFonts w:hint="cs"/>
                <w:rtl/>
              </w:rPr>
              <w:t>1.</w:t>
            </w:r>
          </w:p>
        </w:tc>
        <w:tc>
          <w:tcPr>
            <w:tcW w:w="7146" w:type="dxa"/>
            <w:gridSpan w:val="2"/>
          </w:tcPr>
          <w:p w14:paraId="0DB3A456" w14:textId="77777777" w:rsidR="00212BF1" w:rsidRPr="00C34DE2" w:rsidRDefault="00212BF1" w:rsidP="009340E6">
            <w:pPr>
              <w:pStyle w:val="TableBlock"/>
            </w:pPr>
            <w:r>
              <w:rPr>
                <w:rFonts w:hint="cs"/>
                <w:rtl/>
              </w:rPr>
              <w:t xml:space="preserve">בחוק שירות ביטחון [נוסח משולב], </w:t>
            </w:r>
            <w:proofErr w:type="spellStart"/>
            <w:r>
              <w:rPr>
                <w:rFonts w:hint="cs"/>
                <w:rtl/>
              </w:rPr>
              <w:t>התשמ"ו</w:t>
            </w:r>
            <w:proofErr w:type="spellEnd"/>
            <w:r>
              <w:rPr>
                <w:rFonts w:hint="eastAsia"/>
                <w:rtl/>
              </w:rPr>
              <w:t>–</w:t>
            </w:r>
            <w:r>
              <w:rPr>
                <w:rFonts w:hint="cs"/>
                <w:rtl/>
              </w:rPr>
              <w:t>1986</w:t>
            </w:r>
            <w:r w:rsidRPr="00C93E0D">
              <w:rPr>
                <w:rStyle w:val="a5"/>
                <w:rFonts w:ascii="David" w:hAnsi="David"/>
                <w:sz w:val="26"/>
                <w:rtl/>
              </w:rPr>
              <w:footnoteReference w:id="2"/>
            </w:r>
            <w:r>
              <w:rPr>
                <w:rFonts w:hint="cs"/>
                <w:rtl/>
              </w:rPr>
              <w:t xml:space="preserve">, בסעיף 1 </w:t>
            </w:r>
            <w:r w:rsidRPr="007D0A15">
              <w:rPr>
                <w:rtl/>
              </w:rPr>
              <w:t>–</w:t>
            </w:r>
          </w:p>
        </w:tc>
      </w:tr>
      <w:tr w:rsidR="00212BF1" w14:paraId="66B90298" w14:textId="77777777" w:rsidTr="00212BF1">
        <w:trPr>
          <w:cantSplit/>
        </w:trPr>
        <w:tc>
          <w:tcPr>
            <w:tcW w:w="1871" w:type="dxa"/>
          </w:tcPr>
          <w:p w14:paraId="7E33A260" w14:textId="77777777" w:rsidR="00212BF1" w:rsidRDefault="00212BF1" w:rsidP="009340E6">
            <w:pPr>
              <w:pStyle w:val="TableSideHeading"/>
              <w:keepLines w:val="0"/>
              <w:rPr>
                <w:rtl/>
              </w:rPr>
            </w:pPr>
          </w:p>
        </w:tc>
        <w:tc>
          <w:tcPr>
            <w:tcW w:w="624" w:type="dxa"/>
          </w:tcPr>
          <w:p w14:paraId="1DE92BD9" w14:textId="77777777" w:rsidR="00212BF1" w:rsidRDefault="00212BF1" w:rsidP="009340E6">
            <w:pPr>
              <w:pStyle w:val="TableText"/>
              <w:rPr>
                <w:rtl/>
              </w:rPr>
            </w:pPr>
          </w:p>
        </w:tc>
        <w:tc>
          <w:tcPr>
            <w:tcW w:w="7146" w:type="dxa"/>
            <w:gridSpan w:val="2"/>
          </w:tcPr>
          <w:p w14:paraId="1543D7C3" w14:textId="77777777" w:rsidR="00212BF1" w:rsidRDefault="00212BF1" w:rsidP="009340E6">
            <w:pPr>
              <w:pStyle w:val="TableBlock"/>
              <w:rPr>
                <w:rtl/>
              </w:rPr>
            </w:pPr>
            <w:r w:rsidRPr="007D0A15">
              <w:rPr>
                <w:rtl/>
              </w:rPr>
              <w:t>(1)</w:t>
            </w:r>
            <w:r w:rsidRPr="007D0A15">
              <w:rPr>
                <w:rtl/>
              </w:rPr>
              <w:tab/>
              <w:t>במקום ההגדרה "יוצא צבא" יבוא:</w:t>
            </w:r>
          </w:p>
        </w:tc>
      </w:tr>
      <w:tr w:rsidR="00212BF1" w14:paraId="10ED9FC3" w14:textId="77777777" w:rsidTr="00212BF1">
        <w:trPr>
          <w:cantSplit/>
        </w:trPr>
        <w:tc>
          <w:tcPr>
            <w:tcW w:w="1871" w:type="dxa"/>
          </w:tcPr>
          <w:p w14:paraId="62A5683E" w14:textId="77777777" w:rsidR="00212BF1" w:rsidRDefault="00212BF1" w:rsidP="009340E6">
            <w:pPr>
              <w:pStyle w:val="TableSideHeading"/>
            </w:pPr>
          </w:p>
        </w:tc>
        <w:tc>
          <w:tcPr>
            <w:tcW w:w="624" w:type="dxa"/>
          </w:tcPr>
          <w:p w14:paraId="7E9D095B" w14:textId="77777777" w:rsidR="00212BF1" w:rsidRDefault="00212BF1" w:rsidP="009340E6">
            <w:pPr>
              <w:pStyle w:val="TableText"/>
            </w:pPr>
          </w:p>
        </w:tc>
        <w:tc>
          <w:tcPr>
            <w:tcW w:w="624" w:type="dxa"/>
          </w:tcPr>
          <w:p w14:paraId="697CEB68" w14:textId="77777777" w:rsidR="00212BF1" w:rsidRDefault="00212BF1" w:rsidP="009340E6">
            <w:pPr>
              <w:pStyle w:val="TableText"/>
            </w:pPr>
          </w:p>
        </w:tc>
        <w:tc>
          <w:tcPr>
            <w:tcW w:w="6522" w:type="dxa"/>
          </w:tcPr>
          <w:p w14:paraId="785FDEA7" w14:textId="77777777" w:rsidR="00212BF1" w:rsidRDefault="00212BF1" w:rsidP="009340E6">
            <w:pPr>
              <w:pStyle w:val="TableBlockOutdent"/>
            </w:pPr>
            <w:r w:rsidRPr="007D0A15">
              <w:rPr>
                <w:rtl/>
              </w:rPr>
              <w:t>""יוצא צבא" – אזרח ישראלי או תושב קבוע שמלאו לו שמונה עשרה שנים והביע את רצונו להתגייס לשירות סדיר;";</w:t>
            </w:r>
          </w:p>
        </w:tc>
      </w:tr>
      <w:tr w:rsidR="00212BF1" w14:paraId="7E58F02E" w14:textId="77777777" w:rsidTr="00212BF1">
        <w:trPr>
          <w:cantSplit/>
        </w:trPr>
        <w:tc>
          <w:tcPr>
            <w:tcW w:w="1871" w:type="dxa"/>
          </w:tcPr>
          <w:p w14:paraId="0716AF52" w14:textId="77777777" w:rsidR="00212BF1" w:rsidRDefault="00212BF1" w:rsidP="009340E6">
            <w:pPr>
              <w:pStyle w:val="TableSideHeading"/>
              <w:keepLines w:val="0"/>
              <w:rPr>
                <w:rtl/>
              </w:rPr>
            </w:pPr>
          </w:p>
        </w:tc>
        <w:tc>
          <w:tcPr>
            <w:tcW w:w="624" w:type="dxa"/>
          </w:tcPr>
          <w:p w14:paraId="0C50881A" w14:textId="77777777" w:rsidR="00212BF1" w:rsidRDefault="00212BF1" w:rsidP="009340E6">
            <w:pPr>
              <w:pStyle w:val="TableText"/>
              <w:rPr>
                <w:rtl/>
              </w:rPr>
            </w:pPr>
          </w:p>
        </w:tc>
        <w:tc>
          <w:tcPr>
            <w:tcW w:w="7146" w:type="dxa"/>
            <w:gridSpan w:val="2"/>
          </w:tcPr>
          <w:p w14:paraId="0882007A" w14:textId="77777777" w:rsidR="00212BF1" w:rsidRDefault="00212BF1" w:rsidP="009340E6">
            <w:pPr>
              <w:pStyle w:val="TableBlock"/>
              <w:rPr>
                <w:rtl/>
              </w:rPr>
            </w:pPr>
            <w:r w:rsidRPr="007D0A15">
              <w:rPr>
                <w:rtl/>
              </w:rPr>
              <w:t>(2)</w:t>
            </w:r>
            <w:r w:rsidRPr="007D0A15">
              <w:rPr>
                <w:rtl/>
              </w:rPr>
              <w:tab/>
              <w:t>במקום ההגדרה "מיועד לשירות בטחון" יבוא:</w:t>
            </w:r>
          </w:p>
        </w:tc>
      </w:tr>
      <w:tr w:rsidR="00212BF1" w14:paraId="4CB0AEA5" w14:textId="77777777" w:rsidTr="00212BF1">
        <w:trPr>
          <w:cantSplit/>
        </w:trPr>
        <w:tc>
          <w:tcPr>
            <w:tcW w:w="1871" w:type="dxa"/>
          </w:tcPr>
          <w:p w14:paraId="350306D4" w14:textId="77777777" w:rsidR="00212BF1" w:rsidRDefault="00212BF1" w:rsidP="009340E6">
            <w:pPr>
              <w:pStyle w:val="TableSideHeading"/>
            </w:pPr>
          </w:p>
        </w:tc>
        <w:tc>
          <w:tcPr>
            <w:tcW w:w="624" w:type="dxa"/>
          </w:tcPr>
          <w:p w14:paraId="5029BF11" w14:textId="77777777" w:rsidR="00212BF1" w:rsidRDefault="00212BF1" w:rsidP="009340E6">
            <w:pPr>
              <w:pStyle w:val="TableText"/>
            </w:pPr>
          </w:p>
        </w:tc>
        <w:tc>
          <w:tcPr>
            <w:tcW w:w="624" w:type="dxa"/>
          </w:tcPr>
          <w:p w14:paraId="6C93D706" w14:textId="77777777" w:rsidR="00212BF1" w:rsidRDefault="00212BF1" w:rsidP="009340E6">
            <w:pPr>
              <w:pStyle w:val="TableText"/>
            </w:pPr>
          </w:p>
        </w:tc>
        <w:tc>
          <w:tcPr>
            <w:tcW w:w="6522" w:type="dxa"/>
          </w:tcPr>
          <w:p w14:paraId="7EACF7F0" w14:textId="77777777" w:rsidR="00212BF1" w:rsidRDefault="00212BF1" w:rsidP="009340E6">
            <w:pPr>
              <w:pStyle w:val="TableBlockOutdent"/>
            </w:pPr>
            <w:r w:rsidRPr="007D0A15">
              <w:rPr>
                <w:rtl/>
              </w:rPr>
              <w:t>""מיועד לשירות ביטחון" – אזרח ישראלי או תושב קבוע שמלאו לו שש עשרה שנים וחצי, והביע את רצונו להתגייס לשירות סדיר;".</w:t>
            </w:r>
          </w:p>
        </w:tc>
      </w:tr>
    </w:tbl>
    <w:p w14:paraId="7F6961CA" w14:textId="77777777" w:rsidR="002D1EE3" w:rsidRDefault="002D1EE3" w:rsidP="002D1EE3">
      <w:pPr>
        <w:pStyle w:val="HeadDivreiHesber"/>
        <w:rPr>
          <w:rtl/>
        </w:rPr>
      </w:pPr>
      <w:r w:rsidRPr="0027450A">
        <w:rPr>
          <w:rFonts w:hint="cs"/>
          <w:rtl/>
        </w:rPr>
        <w:t>דברי הסבר</w:t>
      </w:r>
    </w:p>
    <w:p w14:paraId="7CBB815A" w14:textId="77777777" w:rsidR="00212BF1" w:rsidRPr="00404F9E" w:rsidRDefault="00212BF1" w:rsidP="00FA110E">
      <w:pPr>
        <w:pStyle w:val="Hesber"/>
        <w:spacing w:line="240" w:lineRule="auto"/>
        <w:rPr>
          <w:rtl/>
        </w:rPr>
      </w:pPr>
      <w:r w:rsidRPr="00404F9E">
        <w:rPr>
          <w:rtl/>
        </w:rPr>
        <w:t>לאחר</w:t>
      </w:r>
      <w:r w:rsidRPr="00404F9E">
        <w:rPr>
          <w:rFonts w:hint="cs"/>
          <w:rtl/>
        </w:rPr>
        <w:t xml:space="preserve"> למעלה מ-70</w:t>
      </w:r>
      <w:r w:rsidRPr="00404F9E">
        <w:rPr>
          <w:rtl/>
        </w:rPr>
        <w:t xml:space="preserve"> שנות </w:t>
      </w:r>
      <w:r w:rsidRPr="00404F9E">
        <w:rPr>
          <w:rFonts w:hint="eastAsia"/>
          <w:rtl/>
        </w:rPr>
        <w:t>קיום</w:t>
      </w:r>
      <w:r w:rsidRPr="00404F9E">
        <w:rPr>
          <w:rtl/>
        </w:rPr>
        <w:t xml:space="preserve"> </w:t>
      </w:r>
      <w:r w:rsidRPr="00404F9E">
        <w:rPr>
          <w:rFonts w:hint="eastAsia"/>
          <w:rtl/>
        </w:rPr>
        <w:t>ה</w:t>
      </w:r>
      <w:r w:rsidRPr="00404F9E">
        <w:rPr>
          <w:rtl/>
        </w:rPr>
        <w:t>מדינה, הגיע הזמן לבטל את חובת הגיוס הגורמת להוצאת משאבים אדירים על מנת לצרף כל צעיר וצעירה לשירות בצבא, בלי לבדוק כלל את הצורך המבצעי והמקצועי בגיוס</w:t>
      </w:r>
      <w:r w:rsidRPr="00404F9E">
        <w:rPr>
          <w:rFonts w:hint="eastAsia"/>
          <w:rtl/>
        </w:rPr>
        <w:t>ם</w:t>
      </w:r>
      <w:r w:rsidRPr="00404F9E">
        <w:rPr>
          <w:rtl/>
        </w:rPr>
        <w:t>.</w:t>
      </w:r>
    </w:p>
    <w:p w14:paraId="405E6450" w14:textId="77777777" w:rsidR="00212BF1" w:rsidRPr="00404F9E" w:rsidRDefault="00212BF1" w:rsidP="00FA110E">
      <w:pPr>
        <w:pStyle w:val="Hesber"/>
        <w:spacing w:line="240" w:lineRule="auto"/>
        <w:rPr>
          <w:rtl/>
        </w:rPr>
      </w:pPr>
      <w:r w:rsidRPr="00404F9E">
        <w:rPr>
          <w:rtl/>
        </w:rPr>
        <w:t>מוצע לבטל את חובת הגיוס, ולאפשר לכל צעיר החפץ בכך להתנדב לשירות בצבא, והצבא יחליט אם הוא דרוש לו. בכך יהפוך הצבא לגוף מקצועי הפועל על פי צרכים מקצועיים ומבצעיים בלבד.</w:t>
      </w:r>
    </w:p>
    <w:p w14:paraId="003B2C68" w14:textId="77777777" w:rsidR="00212BF1" w:rsidRPr="00404F9E" w:rsidRDefault="00212BF1" w:rsidP="00FA110E">
      <w:pPr>
        <w:pStyle w:val="Hesber"/>
        <w:spacing w:line="240" w:lineRule="auto"/>
        <w:rPr>
          <w:rtl/>
        </w:rPr>
      </w:pPr>
      <w:r w:rsidRPr="00404F9E">
        <w:rPr>
          <w:rtl/>
        </w:rPr>
        <w:t xml:space="preserve">הגיוס מתוך רצון ובחירה אישית, </w:t>
      </w:r>
      <w:r w:rsidRPr="00404F9E">
        <w:rPr>
          <w:rFonts w:hint="eastAsia"/>
          <w:rtl/>
        </w:rPr>
        <w:t>י</w:t>
      </w:r>
      <w:r w:rsidRPr="00404F9E">
        <w:rPr>
          <w:rtl/>
        </w:rPr>
        <w:t>חזק את הסולידריות האזרחית עם הצבא המקצועי והיעיל ויאפשר לתגמל את החיילים הנדרשים בשכר ראוי ומתאים למידת ההקרבה והכישרון לחייל ולקצין המקצועי והמצטיין.</w:t>
      </w:r>
    </w:p>
    <w:p w14:paraId="79232F00" w14:textId="77777777" w:rsidR="00212BF1" w:rsidRPr="00404F9E" w:rsidRDefault="00212BF1" w:rsidP="00FA110E">
      <w:pPr>
        <w:pStyle w:val="Hesber"/>
        <w:spacing w:line="240" w:lineRule="auto"/>
        <w:rPr>
          <w:rtl/>
        </w:rPr>
      </w:pPr>
      <w:r w:rsidRPr="00404F9E">
        <w:rPr>
          <w:rtl/>
        </w:rPr>
        <w:t xml:space="preserve">הצעת חוק </w:t>
      </w:r>
      <w:r w:rsidRPr="00404F9E">
        <w:rPr>
          <w:rFonts w:hint="eastAsia"/>
          <w:rtl/>
        </w:rPr>
        <w:t>דומה</w:t>
      </w:r>
      <w:r w:rsidRPr="00404F9E">
        <w:rPr>
          <w:rtl/>
        </w:rPr>
        <w:t xml:space="preserve"> </w:t>
      </w:r>
      <w:r w:rsidRPr="00404F9E">
        <w:rPr>
          <w:rFonts w:hint="eastAsia"/>
          <w:rtl/>
        </w:rPr>
        <w:t>בעיקרה</w:t>
      </w:r>
      <w:r w:rsidRPr="00404F9E">
        <w:rPr>
          <w:rtl/>
        </w:rPr>
        <w:t xml:space="preserve"> הונח</w:t>
      </w:r>
      <w:r w:rsidRPr="00404F9E">
        <w:rPr>
          <w:rFonts w:hint="eastAsia"/>
          <w:rtl/>
        </w:rPr>
        <w:t>ה</w:t>
      </w:r>
      <w:r w:rsidRPr="00404F9E">
        <w:rPr>
          <w:rtl/>
        </w:rPr>
        <w:t xml:space="preserve"> על שולחן הכנסת השמונה-עשרה על ידי חבר הכנסת ישראל </w:t>
      </w:r>
      <w:proofErr w:type="spellStart"/>
      <w:r w:rsidRPr="00404F9E">
        <w:rPr>
          <w:rtl/>
        </w:rPr>
        <w:t>אייכלר</w:t>
      </w:r>
      <w:proofErr w:type="spellEnd"/>
      <w:r w:rsidRPr="00404F9E">
        <w:rPr>
          <w:rtl/>
        </w:rPr>
        <w:t xml:space="preserve"> (פ/4296/18).</w:t>
      </w:r>
    </w:p>
    <w:p w14:paraId="10D83537" w14:textId="43D84387" w:rsidR="00C01B80" w:rsidRDefault="00212BF1" w:rsidP="00FA110E">
      <w:pPr>
        <w:pStyle w:val="Hesber"/>
        <w:spacing w:line="240" w:lineRule="auto"/>
        <w:rPr>
          <w:rtl/>
        </w:rPr>
      </w:pPr>
      <w:r w:rsidRPr="00404F9E">
        <w:rPr>
          <w:rtl/>
        </w:rPr>
        <w:t xml:space="preserve"> הצעות חוק זהות הונחו על שולחן הכנסת התשע-עשרה על ידי חבר </w:t>
      </w:r>
      <w:r w:rsidRPr="00404F9E">
        <w:rPr>
          <w:rFonts w:hint="eastAsia"/>
          <w:rtl/>
        </w:rPr>
        <w:t>הכנסת</w:t>
      </w:r>
      <w:r w:rsidRPr="00404F9E">
        <w:rPr>
          <w:rtl/>
        </w:rPr>
        <w:t xml:space="preserve"> </w:t>
      </w:r>
      <w:r w:rsidRPr="00404F9E">
        <w:rPr>
          <w:rFonts w:hint="eastAsia"/>
          <w:rtl/>
        </w:rPr>
        <w:t>ישראל</w:t>
      </w:r>
      <w:r w:rsidRPr="00404F9E">
        <w:rPr>
          <w:rtl/>
        </w:rPr>
        <w:t xml:space="preserve"> </w:t>
      </w:r>
      <w:proofErr w:type="spellStart"/>
      <w:r w:rsidRPr="00404F9E">
        <w:rPr>
          <w:rFonts w:hint="eastAsia"/>
          <w:rtl/>
        </w:rPr>
        <w:t>אייכלר</w:t>
      </w:r>
      <w:proofErr w:type="spellEnd"/>
      <w:r w:rsidRPr="00404F9E">
        <w:rPr>
          <w:rtl/>
        </w:rPr>
        <w:t xml:space="preserve"> (פ/316/19</w:t>
      </w:r>
      <w:r w:rsidRPr="00404F9E">
        <w:rPr>
          <w:rFonts w:hint="cs"/>
          <w:rtl/>
        </w:rPr>
        <w:t xml:space="preserve">), </w:t>
      </w:r>
      <w:r w:rsidRPr="00404F9E">
        <w:rPr>
          <w:rtl/>
        </w:rPr>
        <w:t>על שולחן הכנסת העשרים</w:t>
      </w:r>
      <w:r w:rsidRPr="00404F9E">
        <w:rPr>
          <w:rFonts w:hint="cs"/>
          <w:rtl/>
        </w:rPr>
        <w:t xml:space="preserve"> </w:t>
      </w:r>
      <w:r w:rsidRPr="00404F9E">
        <w:rPr>
          <w:rtl/>
        </w:rPr>
        <w:t xml:space="preserve">על ידי חבר </w:t>
      </w:r>
      <w:r w:rsidRPr="00404F9E">
        <w:rPr>
          <w:rFonts w:hint="eastAsia"/>
          <w:rtl/>
        </w:rPr>
        <w:t>הכנסת</w:t>
      </w:r>
      <w:r w:rsidRPr="00404F9E">
        <w:rPr>
          <w:rtl/>
        </w:rPr>
        <w:t xml:space="preserve"> </w:t>
      </w:r>
      <w:r w:rsidRPr="00404F9E">
        <w:rPr>
          <w:rFonts w:hint="eastAsia"/>
          <w:rtl/>
        </w:rPr>
        <w:t>ישראל</w:t>
      </w:r>
      <w:r w:rsidRPr="00404F9E">
        <w:rPr>
          <w:rtl/>
        </w:rPr>
        <w:t xml:space="preserve"> </w:t>
      </w:r>
      <w:proofErr w:type="spellStart"/>
      <w:r w:rsidRPr="00404F9E">
        <w:rPr>
          <w:rFonts w:hint="eastAsia"/>
          <w:rtl/>
        </w:rPr>
        <w:t>אייכלר</w:t>
      </w:r>
      <w:proofErr w:type="spellEnd"/>
      <w:r w:rsidRPr="00404F9E">
        <w:rPr>
          <w:rtl/>
        </w:rPr>
        <w:t xml:space="preserve"> </w:t>
      </w:r>
      <w:r w:rsidRPr="00404F9E">
        <w:rPr>
          <w:rFonts w:hint="cs"/>
          <w:rtl/>
        </w:rPr>
        <w:t>(</w:t>
      </w:r>
      <w:r w:rsidRPr="00404F9E">
        <w:rPr>
          <w:rFonts w:hint="eastAsia"/>
          <w:rtl/>
        </w:rPr>
        <w:t>פ</w:t>
      </w:r>
      <w:r w:rsidRPr="00404F9E">
        <w:rPr>
          <w:rtl/>
        </w:rPr>
        <w:t>/1060/20)</w:t>
      </w:r>
      <w:r w:rsidRPr="00404F9E">
        <w:rPr>
          <w:rFonts w:hint="cs"/>
          <w:rtl/>
        </w:rPr>
        <w:t xml:space="preserve"> ועל ידי חבר הכנסת </w:t>
      </w:r>
      <w:proofErr w:type="spellStart"/>
      <w:r w:rsidRPr="00404F9E">
        <w:rPr>
          <w:rFonts w:hint="cs"/>
          <w:rtl/>
        </w:rPr>
        <w:t>מוסי</w:t>
      </w:r>
      <w:proofErr w:type="spellEnd"/>
      <w:r w:rsidRPr="00404F9E">
        <w:rPr>
          <w:rFonts w:hint="cs"/>
          <w:rtl/>
        </w:rPr>
        <w:t xml:space="preserve"> רז וקבוצת חברי הכנסת (פ/5473/20)</w:t>
      </w:r>
      <w:r>
        <w:rPr>
          <w:rFonts w:hint="cs"/>
          <w:rtl/>
        </w:rPr>
        <w:t>,</w:t>
      </w:r>
      <w:r w:rsidRPr="00404F9E">
        <w:rPr>
          <w:rFonts w:hint="cs"/>
          <w:rtl/>
        </w:rPr>
        <w:t xml:space="preserve"> על שולחן הכנסת העשרים</w:t>
      </w:r>
      <w:r>
        <w:rPr>
          <w:rFonts w:hint="cs"/>
          <w:rtl/>
        </w:rPr>
        <w:t xml:space="preserve"> </w:t>
      </w:r>
      <w:r w:rsidRPr="00404F9E">
        <w:rPr>
          <w:rFonts w:hint="cs"/>
          <w:rtl/>
        </w:rPr>
        <w:t>וש</w:t>
      </w:r>
      <w:r>
        <w:rPr>
          <w:rFonts w:hint="cs"/>
          <w:rtl/>
        </w:rPr>
        <w:t>ת</w:t>
      </w:r>
      <w:r w:rsidRPr="00404F9E">
        <w:rPr>
          <w:rFonts w:hint="cs"/>
          <w:rtl/>
        </w:rPr>
        <w:t>יים</w:t>
      </w:r>
      <w:r>
        <w:rPr>
          <w:rFonts w:hint="cs"/>
          <w:rtl/>
        </w:rPr>
        <w:t xml:space="preserve">, על שולחן הכנסת העשרים ושלוש ועל שולחן הכנסת העשרים וארבע </w:t>
      </w:r>
      <w:r w:rsidRPr="00404F9E">
        <w:rPr>
          <w:rFonts w:hint="cs"/>
          <w:rtl/>
        </w:rPr>
        <w:t xml:space="preserve">על ידי חבר הכנסת </w:t>
      </w:r>
      <w:r>
        <w:rPr>
          <w:rFonts w:hint="cs"/>
          <w:rtl/>
        </w:rPr>
        <w:t xml:space="preserve">ישראל </w:t>
      </w:r>
      <w:proofErr w:type="spellStart"/>
      <w:r>
        <w:rPr>
          <w:rFonts w:hint="cs"/>
          <w:rtl/>
        </w:rPr>
        <w:t>אייכלר</w:t>
      </w:r>
      <w:proofErr w:type="spellEnd"/>
      <w:r>
        <w:rPr>
          <w:rFonts w:hint="cs"/>
          <w:rtl/>
        </w:rPr>
        <w:t xml:space="preserve"> </w:t>
      </w:r>
      <w:r w:rsidR="00C01B80">
        <w:rPr>
          <w:rFonts w:hint="cs"/>
          <w:rtl/>
        </w:rPr>
        <w:t>(פ/724/22; פ/1501/23; פ/756/24</w:t>
      </w:r>
      <w:r w:rsidR="00FA110E">
        <w:rPr>
          <w:rFonts w:hint="cs"/>
          <w:rtl/>
        </w:rPr>
        <w:t xml:space="preserve">; </w:t>
      </w:r>
      <w:r w:rsidR="000B747B">
        <w:rPr>
          <w:rFonts w:hint="cs"/>
          <w:rtl/>
        </w:rPr>
        <w:t xml:space="preserve">הוסרה מסדר היום </w:t>
      </w:r>
      <w:r w:rsidR="008829AA">
        <w:rPr>
          <w:rFonts w:hint="cs"/>
          <w:rtl/>
        </w:rPr>
        <w:t>בתאריך</w:t>
      </w:r>
      <w:r w:rsidR="000B747B">
        <w:rPr>
          <w:rFonts w:hint="cs"/>
          <w:rtl/>
        </w:rPr>
        <w:t xml:space="preserve"> </w:t>
      </w:r>
      <w:r w:rsidR="008829AA">
        <w:rPr>
          <w:rFonts w:hint="cs"/>
          <w:rtl/>
        </w:rPr>
        <w:t xml:space="preserve">י"ח בטבת </w:t>
      </w:r>
      <w:proofErr w:type="spellStart"/>
      <w:r w:rsidR="008829AA">
        <w:rPr>
          <w:rFonts w:hint="cs"/>
          <w:rtl/>
        </w:rPr>
        <w:t>התשפ"ב</w:t>
      </w:r>
      <w:proofErr w:type="spellEnd"/>
      <w:r w:rsidR="008829AA">
        <w:rPr>
          <w:rFonts w:hint="cs"/>
          <w:rtl/>
        </w:rPr>
        <w:t xml:space="preserve"> (22 בדצמבר 2021).</w:t>
      </w:r>
    </w:p>
    <w:p w14:paraId="458832B9" w14:textId="5EE2BFDE" w:rsidR="008F4038" w:rsidRDefault="008F4038" w:rsidP="00FA110E">
      <w:pPr>
        <w:pStyle w:val="Hesber"/>
        <w:spacing w:line="240" w:lineRule="auto"/>
        <w:rPr>
          <w:color w:val="auto"/>
          <w:lang w:eastAsia="en-US"/>
        </w:rPr>
      </w:pPr>
      <w:r>
        <w:rPr>
          <w:rtl/>
        </w:rPr>
        <w:t xml:space="preserve">הצעת החוק זהה </w:t>
      </w:r>
      <w:proofErr w:type="spellStart"/>
      <w:r>
        <w:rPr>
          <w:rtl/>
        </w:rPr>
        <w:t>לפ</w:t>
      </w:r>
      <w:proofErr w:type="spellEnd"/>
      <w:r>
        <w:rPr>
          <w:rtl/>
        </w:rPr>
        <w:t>/</w:t>
      </w:r>
      <w:r>
        <w:rPr>
          <w:rFonts w:hint="cs"/>
          <w:rtl/>
        </w:rPr>
        <w:t>756</w:t>
      </w:r>
      <w:r>
        <w:rPr>
          <w:rtl/>
        </w:rPr>
        <w:t>/</w:t>
      </w:r>
      <w:r>
        <w:rPr>
          <w:rFonts w:hint="cs"/>
          <w:rtl/>
        </w:rPr>
        <w:t>24</w:t>
      </w:r>
      <w:r>
        <w:rPr>
          <w:rtl/>
        </w:rPr>
        <w:t xml:space="preserve"> ולפיכך לא נבדקה מחדש על ידי הלשכה המשפטית של הכנסת. </w:t>
      </w:r>
    </w:p>
    <w:p w14:paraId="3C450B3C" w14:textId="77777777" w:rsidR="00D07F8D" w:rsidRDefault="00FA110E" w:rsidP="00FA110E">
      <w:pPr>
        <w:spacing w:before="0" w:line="240" w:lineRule="auto"/>
        <w:jc w:val="left"/>
      </w:pPr>
      <w:bookmarkStart w:id="8" w:name="selectedDocDateB"/>
      <w:bookmarkEnd w:id="8"/>
      <w:r>
        <w:rPr>
          <w:rFonts w:ascii="David" w:eastAsia="David" w:hAnsi="David" w:cs="David" w:hint="cs"/>
          <w:sz w:val="26"/>
          <w:szCs w:val="26"/>
          <w:rtl/>
        </w:rPr>
        <w:t>--------------------------------</w:t>
      </w:r>
    </w:p>
    <w:p w14:paraId="3FCCCF5E" w14:textId="77777777" w:rsidR="00D07F8D" w:rsidRDefault="00FA110E" w:rsidP="00FA110E">
      <w:pPr>
        <w:spacing w:before="0" w:line="240" w:lineRule="auto"/>
        <w:jc w:val="left"/>
      </w:pPr>
      <w:r>
        <w:rPr>
          <w:rFonts w:ascii="David" w:eastAsia="David" w:hAnsi="David" w:cs="David" w:hint="cs"/>
          <w:sz w:val="26"/>
          <w:szCs w:val="26"/>
          <w:rtl/>
        </w:rPr>
        <w:t>הוגשה ליו"ר הכנסת והסגנים</w:t>
      </w:r>
    </w:p>
    <w:p w14:paraId="2F3C296F" w14:textId="77777777" w:rsidR="00D07F8D" w:rsidRDefault="00FA110E" w:rsidP="00FA110E">
      <w:pPr>
        <w:spacing w:before="0" w:line="240" w:lineRule="auto"/>
        <w:jc w:val="left"/>
      </w:pPr>
      <w:r>
        <w:rPr>
          <w:rFonts w:ascii="David" w:eastAsia="David" w:hAnsi="David" w:cs="David" w:hint="cs"/>
          <w:sz w:val="26"/>
          <w:szCs w:val="26"/>
          <w:rtl/>
        </w:rPr>
        <w:t>והונחה על שולחן הכנסת ביום</w:t>
      </w:r>
    </w:p>
    <w:p w14:paraId="1C27C1DD" w14:textId="70E7D581" w:rsidR="00D07F8D" w:rsidRDefault="00FA110E" w:rsidP="00FA110E">
      <w:pPr>
        <w:spacing w:before="0" w:line="240" w:lineRule="auto"/>
        <w:jc w:val="left"/>
      </w:pPr>
      <w:r>
        <w:rPr>
          <w:rFonts w:ascii="David" w:eastAsia="David" w:hAnsi="David" w:cs="David" w:hint="cs"/>
          <w:sz w:val="26"/>
          <w:szCs w:val="26"/>
          <w:rtl/>
        </w:rPr>
        <w:t xml:space="preserve">ו' באדר ב' </w:t>
      </w:r>
      <w:proofErr w:type="spellStart"/>
      <w:r>
        <w:rPr>
          <w:rFonts w:ascii="David" w:eastAsia="David" w:hAnsi="David" w:cs="David" w:hint="cs"/>
          <w:sz w:val="26"/>
          <w:szCs w:val="26"/>
          <w:rtl/>
        </w:rPr>
        <w:t>התשפ"ב</w:t>
      </w:r>
      <w:proofErr w:type="spellEnd"/>
      <w:r>
        <w:rPr>
          <w:rFonts w:ascii="David" w:eastAsia="David" w:hAnsi="David" w:cs="David" w:hint="cs"/>
          <w:sz w:val="26"/>
          <w:szCs w:val="26"/>
          <w:rtl/>
        </w:rPr>
        <w:t xml:space="preserve"> (09.03.2022) </w:t>
      </w:r>
      <w:bookmarkStart w:id="9" w:name="_GoBack"/>
      <w:bookmarkEnd w:id="9"/>
    </w:p>
    <w:sectPr w:rsidR="00D07F8D"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409019E"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FA110E">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128BE8B" w14:textId="77777777" w:rsidR="00212BF1" w:rsidRDefault="00212BF1" w:rsidP="00212BF1">
      <w:pPr>
        <w:pStyle w:val="a4"/>
        <w:rPr>
          <w:rtl/>
        </w:rPr>
      </w:pPr>
      <w:r>
        <w:rPr>
          <w:rStyle w:val="a5"/>
        </w:rPr>
        <w:footnoteRef/>
      </w:r>
      <w:r>
        <w:rPr>
          <w:rtl/>
        </w:rPr>
        <w:t xml:space="preserve"> </w:t>
      </w:r>
      <w:r>
        <w:rPr>
          <w:rFonts w:hint="cs"/>
          <w:rtl/>
        </w:rPr>
        <w:t xml:space="preserve">ס"ח </w:t>
      </w:r>
      <w:proofErr w:type="spellStart"/>
      <w:r>
        <w:rPr>
          <w:rFonts w:hint="cs"/>
          <w:rtl/>
        </w:rPr>
        <w:t>התשמ"ו</w:t>
      </w:r>
      <w:proofErr w:type="spellEnd"/>
      <w:r>
        <w:rPr>
          <w:rFonts w:hint="cs"/>
          <w:rtl/>
        </w:rPr>
        <w:t>, עמ' 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B747B"/>
    <w:rsid w:val="00102B6B"/>
    <w:rsid w:val="001052D4"/>
    <w:rsid w:val="0010644B"/>
    <w:rsid w:val="001207F8"/>
    <w:rsid w:val="00121924"/>
    <w:rsid w:val="001279A8"/>
    <w:rsid w:val="0014195F"/>
    <w:rsid w:val="00152609"/>
    <w:rsid w:val="00153E1B"/>
    <w:rsid w:val="001A0623"/>
    <w:rsid w:val="001C23B0"/>
    <w:rsid w:val="001D7AAF"/>
    <w:rsid w:val="00203A7F"/>
    <w:rsid w:val="00212BF1"/>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829AA"/>
    <w:rsid w:val="00892135"/>
    <w:rsid w:val="00895449"/>
    <w:rsid w:val="00897879"/>
    <w:rsid w:val="008A6870"/>
    <w:rsid w:val="008C2DDC"/>
    <w:rsid w:val="008C7516"/>
    <w:rsid w:val="008E6EC7"/>
    <w:rsid w:val="008F0D63"/>
    <w:rsid w:val="008F1308"/>
    <w:rsid w:val="008F2C35"/>
    <w:rsid w:val="008F4038"/>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01B80"/>
    <w:rsid w:val="00C23B1A"/>
    <w:rsid w:val="00C310EB"/>
    <w:rsid w:val="00C9176A"/>
    <w:rsid w:val="00CF1AA2"/>
    <w:rsid w:val="00D07F8D"/>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110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7C8ED47-F74E-4286-88BB-B32C1607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952371">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B1DE1371-637E-4617-B600-D3693A9B6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A4B27F4-2578-4753-B14D-BE4EBD0C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281</Words>
  <Characters>1605</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2022-03-08T15:21:00Z</cp:lastPrinted>
  <dcterms:created xsi:type="dcterms:W3CDTF">2015-04-20T09:58:00Z</dcterms:created>
  <dcterms:modified xsi:type="dcterms:W3CDTF">2022-03-08T15:21:00Z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2170279</vt:r8>
  </property>
</Properties>
</file>