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2168058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A" w14:textId="57EFF70F" w:rsidR="00E13C27" w:rsidRPr="00CF1AA2" w:rsidRDefault="008F6665" w:rsidP="00EB288F">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עידית סילמן</w:t>
      </w:r>
      <w:r>
        <w:br/>
      </w:r>
      <w:r>
        <w:rPr>
          <w:rFonts w:hint="cs"/>
          <w:b/>
          <w:bCs/>
          <w:rtl/>
        </w:rPr>
        <w:t xml:space="preserve"> </w:t>
      </w:r>
      <w:r>
        <w:tab/>
      </w:r>
      <w:r>
        <w:tab/>
      </w:r>
      <w:r>
        <w:tab/>
      </w:r>
      <w:r>
        <w:tab/>
      </w:r>
      <w:r>
        <w:rPr>
          <w:rFonts w:hint="cs"/>
          <w:b/>
          <w:bCs/>
          <w:rtl/>
        </w:rPr>
        <w:t>טטיאנה מזרסקי</w:t>
      </w:r>
      <w:r>
        <w:br/>
      </w:r>
      <w:r>
        <w:rPr>
          <w:rFonts w:hint="cs"/>
          <w:b/>
          <w:bCs/>
          <w:rtl/>
        </w:rPr>
        <w:t xml:space="preserve"> </w:t>
      </w:r>
      <w:r>
        <w:tab/>
      </w:r>
      <w:r>
        <w:tab/>
      </w:r>
      <w:r>
        <w:tab/>
      </w:r>
      <w:r>
        <w:tab/>
      </w:r>
      <w:r>
        <w:rPr>
          <w:rFonts w:hint="cs"/>
          <w:b/>
          <w:bCs/>
          <w:rtl/>
        </w:rPr>
        <w:t>עלי סלאלחה</w:t>
      </w:r>
      <w:r>
        <w:br/>
      </w:r>
      <w:r>
        <w:rPr>
          <w:rFonts w:hint="cs"/>
          <w:b/>
          <w:bCs/>
          <w:rtl/>
        </w:rPr>
        <w:t xml:space="preserve"> </w:t>
      </w:r>
      <w:r>
        <w:tab/>
      </w:r>
      <w:r>
        <w:tab/>
      </w:r>
      <w:r>
        <w:tab/>
      </w:r>
      <w:r>
        <w:tab/>
      </w:r>
      <w:r>
        <w:rPr>
          <w:rFonts w:hint="cs"/>
          <w:b/>
          <w:bCs/>
          <w:rtl/>
        </w:rPr>
        <w:t>אלינה ברדץ' יאלוב</w:t>
      </w:r>
      <w:r>
        <w:br/>
      </w:r>
      <w:r>
        <w:rPr>
          <w:rFonts w:hint="cs"/>
          <w:b/>
          <w:bCs/>
          <w:rtl/>
        </w:rPr>
        <w:t xml:space="preserve"> </w:t>
      </w:r>
      <w:r>
        <w:tab/>
      </w:r>
      <w:r>
        <w:tab/>
      </w:r>
      <w:r>
        <w:tab/>
      </w:r>
      <w:r>
        <w:tab/>
      </w:r>
      <w:r>
        <w:rPr>
          <w:rFonts w:hint="cs"/>
          <w:b/>
          <w:bCs/>
          <w:rtl/>
        </w:rPr>
        <w:t>אלון טל</w:t>
      </w:r>
      <w:r>
        <w:br/>
      </w:r>
      <w:r>
        <w:rPr>
          <w:rFonts w:hint="cs"/>
          <w:b/>
          <w:bCs/>
          <w:rtl/>
        </w:rPr>
        <w:t xml:space="preserve"> </w:t>
      </w:r>
      <w:r>
        <w:tab/>
      </w:r>
      <w:r>
        <w:tab/>
      </w:r>
      <w:r>
        <w:tab/>
      </w:r>
      <w:r>
        <w:tab/>
      </w:r>
      <w:r>
        <w:rPr>
          <w:rFonts w:hint="cs"/>
          <w:b/>
          <w:bCs/>
          <w:rtl/>
        </w:rPr>
        <w:t>מופיד מרעי</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3AC9E69A" w:rsidR="00904591" w:rsidRPr="00904591" w:rsidRDefault="00266D86" w:rsidP="0036422C">
      <w:pPr>
        <w:pStyle w:val="David"/>
        <w:spacing w:before="0" w:line="360" w:lineRule="auto"/>
        <w:ind w:left="3544"/>
        <w:rPr>
          <w:rFonts w:hint="cs"/>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5E47F830" w14:textId="089694D9" w:rsidR="00D45547" w:rsidRPr="00EB288F" w:rsidRDefault="00D45547" w:rsidP="00D45547">
      <w:pPr>
        <w:pStyle w:val="David"/>
        <w:spacing w:before="0" w:line="240" w:lineRule="auto"/>
        <w:ind w:left="3544"/>
        <w:rPr>
          <w:rtl/>
        </w:rPr>
      </w:pPr>
      <w:r w:rsidRPr="00EB288F">
        <w:t xml:space="preserve">             </w:t>
      </w:r>
      <w:r w:rsidR="00EB288F">
        <w:t xml:space="preserve">                                </w:t>
      </w:r>
      <w:r w:rsidR="00EB288F" w:rsidRPr="00EB288F">
        <w:rPr>
          <w:rFonts w:hint="cs"/>
          <w:rtl/>
        </w:rPr>
        <w:t>פ/2990/24</w:t>
      </w:r>
    </w:p>
    <w:p w14:paraId="0A093C4E" w14:textId="03EEA4EE" w:rsidR="00D45547" w:rsidRPr="00222559" w:rsidRDefault="00D45547" w:rsidP="00F229C1">
      <w:pPr>
        <w:pStyle w:val="HeadHatzaotHok"/>
        <w:rPr>
          <w:rFonts w:ascii="David" w:hAnsi="David"/>
          <w:sz w:val="26"/>
          <w:rtl/>
        </w:rPr>
      </w:pPr>
      <w:r w:rsidRPr="00222559">
        <w:rPr>
          <w:rFonts w:ascii="David" w:hAnsi="David"/>
          <w:sz w:val="26"/>
          <w:rtl/>
        </w:rPr>
        <w:t>הצעת חוק הפרמדיקים, התשפ"ב–2022</w:t>
      </w:r>
    </w:p>
    <w:p w14:paraId="1F5B4146" w14:textId="77777777" w:rsidR="00D45547" w:rsidRDefault="00D45547" w:rsidP="00D45547">
      <w:pPr>
        <w:ind w:firstLine="0"/>
        <w:rPr>
          <w:rFonts w:ascii="David" w:eastAsia="Arial Unicode MS" w:hAnsi="David" w:cs="David"/>
          <w:b/>
          <w:bCs/>
          <w:sz w:val="24"/>
          <w:szCs w:val="24"/>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D45547" w:rsidRPr="000E3268" w14:paraId="54670C7C" w14:textId="77777777" w:rsidTr="00B16881">
        <w:trPr>
          <w:cantSplit/>
          <w:trHeight w:val="60"/>
        </w:trPr>
        <w:tc>
          <w:tcPr>
            <w:tcW w:w="1871" w:type="dxa"/>
          </w:tcPr>
          <w:p w14:paraId="0AE3D21B" w14:textId="77777777" w:rsidR="00D45547" w:rsidRPr="000E3268" w:rsidRDefault="00D45547">
            <w:pPr>
              <w:pStyle w:val="TableSideHeading"/>
              <w:rPr>
                <w:rFonts w:ascii="David" w:hAnsi="David"/>
                <w:sz w:val="26"/>
              </w:rPr>
            </w:pPr>
          </w:p>
        </w:tc>
        <w:tc>
          <w:tcPr>
            <w:tcW w:w="624" w:type="dxa"/>
          </w:tcPr>
          <w:p w14:paraId="610007B6" w14:textId="77777777" w:rsidR="00D45547" w:rsidRPr="000E3268" w:rsidRDefault="00D45547">
            <w:pPr>
              <w:pStyle w:val="TableText"/>
              <w:rPr>
                <w:rFonts w:ascii="David" w:hAnsi="David"/>
                <w:sz w:val="26"/>
              </w:rPr>
            </w:pPr>
          </w:p>
        </w:tc>
        <w:tc>
          <w:tcPr>
            <w:tcW w:w="7146" w:type="dxa"/>
            <w:gridSpan w:val="2"/>
            <w:hideMark/>
          </w:tcPr>
          <w:p w14:paraId="5934A9E8" w14:textId="77777777" w:rsidR="00D45547" w:rsidRPr="000E3268" w:rsidRDefault="00D45547">
            <w:pPr>
              <w:pStyle w:val="TableHead"/>
              <w:rPr>
                <w:rFonts w:ascii="David" w:hAnsi="David"/>
                <w:sz w:val="26"/>
              </w:rPr>
            </w:pPr>
            <w:r w:rsidRPr="000E3268">
              <w:rPr>
                <w:rFonts w:ascii="David" w:hAnsi="David"/>
                <w:sz w:val="26"/>
                <w:rtl/>
              </w:rPr>
              <w:t>פרק א': הגדרות</w:t>
            </w:r>
          </w:p>
        </w:tc>
      </w:tr>
      <w:tr w:rsidR="00D45547" w:rsidRPr="000E3268" w14:paraId="12987D35" w14:textId="77777777" w:rsidTr="00B16881">
        <w:trPr>
          <w:cantSplit/>
          <w:trHeight w:val="60"/>
        </w:trPr>
        <w:tc>
          <w:tcPr>
            <w:tcW w:w="1871" w:type="dxa"/>
            <w:hideMark/>
          </w:tcPr>
          <w:p w14:paraId="1056DDC5" w14:textId="77777777" w:rsidR="00D45547" w:rsidRPr="000E3268" w:rsidRDefault="00D45547">
            <w:pPr>
              <w:pStyle w:val="TableSideHeading"/>
              <w:keepLines w:val="0"/>
              <w:rPr>
                <w:rFonts w:ascii="David" w:hAnsi="David"/>
                <w:sz w:val="26"/>
              </w:rPr>
            </w:pPr>
            <w:r w:rsidRPr="000E3268">
              <w:rPr>
                <w:rFonts w:ascii="David" w:hAnsi="David"/>
                <w:sz w:val="26"/>
                <w:rtl/>
              </w:rPr>
              <w:t>הגדרות</w:t>
            </w:r>
          </w:p>
        </w:tc>
        <w:tc>
          <w:tcPr>
            <w:tcW w:w="624" w:type="dxa"/>
            <w:hideMark/>
          </w:tcPr>
          <w:p w14:paraId="6F86978B" w14:textId="77777777" w:rsidR="00D45547" w:rsidRPr="000E3268" w:rsidRDefault="00D45547">
            <w:pPr>
              <w:pStyle w:val="TableText"/>
              <w:ind w:right="0"/>
              <w:jc w:val="both"/>
              <w:rPr>
                <w:rFonts w:ascii="David" w:hAnsi="David"/>
                <w:sz w:val="26"/>
              </w:rPr>
            </w:pPr>
            <w:r w:rsidRPr="000E3268">
              <w:rPr>
                <w:rFonts w:ascii="David" w:hAnsi="David"/>
                <w:sz w:val="26"/>
                <w:rtl/>
              </w:rPr>
              <w:t>1.</w:t>
            </w:r>
          </w:p>
        </w:tc>
        <w:tc>
          <w:tcPr>
            <w:tcW w:w="7146" w:type="dxa"/>
            <w:gridSpan w:val="2"/>
            <w:hideMark/>
          </w:tcPr>
          <w:p w14:paraId="1970AC8E" w14:textId="77777777" w:rsidR="00D45547" w:rsidRPr="000E3268" w:rsidRDefault="00D45547">
            <w:pPr>
              <w:pStyle w:val="TableBlock"/>
              <w:keepLines w:val="0"/>
              <w:rPr>
                <w:rFonts w:ascii="David" w:hAnsi="David"/>
                <w:color w:val="auto"/>
                <w:sz w:val="26"/>
              </w:rPr>
            </w:pPr>
            <w:r w:rsidRPr="000E3268">
              <w:rPr>
                <w:rFonts w:ascii="David" w:hAnsi="David"/>
                <w:sz w:val="26"/>
                <w:rtl/>
              </w:rPr>
              <w:t>בחוק זה –</w:t>
            </w:r>
            <w:r w:rsidRPr="000E3268">
              <w:rPr>
                <w:rFonts w:ascii="David" w:hAnsi="David"/>
                <w:color w:val="auto"/>
                <w:sz w:val="26"/>
                <w:rtl/>
              </w:rPr>
              <w:t xml:space="preserve"> </w:t>
            </w:r>
          </w:p>
        </w:tc>
      </w:tr>
      <w:tr w:rsidR="00D45547" w:rsidRPr="000E3268" w14:paraId="303CCEF7" w14:textId="77777777" w:rsidTr="00B16881">
        <w:trPr>
          <w:cantSplit/>
          <w:trHeight w:val="60"/>
        </w:trPr>
        <w:tc>
          <w:tcPr>
            <w:tcW w:w="1871" w:type="dxa"/>
          </w:tcPr>
          <w:p w14:paraId="7F0827E0" w14:textId="77777777" w:rsidR="00D45547" w:rsidRPr="000E3268" w:rsidRDefault="00D45547">
            <w:pPr>
              <w:pStyle w:val="TableSideHeading"/>
              <w:keepLines w:val="0"/>
              <w:rPr>
                <w:rFonts w:ascii="David" w:hAnsi="David"/>
                <w:sz w:val="26"/>
              </w:rPr>
            </w:pPr>
          </w:p>
        </w:tc>
        <w:tc>
          <w:tcPr>
            <w:tcW w:w="624" w:type="dxa"/>
          </w:tcPr>
          <w:p w14:paraId="76EEC378" w14:textId="77777777" w:rsidR="00D45547" w:rsidRPr="000E3268" w:rsidRDefault="00D45547">
            <w:pPr>
              <w:pStyle w:val="TableText"/>
              <w:rPr>
                <w:rFonts w:ascii="David" w:hAnsi="David"/>
                <w:sz w:val="26"/>
                <w:rtl/>
              </w:rPr>
            </w:pPr>
          </w:p>
        </w:tc>
        <w:tc>
          <w:tcPr>
            <w:tcW w:w="7146" w:type="dxa"/>
            <w:gridSpan w:val="2"/>
            <w:hideMark/>
          </w:tcPr>
          <w:p w14:paraId="40CDBF9D" w14:textId="77777777" w:rsidR="00D45547" w:rsidRPr="000E3268" w:rsidRDefault="00D45547">
            <w:pPr>
              <w:pStyle w:val="TableBlockOutdent"/>
              <w:rPr>
                <w:rFonts w:ascii="David" w:hAnsi="David"/>
                <w:sz w:val="26"/>
              </w:rPr>
            </w:pPr>
            <w:r w:rsidRPr="000E3268">
              <w:rPr>
                <w:rFonts w:ascii="David" w:hAnsi="David"/>
                <w:sz w:val="26"/>
                <w:rtl/>
              </w:rPr>
              <w:t>"המנהל" – המנהל הכללי של משרד הבריאות או מי שהוא הסמיכו לעניין חוק זה;</w:t>
            </w:r>
          </w:p>
        </w:tc>
      </w:tr>
      <w:tr w:rsidR="00D45547" w:rsidRPr="000E3268" w14:paraId="35BBDB2F" w14:textId="77777777" w:rsidTr="00B16881">
        <w:trPr>
          <w:cantSplit/>
          <w:trHeight w:val="60"/>
        </w:trPr>
        <w:tc>
          <w:tcPr>
            <w:tcW w:w="1871" w:type="dxa"/>
          </w:tcPr>
          <w:p w14:paraId="27DCA6E9" w14:textId="77777777" w:rsidR="00D45547" w:rsidRPr="000E3268" w:rsidRDefault="00D45547">
            <w:pPr>
              <w:pStyle w:val="TableSideHeading"/>
              <w:keepLines w:val="0"/>
              <w:rPr>
                <w:rFonts w:ascii="David" w:hAnsi="David"/>
                <w:sz w:val="26"/>
                <w:rtl/>
              </w:rPr>
            </w:pPr>
          </w:p>
        </w:tc>
        <w:tc>
          <w:tcPr>
            <w:tcW w:w="624" w:type="dxa"/>
          </w:tcPr>
          <w:p w14:paraId="56FBEF91" w14:textId="77777777" w:rsidR="00D45547" w:rsidRPr="000E3268" w:rsidRDefault="00D45547">
            <w:pPr>
              <w:pStyle w:val="TableText"/>
              <w:rPr>
                <w:rFonts w:ascii="David" w:hAnsi="David"/>
                <w:sz w:val="26"/>
                <w:rtl/>
              </w:rPr>
            </w:pPr>
          </w:p>
        </w:tc>
        <w:tc>
          <w:tcPr>
            <w:tcW w:w="7146" w:type="dxa"/>
            <w:gridSpan w:val="2"/>
            <w:hideMark/>
          </w:tcPr>
          <w:p w14:paraId="1A226CFD" w14:textId="77777777" w:rsidR="00D45547" w:rsidRPr="000E3268" w:rsidRDefault="00D45547">
            <w:pPr>
              <w:pStyle w:val="TableBlockOutdent"/>
              <w:rPr>
                <w:rFonts w:ascii="David" w:hAnsi="David"/>
                <w:sz w:val="26"/>
              </w:rPr>
            </w:pPr>
            <w:r w:rsidRPr="000E3268">
              <w:rPr>
                <w:rFonts w:ascii="David" w:hAnsi="David"/>
                <w:sz w:val="26"/>
                <w:rtl/>
              </w:rPr>
              <w:t>"ועדה מייעצת" – ועדה שמונתה לפי סעיף 12;</w:t>
            </w:r>
          </w:p>
        </w:tc>
      </w:tr>
      <w:tr w:rsidR="00D45547" w:rsidRPr="000E3268" w14:paraId="581BE561" w14:textId="77777777" w:rsidTr="00B16881">
        <w:trPr>
          <w:cantSplit/>
          <w:trHeight w:val="60"/>
        </w:trPr>
        <w:tc>
          <w:tcPr>
            <w:tcW w:w="1871" w:type="dxa"/>
          </w:tcPr>
          <w:p w14:paraId="02D47989" w14:textId="77777777" w:rsidR="00D45547" w:rsidRPr="000E3268" w:rsidRDefault="00D45547">
            <w:pPr>
              <w:pStyle w:val="TableSideHeading"/>
              <w:keepLines w:val="0"/>
              <w:rPr>
                <w:rFonts w:ascii="David" w:hAnsi="David"/>
                <w:sz w:val="26"/>
                <w:rtl/>
              </w:rPr>
            </w:pPr>
          </w:p>
        </w:tc>
        <w:tc>
          <w:tcPr>
            <w:tcW w:w="624" w:type="dxa"/>
          </w:tcPr>
          <w:p w14:paraId="2C473FFB" w14:textId="77777777" w:rsidR="00D45547" w:rsidRPr="000E3268" w:rsidRDefault="00D45547">
            <w:pPr>
              <w:pStyle w:val="TableText"/>
              <w:rPr>
                <w:rFonts w:ascii="David" w:hAnsi="David"/>
                <w:sz w:val="26"/>
                <w:rtl/>
              </w:rPr>
            </w:pPr>
          </w:p>
        </w:tc>
        <w:tc>
          <w:tcPr>
            <w:tcW w:w="7146" w:type="dxa"/>
            <w:gridSpan w:val="2"/>
            <w:hideMark/>
          </w:tcPr>
          <w:p w14:paraId="446E5767" w14:textId="1D744E85" w:rsidR="00D45547" w:rsidRPr="000E3268" w:rsidRDefault="00D45547">
            <w:pPr>
              <w:pStyle w:val="TableBlock"/>
              <w:rPr>
                <w:rFonts w:ascii="David" w:hAnsi="David"/>
                <w:sz w:val="26"/>
              </w:rPr>
            </w:pPr>
            <w:r w:rsidRPr="000E3268">
              <w:rPr>
                <w:rFonts w:ascii="David" w:hAnsi="David"/>
                <w:sz w:val="26"/>
                <w:rtl/>
              </w:rPr>
              <w:t>"מחלה מסכנת" –</w:t>
            </w:r>
            <w:r w:rsidR="00F229C1" w:rsidRPr="000E3268">
              <w:rPr>
                <w:rFonts w:ascii="David" w:hAnsi="David"/>
                <w:sz w:val="26"/>
                <w:rtl/>
              </w:rPr>
              <w:t xml:space="preserve"> כל אחת מאלה:</w:t>
            </w:r>
          </w:p>
        </w:tc>
      </w:tr>
      <w:tr w:rsidR="00D45547" w:rsidRPr="000E3268" w14:paraId="0FA8A9B5" w14:textId="77777777" w:rsidTr="00B16881">
        <w:trPr>
          <w:cantSplit/>
          <w:trHeight w:val="60"/>
        </w:trPr>
        <w:tc>
          <w:tcPr>
            <w:tcW w:w="1871" w:type="dxa"/>
          </w:tcPr>
          <w:p w14:paraId="413BA7B5" w14:textId="77777777" w:rsidR="00D45547" w:rsidRPr="000E3268" w:rsidRDefault="00D45547">
            <w:pPr>
              <w:pStyle w:val="TableSideHeading"/>
              <w:rPr>
                <w:rFonts w:ascii="David" w:hAnsi="David"/>
                <w:sz w:val="26"/>
                <w:rtl/>
              </w:rPr>
            </w:pPr>
          </w:p>
        </w:tc>
        <w:tc>
          <w:tcPr>
            <w:tcW w:w="624" w:type="dxa"/>
          </w:tcPr>
          <w:p w14:paraId="289DB30E" w14:textId="77777777" w:rsidR="00D45547" w:rsidRPr="000E3268" w:rsidRDefault="00D45547">
            <w:pPr>
              <w:pStyle w:val="TableText"/>
              <w:rPr>
                <w:rFonts w:ascii="David" w:hAnsi="David"/>
                <w:sz w:val="26"/>
              </w:rPr>
            </w:pPr>
          </w:p>
        </w:tc>
        <w:tc>
          <w:tcPr>
            <w:tcW w:w="624" w:type="dxa"/>
          </w:tcPr>
          <w:p w14:paraId="44EAF3EE" w14:textId="77777777" w:rsidR="00D45547" w:rsidRPr="000E3268" w:rsidRDefault="00D45547">
            <w:pPr>
              <w:pStyle w:val="TableText"/>
              <w:rPr>
                <w:rFonts w:ascii="David" w:hAnsi="David"/>
                <w:sz w:val="26"/>
              </w:rPr>
            </w:pPr>
          </w:p>
        </w:tc>
        <w:tc>
          <w:tcPr>
            <w:tcW w:w="6522" w:type="dxa"/>
            <w:hideMark/>
          </w:tcPr>
          <w:p w14:paraId="049CD51F" w14:textId="77777777" w:rsidR="00D45547" w:rsidRPr="000E3268" w:rsidRDefault="00D45547">
            <w:pPr>
              <w:pStyle w:val="TableBlock"/>
              <w:rPr>
                <w:rFonts w:ascii="David" w:hAnsi="David"/>
                <w:sz w:val="26"/>
              </w:rPr>
            </w:pPr>
            <w:r w:rsidRPr="000E3268">
              <w:rPr>
                <w:rFonts w:ascii="David" w:hAnsi="David"/>
                <w:sz w:val="26"/>
                <w:rtl/>
              </w:rPr>
              <w:t>(1)</w:t>
            </w:r>
            <w:r w:rsidRPr="000E3268">
              <w:rPr>
                <w:rFonts w:ascii="David" w:hAnsi="David"/>
                <w:sz w:val="26"/>
                <w:rtl/>
              </w:rPr>
              <w:tab/>
              <w:t>מחלה, לרבות מחלת נפש, העלולה לסכן את בריאותו של אדם הנמצא בטיפולו של פרמדיק;</w:t>
            </w:r>
          </w:p>
        </w:tc>
      </w:tr>
      <w:tr w:rsidR="00D45547" w:rsidRPr="000E3268" w14:paraId="7AF0C6FF" w14:textId="77777777" w:rsidTr="00B16881">
        <w:trPr>
          <w:cantSplit/>
          <w:trHeight w:val="60"/>
        </w:trPr>
        <w:tc>
          <w:tcPr>
            <w:tcW w:w="1871" w:type="dxa"/>
          </w:tcPr>
          <w:p w14:paraId="54833502" w14:textId="77777777" w:rsidR="00D45547" w:rsidRPr="000E3268" w:rsidRDefault="00D45547">
            <w:pPr>
              <w:pStyle w:val="TableSideHeading"/>
              <w:rPr>
                <w:rFonts w:ascii="David" w:hAnsi="David"/>
                <w:sz w:val="26"/>
              </w:rPr>
            </w:pPr>
          </w:p>
        </w:tc>
        <w:tc>
          <w:tcPr>
            <w:tcW w:w="624" w:type="dxa"/>
          </w:tcPr>
          <w:p w14:paraId="489566AB" w14:textId="77777777" w:rsidR="00D45547" w:rsidRPr="000E3268" w:rsidRDefault="00D45547">
            <w:pPr>
              <w:pStyle w:val="TableText"/>
              <w:rPr>
                <w:rFonts w:ascii="David" w:hAnsi="David"/>
                <w:sz w:val="26"/>
              </w:rPr>
            </w:pPr>
          </w:p>
        </w:tc>
        <w:tc>
          <w:tcPr>
            <w:tcW w:w="624" w:type="dxa"/>
          </w:tcPr>
          <w:p w14:paraId="269078E7" w14:textId="77777777" w:rsidR="00D45547" w:rsidRPr="000E3268" w:rsidRDefault="00D45547">
            <w:pPr>
              <w:pStyle w:val="TableText"/>
              <w:rPr>
                <w:rFonts w:ascii="David" w:hAnsi="David"/>
                <w:sz w:val="26"/>
              </w:rPr>
            </w:pPr>
          </w:p>
        </w:tc>
        <w:tc>
          <w:tcPr>
            <w:tcW w:w="6522" w:type="dxa"/>
            <w:hideMark/>
          </w:tcPr>
          <w:p w14:paraId="0F7AF409" w14:textId="77777777" w:rsidR="00D45547" w:rsidRPr="000E3268" w:rsidRDefault="00D45547">
            <w:pPr>
              <w:pStyle w:val="TableBlock"/>
              <w:rPr>
                <w:rFonts w:ascii="David" w:hAnsi="David"/>
                <w:sz w:val="26"/>
              </w:rPr>
            </w:pPr>
            <w:r w:rsidRPr="000E3268">
              <w:rPr>
                <w:rFonts w:ascii="David" w:hAnsi="David"/>
                <w:sz w:val="26"/>
                <w:rtl/>
              </w:rPr>
              <w:t>(2)</w:t>
            </w:r>
            <w:r w:rsidRPr="000E3268">
              <w:rPr>
                <w:rFonts w:ascii="David" w:hAnsi="David"/>
                <w:sz w:val="26"/>
                <w:rtl/>
              </w:rPr>
              <w:tab/>
              <w:t>מחלה, לרבות מחלת נפש, או כושר לקוי העלולים לשלול מפרמדיק את היכולת לעשות את הפעולות הייחודיות לחלוטין, זמנית או חלקית;</w:t>
            </w:r>
          </w:p>
        </w:tc>
      </w:tr>
      <w:tr w:rsidR="00D45547" w:rsidRPr="000E3268" w14:paraId="5431D11E" w14:textId="77777777" w:rsidTr="00B16881">
        <w:trPr>
          <w:cantSplit/>
          <w:trHeight w:val="60"/>
        </w:trPr>
        <w:tc>
          <w:tcPr>
            <w:tcW w:w="1871" w:type="dxa"/>
          </w:tcPr>
          <w:p w14:paraId="020F1AA7" w14:textId="77777777" w:rsidR="00D45547" w:rsidRPr="000E3268" w:rsidRDefault="00D45547">
            <w:pPr>
              <w:pStyle w:val="TableSideHeading"/>
              <w:rPr>
                <w:rFonts w:ascii="David" w:hAnsi="David"/>
                <w:sz w:val="26"/>
              </w:rPr>
            </w:pPr>
          </w:p>
        </w:tc>
        <w:tc>
          <w:tcPr>
            <w:tcW w:w="624" w:type="dxa"/>
          </w:tcPr>
          <w:p w14:paraId="187E2F71" w14:textId="77777777" w:rsidR="00D45547" w:rsidRPr="000E3268" w:rsidRDefault="00D45547">
            <w:pPr>
              <w:pStyle w:val="TableText"/>
              <w:rPr>
                <w:rFonts w:ascii="David" w:hAnsi="David"/>
                <w:sz w:val="26"/>
              </w:rPr>
            </w:pPr>
          </w:p>
        </w:tc>
        <w:tc>
          <w:tcPr>
            <w:tcW w:w="7146" w:type="dxa"/>
            <w:gridSpan w:val="2"/>
            <w:hideMark/>
          </w:tcPr>
          <w:p w14:paraId="3BEED36D" w14:textId="77777777" w:rsidR="00D45547" w:rsidRPr="000E3268" w:rsidRDefault="00D45547">
            <w:pPr>
              <w:pStyle w:val="TableBlock"/>
              <w:rPr>
                <w:rFonts w:ascii="David" w:hAnsi="David"/>
                <w:sz w:val="26"/>
              </w:rPr>
            </w:pPr>
            <w:r w:rsidRPr="000E3268">
              <w:rPr>
                <w:rFonts w:ascii="David" w:hAnsi="David"/>
                <w:sz w:val="26"/>
                <w:rtl/>
              </w:rPr>
              <w:t>"פעולה ייחודית" – פעולה המנויה בתוספת, כאמור בסעיף 3;</w:t>
            </w:r>
          </w:p>
        </w:tc>
      </w:tr>
      <w:tr w:rsidR="00D45547" w:rsidRPr="000E3268" w14:paraId="19AFB4F0" w14:textId="77777777" w:rsidTr="00B16881">
        <w:trPr>
          <w:cantSplit/>
          <w:trHeight w:val="60"/>
        </w:trPr>
        <w:tc>
          <w:tcPr>
            <w:tcW w:w="1871" w:type="dxa"/>
          </w:tcPr>
          <w:p w14:paraId="1630418B" w14:textId="77777777" w:rsidR="00D45547" w:rsidRPr="000E3268" w:rsidRDefault="00D45547">
            <w:pPr>
              <w:pStyle w:val="TableSideHeading"/>
              <w:rPr>
                <w:rFonts w:ascii="David" w:hAnsi="David"/>
                <w:sz w:val="26"/>
                <w:rtl/>
              </w:rPr>
            </w:pPr>
          </w:p>
        </w:tc>
        <w:tc>
          <w:tcPr>
            <w:tcW w:w="624" w:type="dxa"/>
          </w:tcPr>
          <w:p w14:paraId="544F3C93" w14:textId="77777777" w:rsidR="00D45547" w:rsidRPr="000E3268" w:rsidRDefault="00D45547">
            <w:pPr>
              <w:pStyle w:val="TableText"/>
              <w:rPr>
                <w:rFonts w:ascii="David" w:hAnsi="David"/>
                <w:sz w:val="26"/>
              </w:rPr>
            </w:pPr>
          </w:p>
        </w:tc>
        <w:tc>
          <w:tcPr>
            <w:tcW w:w="7146" w:type="dxa"/>
            <w:gridSpan w:val="2"/>
            <w:hideMark/>
          </w:tcPr>
          <w:p w14:paraId="7ED3AD63" w14:textId="77777777" w:rsidR="00D45547" w:rsidRPr="000E3268" w:rsidRDefault="00D45547">
            <w:pPr>
              <w:pStyle w:val="TableBlockOutdent"/>
              <w:rPr>
                <w:rFonts w:ascii="David" w:hAnsi="David"/>
                <w:sz w:val="26"/>
              </w:rPr>
            </w:pPr>
            <w:r w:rsidRPr="000E3268">
              <w:rPr>
                <w:rFonts w:ascii="David" w:hAnsi="David"/>
                <w:sz w:val="26"/>
                <w:rtl/>
              </w:rPr>
              <w:t>"פעולות רפואיות" – מתן טיפול רפואי לחולים ולנפגעים לצורך הצלת חיים, טיפול רפואי או מניעת נזק בריאותי;</w:t>
            </w:r>
          </w:p>
        </w:tc>
      </w:tr>
      <w:tr w:rsidR="00D45547" w:rsidRPr="000E3268" w14:paraId="497D6537" w14:textId="77777777" w:rsidTr="00B16881">
        <w:trPr>
          <w:cantSplit/>
          <w:trHeight w:val="60"/>
        </w:trPr>
        <w:tc>
          <w:tcPr>
            <w:tcW w:w="1871" w:type="dxa"/>
          </w:tcPr>
          <w:p w14:paraId="04BD2C57" w14:textId="77777777" w:rsidR="00D45547" w:rsidRPr="000E3268" w:rsidRDefault="00D45547">
            <w:pPr>
              <w:pStyle w:val="TableSideHeading"/>
              <w:rPr>
                <w:rFonts w:ascii="David" w:hAnsi="David"/>
                <w:sz w:val="26"/>
                <w:rtl/>
              </w:rPr>
            </w:pPr>
          </w:p>
        </w:tc>
        <w:tc>
          <w:tcPr>
            <w:tcW w:w="624" w:type="dxa"/>
          </w:tcPr>
          <w:p w14:paraId="685AAE37" w14:textId="77777777" w:rsidR="00D45547" w:rsidRPr="000E3268" w:rsidRDefault="00D45547">
            <w:pPr>
              <w:pStyle w:val="TableText"/>
              <w:rPr>
                <w:rFonts w:ascii="David" w:hAnsi="David"/>
                <w:sz w:val="26"/>
              </w:rPr>
            </w:pPr>
          </w:p>
        </w:tc>
        <w:tc>
          <w:tcPr>
            <w:tcW w:w="7146" w:type="dxa"/>
            <w:gridSpan w:val="2"/>
            <w:hideMark/>
          </w:tcPr>
          <w:p w14:paraId="79DA5F0D" w14:textId="77777777" w:rsidR="00D45547" w:rsidRPr="000E3268" w:rsidRDefault="00D45547">
            <w:pPr>
              <w:pStyle w:val="TableBlock"/>
              <w:rPr>
                <w:rFonts w:ascii="David" w:hAnsi="David"/>
                <w:sz w:val="26"/>
              </w:rPr>
            </w:pPr>
            <w:r w:rsidRPr="000E3268">
              <w:rPr>
                <w:rFonts w:ascii="David" w:hAnsi="David"/>
                <w:sz w:val="26"/>
                <w:rtl/>
              </w:rPr>
              <w:t>"פרמדיק" – בעל רישיון פרמדיק לפי סעיף 2;</w:t>
            </w:r>
          </w:p>
        </w:tc>
      </w:tr>
      <w:tr w:rsidR="00D45547" w:rsidRPr="000E3268" w14:paraId="403854E6" w14:textId="77777777" w:rsidTr="00B16881">
        <w:trPr>
          <w:cantSplit/>
          <w:trHeight w:val="60"/>
        </w:trPr>
        <w:tc>
          <w:tcPr>
            <w:tcW w:w="1871" w:type="dxa"/>
          </w:tcPr>
          <w:p w14:paraId="6AA0D39B" w14:textId="77777777" w:rsidR="00D45547" w:rsidRPr="000E3268" w:rsidRDefault="00D45547">
            <w:pPr>
              <w:pStyle w:val="TableSideHeading"/>
              <w:rPr>
                <w:rFonts w:ascii="David" w:hAnsi="David"/>
                <w:sz w:val="26"/>
                <w:rtl/>
              </w:rPr>
            </w:pPr>
          </w:p>
        </w:tc>
        <w:tc>
          <w:tcPr>
            <w:tcW w:w="624" w:type="dxa"/>
          </w:tcPr>
          <w:p w14:paraId="36E2DF57" w14:textId="77777777" w:rsidR="00D45547" w:rsidRPr="000E3268" w:rsidRDefault="00D45547">
            <w:pPr>
              <w:pStyle w:val="TableText"/>
              <w:rPr>
                <w:rFonts w:ascii="David" w:hAnsi="David"/>
                <w:sz w:val="26"/>
              </w:rPr>
            </w:pPr>
          </w:p>
        </w:tc>
        <w:tc>
          <w:tcPr>
            <w:tcW w:w="7146" w:type="dxa"/>
            <w:gridSpan w:val="2"/>
            <w:hideMark/>
          </w:tcPr>
          <w:p w14:paraId="389ED403" w14:textId="12D1C70E" w:rsidR="00D45547" w:rsidRPr="000E3268" w:rsidRDefault="00D45547" w:rsidP="00AA4029">
            <w:pPr>
              <w:pStyle w:val="TableBlockOutdent"/>
            </w:pPr>
            <w:r w:rsidRPr="000E3268">
              <w:rPr>
                <w:rtl/>
              </w:rPr>
              <w:t>"רופא מורשה" – כמשמעותו בפקודת הרופאים [נוסח חדש], התשל"ז–1976</w:t>
            </w:r>
            <w:r w:rsidR="00F229C1" w:rsidRPr="000E3268">
              <w:rPr>
                <w:rStyle w:val="a6"/>
                <w:rFonts w:ascii="David" w:hAnsi="David"/>
                <w:sz w:val="26"/>
                <w:rtl/>
              </w:rPr>
              <w:footnoteReference w:id="2"/>
            </w:r>
            <w:r w:rsidRPr="000E3268">
              <w:rPr>
                <w:rtl/>
              </w:rPr>
              <w:t>;</w:t>
            </w:r>
          </w:p>
        </w:tc>
      </w:tr>
      <w:tr w:rsidR="00D45547" w:rsidRPr="000E3268" w14:paraId="7AEAB98E" w14:textId="77777777" w:rsidTr="00B16881">
        <w:trPr>
          <w:cantSplit/>
          <w:trHeight w:val="60"/>
        </w:trPr>
        <w:tc>
          <w:tcPr>
            <w:tcW w:w="1871" w:type="dxa"/>
          </w:tcPr>
          <w:p w14:paraId="4C1DE547" w14:textId="77777777" w:rsidR="00D45547" w:rsidRPr="000E3268" w:rsidRDefault="00D45547">
            <w:pPr>
              <w:pStyle w:val="TableSideHeading"/>
              <w:rPr>
                <w:rFonts w:ascii="David" w:hAnsi="David"/>
                <w:sz w:val="26"/>
                <w:rtl/>
              </w:rPr>
            </w:pPr>
          </w:p>
        </w:tc>
        <w:tc>
          <w:tcPr>
            <w:tcW w:w="624" w:type="dxa"/>
          </w:tcPr>
          <w:p w14:paraId="31F1B9F3" w14:textId="77777777" w:rsidR="00D45547" w:rsidRPr="000E3268" w:rsidRDefault="00D45547">
            <w:pPr>
              <w:pStyle w:val="TableText"/>
              <w:rPr>
                <w:rFonts w:ascii="David" w:hAnsi="David"/>
                <w:sz w:val="26"/>
              </w:rPr>
            </w:pPr>
          </w:p>
        </w:tc>
        <w:tc>
          <w:tcPr>
            <w:tcW w:w="7146" w:type="dxa"/>
            <w:gridSpan w:val="2"/>
            <w:hideMark/>
          </w:tcPr>
          <w:p w14:paraId="21775AFF" w14:textId="77777777" w:rsidR="00D45547" w:rsidRPr="000E3268" w:rsidRDefault="00D45547">
            <w:pPr>
              <w:pStyle w:val="TableBlockOutdent"/>
              <w:rPr>
                <w:rFonts w:ascii="David" w:hAnsi="David"/>
                <w:sz w:val="26"/>
              </w:rPr>
            </w:pPr>
            <w:r w:rsidRPr="000E3268">
              <w:rPr>
                <w:rFonts w:ascii="David" w:hAnsi="David"/>
                <w:sz w:val="26"/>
                <w:rtl/>
              </w:rPr>
              <w:t>"השר" – שר הבריאות.</w:t>
            </w:r>
          </w:p>
        </w:tc>
      </w:tr>
      <w:tr w:rsidR="00D45547" w:rsidRPr="000E3268" w14:paraId="43FE7748" w14:textId="77777777" w:rsidTr="00B16881">
        <w:trPr>
          <w:cantSplit/>
          <w:trHeight w:val="60"/>
        </w:trPr>
        <w:tc>
          <w:tcPr>
            <w:tcW w:w="1871" w:type="dxa"/>
          </w:tcPr>
          <w:p w14:paraId="19DD8362" w14:textId="77777777" w:rsidR="00D45547" w:rsidRPr="000E3268" w:rsidRDefault="00D45547">
            <w:pPr>
              <w:pStyle w:val="TableSideHeading"/>
              <w:rPr>
                <w:rFonts w:ascii="David" w:hAnsi="David"/>
                <w:sz w:val="26"/>
                <w:rtl/>
              </w:rPr>
            </w:pPr>
          </w:p>
        </w:tc>
        <w:tc>
          <w:tcPr>
            <w:tcW w:w="624" w:type="dxa"/>
          </w:tcPr>
          <w:p w14:paraId="620617BF" w14:textId="77777777" w:rsidR="00D45547" w:rsidRPr="000E3268" w:rsidRDefault="00D45547">
            <w:pPr>
              <w:pStyle w:val="TableText"/>
              <w:rPr>
                <w:rFonts w:ascii="David" w:hAnsi="David"/>
                <w:sz w:val="26"/>
              </w:rPr>
            </w:pPr>
          </w:p>
        </w:tc>
        <w:tc>
          <w:tcPr>
            <w:tcW w:w="7146" w:type="dxa"/>
            <w:gridSpan w:val="2"/>
            <w:hideMark/>
          </w:tcPr>
          <w:p w14:paraId="1EC9EFBA" w14:textId="77777777" w:rsidR="00D45547" w:rsidRPr="000E3268" w:rsidRDefault="00D45547">
            <w:pPr>
              <w:pStyle w:val="TableHead"/>
              <w:rPr>
                <w:rFonts w:ascii="David" w:hAnsi="David"/>
                <w:sz w:val="26"/>
              </w:rPr>
            </w:pPr>
            <w:r w:rsidRPr="000E3268">
              <w:rPr>
                <w:rFonts w:ascii="David" w:hAnsi="David"/>
                <w:sz w:val="26"/>
                <w:rtl/>
              </w:rPr>
              <w:t>פרק ב': פעולות הפרמדיק</w:t>
            </w:r>
          </w:p>
        </w:tc>
      </w:tr>
      <w:tr w:rsidR="00D45547" w:rsidRPr="000E3268" w14:paraId="5A15F183" w14:textId="77777777" w:rsidTr="00B16881">
        <w:trPr>
          <w:cantSplit/>
          <w:trHeight w:val="60"/>
        </w:trPr>
        <w:tc>
          <w:tcPr>
            <w:tcW w:w="1871" w:type="dxa"/>
            <w:hideMark/>
          </w:tcPr>
          <w:p w14:paraId="1432CE4A" w14:textId="77777777" w:rsidR="00D45547" w:rsidRPr="000E3268" w:rsidRDefault="00D45547">
            <w:pPr>
              <w:pStyle w:val="TableSideHeading"/>
              <w:keepLines w:val="0"/>
              <w:rPr>
                <w:rFonts w:ascii="David" w:hAnsi="David"/>
                <w:sz w:val="26"/>
              </w:rPr>
            </w:pPr>
            <w:r w:rsidRPr="000E3268">
              <w:rPr>
                <w:rFonts w:ascii="David" w:hAnsi="David"/>
                <w:sz w:val="26"/>
                <w:rtl/>
              </w:rPr>
              <w:t>פרמדיק מורשה</w:t>
            </w:r>
          </w:p>
        </w:tc>
        <w:tc>
          <w:tcPr>
            <w:tcW w:w="624" w:type="dxa"/>
            <w:hideMark/>
          </w:tcPr>
          <w:p w14:paraId="7C20AB25"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2.</w:t>
            </w:r>
            <w:r w:rsidRPr="000E3268">
              <w:rPr>
                <w:rFonts w:ascii="David" w:hAnsi="David"/>
                <w:sz w:val="26"/>
              </w:rPr>
              <w:tab/>
            </w:r>
          </w:p>
        </w:tc>
        <w:tc>
          <w:tcPr>
            <w:tcW w:w="7146" w:type="dxa"/>
            <w:gridSpan w:val="2"/>
            <w:hideMark/>
          </w:tcPr>
          <w:p w14:paraId="0C52A879" w14:textId="114F877F" w:rsidR="00D45547" w:rsidRPr="000E3268" w:rsidRDefault="00D45547" w:rsidP="00AF1657">
            <w:pPr>
              <w:pStyle w:val="TableBlock"/>
              <w:keepLines w:val="0"/>
              <w:rPr>
                <w:rFonts w:ascii="David" w:hAnsi="David"/>
                <w:sz w:val="26"/>
              </w:rPr>
            </w:pPr>
            <w:r w:rsidRPr="000E3268">
              <w:rPr>
                <w:rFonts w:ascii="David" w:hAnsi="David"/>
                <w:sz w:val="26"/>
                <w:rtl/>
              </w:rPr>
              <w:t>מי שהמנהל העניק לו רישיון לפי חוק זה, הוא פרמדיק מורשה, הרשאי לבצע פעולות ייחודיות</w:t>
            </w:r>
            <w:r w:rsidR="00F86EC7" w:rsidRPr="000E3268">
              <w:rPr>
                <w:rFonts w:ascii="David" w:hAnsi="David"/>
                <w:sz w:val="26"/>
                <w:rtl/>
              </w:rPr>
              <w:t xml:space="preserve"> בהתאם להוראות סעיף 3</w:t>
            </w:r>
            <w:r w:rsidRPr="000E3268">
              <w:rPr>
                <w:rFonts w:ascii="David" w:hAnsi="David"/>
                <w:sz w:val="26"/>
                <w:rtl/>
              </w:rPr>
              <w:t>.</w:t>
            </w:r>
          </w:p>
        </w:tc>
      </w:tr>
      <w:tr w:rsidR="00D45547" w:rsidRPr="000E3268" w14:paraId="36073636" w14:textId="77777777" w:rsidTr="00B16881">
        <w:trPr>
          <w:cantSplit/>
          <w:trHeight w:val="60"/>
        </w:trPr>
        <w:tc>
          <w:tcPr>
            <w:tcW w:w="1871" w:type="dxa"/>
            <w:hideMark/>
          </w:tcPr>
          <w:p w14:paraId="16DF1A57" w14:textId="77777777" w:rsidR="00D45547" w:rsidRPr="000E3268" w:rsidRDefault="00D45547">
            <w:pPr>
              <w:pStyle w:val="TableSideHeading"/>
              <w:keepLines w:val="0"/>
              <w:rPr>
                <w:rFonts w:ascii="David" w:hAnsi="David"/>
                <w:sz w:val="26"/>
              </w:rPr>
            </w:pPr>
            <w:r w:rsidRPr="000E3268">
              <w:rPr>
                <w:rFonts w:ascii="David" w:hAnsi="David"/>
                <w:sz w:val="26"/>
                <w:rtl/>
              </w:rPr>
              <w:t xml:space="preserve">ייחוד הפעולות לפרמדיק </w:t>
            </w:r>
          </w:p>
        </w:tc>
        <w:tc>
          <w:tcPr>
            <w:tcW w:w="624" w:type="dxa"/>
            <w:hideMark/>
          </w:tcPr>
          <w:p w14:paraId="080236BA"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3.</w:t>
            </w:r>
            <w:r w:rsidRPr="000E3268">
              <w:rPr>
                <w:rFonts w:ascii="David" w:hAnsi="David"/>
                <w:sz w:val="26"/>
              </w:rPr>
              <w:tab/>
            </w:r>
          </w:p>
        </w:tc>
        <w:tc>
          <w:tcPr>
            <w:tcW w:w="7146" w:type="dxa"/>
            <w:gridSpan w:val="2"/>
            <w:hideMark/>
          </w:tcPr>
          <w:p w14:paraId="57FA3D1C" w14:textId="77673569" w:rsidR="00D45547" w:rsidRPr="000E3268" w:rsidRDefault="00D45547" w:rsidP="00F229C1">
            <w:pPr>
              <w:pStyle w:val="TableBlock"/>
              <w:rPr>
                <w:rFonts w:ascii="David" w:hAnsi="David"/>
                <w:sz w:val="26"/>
              </w:rPr>
            </w:pPr>
            <w:r w:rsidRPr="000E3268">
              <w:rPr>
                <w:rFonts w:ascii="David" w:hAnsi="David"/>
                <w:sz w:val="26"/>
                <w:rtl/>
              </w:rPr>
              <w:t>(א)</w:t>
            </w:r>
            <w:r w:rsidRPr="000E3268">
              <w:rPr>
                <w:rFonts w:ascii="David" w:hAnsi="David"/>
                <w:sz w:val="26"/>
                <w:rtl/>
              </w:rPr>
              <w:tab/>
              <w:t xml:space="preserve">לא יעשה אדם פעולה ייחודית של פרמדיק המנויה בתוספת, אלא אם כן הוא בעל רישיון פרמדיק בהתאם לחוק זה או שבסמכותו לבצע פעולות אלה </w:t>
            </w:r>
            <w:r w:rsidR="00F229C1" w:rsidRPr="000E3268">
              <w:rPr>
                <w:rFonts w:ascii="David" w:hAnsi="David"/>
                <w:sz w:val="26"/>
                <w:rtl/>
              </w:rPr>
              <w:t xml:space="preserve">לפי </w:t>
            </w:r>
            <w:r w:rsidRPr="000E3268">
              <w:rPr>
                <w:rFonts w:ascii="David" w:hAnsi="David"/>
                <w:sz w:val="26"/>
                <w:rtl/>
              </w:rPr>
              <w:t>כל דין; דרך ביצוע פעולה ייחודית על ידי פרמדיק ייעשה בהתאם להנחיות טיפוליות כאמור בסעיף 5.</w:t>
            </w:r>
          </w:p>
        </w:tc>
      </w:tr>
      <w:tr w:rsidR="00D45547" w:rsidRPr="000E3268" w14:paraId="7678410C" w14:textId="77777777" w:rsidTr="00B16881">
        <w:trPr>
          <w:cantSplit/>
          <w:trHeight w:val="60"/>
        </w:trPr>
        <w:tc>
          <w:tcPr>
            <w:tcW w:w="1871" w:type="dxa"/>
          </w:tcPr>
          <w:p w14:paraId="4DB783B1" w14:textId="77777777" w:rsidR="00D45547" w:rsidRPr="000E3268" w:rsidRDefault="00D45547">
            <w:pPr>
              <w:pStyle w:val="TableSideHeading"/>
              <w:keepLines w:val="0"/>
              <w:rPr>
                <w:rFonts w:ascii="David" w:hAnsi="David"/>
                <w:sz w:val="26"/>
              </w:rPr>
            </w:pPr>
          </w:p>
        </w:tc>
        <w:tc>
          <w:tcPr>
            <w:tcW w:w="624" w:type="dxa"/>
          </w:tcPr>
          <w:p w14:paraId="1444017C" w14:textId="77777777" w:rsidR="00D45547" w:rsidRPr="000E3268" w:rsidRDefault="00D45547">
            <w:pPr>
              <w:pStyle w:val="TableText"/>
              <w:rPr>
                <w:rFonts w:ascii="David" w:hAnsi="David"/>
                <w:sz w:val="26"/>
                <w:rtl/>
              </w:rPr>
            </w:pPr>
          </w:p>
        </w:tc>
        <w:tc>
          <w:tcPr>
            <w:tcW w:w="7146" w:type="dxa"/>
            <w:gridSpan w:val="2"/>
            <w:hideMark/>
          </w:tcPr>
          <w:p w14:paraId="0FF99FE8" w14:textId="77777777" w:rsidR="00D45547" w:rsidRPr="000E3268" w:rsidRDefault="00D45547">
            <w:pPr>
              <w:pStyle w:val="TableBlock"/>
              <w:rPr>
                <w:rFonts w:ascii="David" w:hAnsi="David"/>
                <w:sz w:val="26"/>
              </w:rPr>
            </w:pPr>
            <w:r w:rsidRPr="000E3268">
              <w:rPr>
                <w:rFonts w:ascii="David" w:hAnsi="David"/>
                <w:sz w:val="26"/>
                <w:rtl/>
              </w:rPr>
              <w:t>(ב)</w:t>
            </w:r>
            <w:r w:rsidRPr="000E3268">
              <w:rPr>
                <w:rFonts w:ascii="David" w:hAnsi="David"/>
                <w:sz w:val="26"/>
                <w:rtl/>
              </w:rPr>
              <w:tab/>
              <w:t>השר, לאחר התייעצות עם הוועדה המייעצת, רשאי, בצו, לתקן את התוספת.</w:t>
            </w:r>
          </w:p>
        </w:tc>
      </w:tr>
      <w:tr w:rsidR="00D45547" w:rsidRPr="000E3268" w14:paraId="2AB6B3CE" w14:textId="77777777" w:rsidTr="00B16881">
        <w:trPr>
          <w:cantSplit/>
          <w:trHeight w:val="60"/>
        </w:trPr>
        <w:tc>
          <w:tcPr>
            <w:tcW w:w="1871" w:type="dxa"/>
          </w:tcPr>
          <w:p w14:paraId="7E646B48" w14:textId="77777777" w:rsidR="00D45547" w:rsidRPr="000E3268" w:rsidRDefault="00D45547">
            <w:pPr>
              <w:pStyle w:val="TableSideHeading"/>
              <w:keepLines w:val="0"/>
              <w:rPr>
                <w:rFonts w:ascii="David" w:hAnsi="David"/>
                <w:sz w:val="26"/>
                <w:rtl/>
              </w:rPr>
            </w:pPr>
          </w:p>
        </w:tc>
        <w:tc>
          <w:tcPr>
            <w:tcW w:w="624" w:type="dxa"/>
          </w:tcPr>
          <w:p w14:paraId="6D74A828" w14:textId="77777777" w:rsidR="00D45547" w:rsidRPr="000E3268" w:rsidRDefault="00D45547">
            <w:pPr>
              <w:pStyle w:val="TableText"/>
              <w:rPr>
                <w:rFonts w:ascii="David" w:hAnsi="David"/>
                <w:sz w:val="26"/>
                <w:rtl/>
              </w:rPr>
            </w:pPr>
          </w:p>
        </w:tc>
        <w:tc>
          <w:tcPr>
            <w:tcW w:w="7146" w:type="dxa"/>
            <w:gridSpan w:val="2"/>
            <w:hideMark/>
          </w:tcPr>
          <w:p w14:paraId="2F64023D" w14:textId="73AA2E1A" w:rsidR="00D45547" w:rsidRPr="000E3268" w:rsidRDefault="00D45547">
            <w:pPr>
              <w:pStyle w:val="TableBlock"/>
              <w:rPr>
                <w:rFonts w:ascii="David" w:hAnsi="David"/>
                <w:sz w:val="26"/>
              </w:rPr>
            </w:pPr>
            <w:r w:rsidRPr="000E3268">
              <w:rPr>
                <w:rFonts w:ascii="David" w:hAnsi="David"/>
                <w:sz w:val="26"/>
                <w:rtl/>
              </w:rPr>
              <w:t>(ג)</w:t>
            </w:r>
            <w:r w:rsidRPr="000E3268">
              <w:rPr>
                <w:rFonts w:ascii="David" w:hAnsi="David"/>
                <w:sz w:val="26"/>
                <w:rtl/>
              </w:rPr>
              <w:tab/>
              <w:t xml:space="preserve">המנהל יהיה רשאי לקבוע בכללים פעולות ייחודיות, נוסף על אלה המנויות בתוספת, אם נוכח כי מתקיימות נסיבות מיוחדות שבשלהן קביעת הפעולות הייחודיות כאמור נדרשת, ובלבד שייקבעו לתקופה שאינה עולה על </w:t>
            </w:r>
            <w:r w:rsidRPr="009548E2">
              <w:rPr>
                <w:rFonts w:ascii="David" w:hAnsi="David"/>
                <w:sz w:val="26"/>
                <w:rtl/>
              </w:rPr>
              <w:t>שישה</w:t>
            </w:r>
            <w:r w:rsidRPr="000E3268">
              <w:rPr>
                <w:rFonts w:ascii="David" w:hAnsi="David"/>
                <w:sz w:val="26"/>
                <w:rtl/>
              </w:rPr>
              <w:t xml:space="preserve"> חודשים</w:t>
            </w:r>
            <w:r w:rsidR="00F229C1" w:rsidRPr="000E3268">
              <w:rPr>
                <w:rFonts w:ascii="David" w:hAnsi="David"/>
                <w:sz w:val="26"/>
                <w:rtl/>
              </w:rPr>
              <w:t>; פעולות ייחודיות שאישר המנהל כאמור יפורסמו באתר האינטרנט של משרד הבריאות</w:t>
            </w:r>
            <w:r w:rsidR="00C027C1">
              <w:rPr>
                <w:rFonts w:ascii="David" w:hAnsi="David" w:hint="cs"/>
                <w:sz w:val="26"/>
                <w:rtl/>
              </w:rPr>
              <w:t>.</w:t>
            </w:r>
          </w:p>
        </w:tc>
      </w:tr>
      <w:tr w:rsidR="00D45547" w:rsidRPr="000E3268" w14:paraId="5145AA3E" w14:textId="77777777" w:rsidTr="00B16881">
        <w:trPr>
          <w:cantSplit/>
          <w:trHeight w:val="60"/>
        </w:trPr>
        <w:tc>
          <w:tcPr>
            <w:tcW w:w="1871" w:type="dxa"/>
            <w:hideMark/>
          </w:tcPr>
          <w:p w14:paraId="3E1CB0EA" w14:textId="77777777" w:rsidR="00D45547" w:rsidRPr="000E3268" w:rsidRDefault="00D45547">
            <w:pPr>
              <w:pStyle w:val="TableSideHeading"/>
              <w:keepLines w:val="0"/>
              <w:rPr>
                <w:rFonts w:ascii="David" w:hAnsi="David"/>
                <w:sz w:val="26"/>
                <w:rtl/>
              </w:rPr>
            </w:pPr>
            <w:r w:rsidRPr="000E3268">
              <w:rPr>
                <w:rFonts w:ascii="David" w:hAnsi="David"/>
                <w:sz w:val="26"/>
                <w:rtl/>
              </w:rPr>
              <w:t>פיקוח על פעילות פרמדיק</w:t>
            </w:r>
          </w:p>
        </w:tc>
        <w:tc>
          <w:tcPr>
            <w:tcW w:w="624" w:type="dxa"/>
          </w:tcPr>
          <w:p w14:paraId="6DBBDAFF" w14:textId="77777777" w:rsidR="00D45547" w:rsidRPr="000E3268" w:rsidRDefault="00D45547">
            <w:pPr>
              <w:pStyle w:val="TableText"/>
              <w:rPr>
                <w:rFonts w:ascii="David" w:hAnsi="David"/>
                <w:sz w:val="26"/>
              </w:rPr>
            </w:pPr>
            <w:r w:rsidRPr="000E3268">
              <w:rPr>
                <w:rFonts w:ascii="David" w:hAnsi="David"/>
                <w:sz w:val="26"/>
                <w:rtl/>
              </w:rPr>
              <w:t>4.</w:t>
            </w:r>
            <w:r w:rsidRPr="000E3268">
              <w:rPr>
                <w:rFonts w:ascii="David" w:hAnsi="David"/>
                <w:sz w:val="26"/>
              </w:rPr>
              <w:tab/>
            </w:r>
          </w:p>
          <w:p w14:paraId="5ACD483E" w14:textId="77777777" w:rsidR="00D45547" w:rsidRPr="000E3268" w:rsidRDefault="00D45547">
            <w:pPr>
              <w:pStyle w:val="TableText"/>
              <w:rPr>
                <w:rFonts w:ascii="David" w:hAnsi="David"/>
                <w:sz w:val="26"/>
              </w:rPr>
            </w:pPr>
          </w:p>
        </w:tc>
        <w:tc>
          <w:tcPr>
            <w:tcW w:w="7146" w:type="dxa"/>
            <w:gridSpan w:val="2"/>
            <w:hideMark/>
          </w:tcPr>
          <w:p w14:paraId="10596A0A" w14:textId="268793AA" w:rsidR="00D45547" w:rsidRPr="000E3268" w:rsidRDefault="00D45547" w:rsidP="00DF047B">
            <w:pPr>
              <w:pStyle w:val="TableBlock"/>
              <w:rPr>
                <w:rFonts w:ascii="David" w:hAnsi="David"/>
                <w:sz w:val="26"/>
              </w:rPr>
            </w:pPr>
            <w:r w:rsidRPr="000E3268">
              <w:rPr>
                <w:rFonts w:ascii="David" w:hAnsi="David"/>
                <w:sz w:val="26"/>
                <w:rtl/>
              </w:rPr>
              <w:t>פרמדיק יעבוד בפיקוחו של רופא מורשה אשר יהיה אחראי להבטחת מתן טיפול רפואי נאות בידי הפרמדיק; השר רשאי, לאחר התייעצות עם הוועדה המייעצת, לקבוע בתקנות את אופן הפיקוח על פעילות הפרמדיק.</w:t>
            </w:r>
          </w:p>
        </w:tc>
      </w:tr>
      <w:tr w:rsidR="00D45547" w:rsidRPr="000E3268" w14:paraId="1681720E" w14:textId="77777777" w:rsidTr="00B16881">
        <w:trPr>
          <w:cantSplit/>
          <w:trHeight w:val="60"/>
        </w:trPr>
        <w:tc>
          <w:tcPr>
            <w:tcW w:w="1871" w:type="dxa"/>
            <w:hideMark/>
          </w:tcPr>
          <w:p w14:paraId="78A0F798" w14:textId="77777777" w:rsidR="00D45547" w:rsidRPr="000E3268" w:rsidRDefault="00D45547">
            <w:pPr>
              <w:pStyle w:val="TableSideHeading"/>
              <w:keepLines w:val="0"/>
              <w:rPr>
                <w:rFonts w:ascii="David" w:hAnsi="David"/>
                <w:sz w:val="26"/>
              </w:rPr>
            </w:pPr>
            <w:r w:rsidRPr="000E3268">
              <w:rPr>
                <w:rFonts w:ascii="David" w:hAnsi="David"/>
                <w:sz w:val="26"/>
                <w:rtl/>
              </w:rPr>
              <w:t>הנחיות טיפוליות לפעולות הפרמדיק</w:t>
            </w:r>
          </w:p>
        </w:tc>
        <w:tc>
          <w:tcPr>
            <w:tcW w:w="624" w:type="dxa"/>
            <w:hideMark/>
          </w:tcPr>
          <w:p w14:paraId="524771B6" w14:textId="77777777" w:rsidR="00D45547" w:rsidRPr="000E3268" w:rsidRDefault="00D45547">
            <w:pPr>
              <w:pStyle w:val="TableText"/>
              <w:keepLines w:val="0"/>
              <w:tabs>
                <w:tab w:val="left" w:pos="0"/>
              </w:tabs>
              <w:rPr>
                <w:rFonts w:ascii="David" w:hAnsi="David"/>
                <w:sz w:val="26"/>
                <w:rtl/>
              </w:rPr>
            </w:pPr>
            <w:r w:rsidRPr="000E3268">
              <w:rPr>
                <w:rFonts w:ascii="David" w:hAnsi="David"/>
                <w:sz w:val="26"/>
                <w:rtl/>
              </w:rPr>
              <w:t>5.</w:t>
            </w:r>
            <w:r w:rsidRPr="000E3268">
              <w:rPr>
                <w:rFonts w:ascii="David" w:hAnsi="David"/>
                <w:sz w:val="26"/>
              </w:rPr>
              <w:tab/>
            </w:r>
          </w:p>
        </w:tc>
        <w:tc>
          <w:tcPr>
            <w:tcW w:w="7146" w:type="dxa"/>
            <w:gridSpan w:val="2"/>
            <w:hideMark/>
          </w:tcPr>
          <w:p w14:paraId="19E237C0" w14:textId="3D269318" w:rsidR="00D45547" w:rsidRPr="000E3268" w:rsidRDefault="00D45547" w:rsidP="00F229C1">
            <w:pPr>
              <w:pStyle w:val="TableBlock"/>
              <w:tabs>
                <w:tab w:val="clear" w:pos="624"/>
              </w:tabs>
              <w:rPr>
                <w:rFonts w:ascii="David" w:hAnsi="David"/>
                <w:sz w:val="26"/>
              </w:rPr>
            </w:pPr>
            <w:r w:rsidRPr="000E3268">
              <w:rPr>
                <w:rFonts w:ascii="David" w:hAnsi="David"/>
                <w:sz w:val="26"/>
                <w:rtl/>
              </w:rPr>
              <w:t xml:space="preserve">המנהל יקבע, לאחר התייעצות עם הוועדה המייעצת, הנחיות טיפוליות שבהתאם להן יבצע פרמדיק פעולות ייחודיות כאמור בסעיף 3; ההנחיות יפורסמו בקובץ הנחיות לביצוע פעולות פרמדיק ויופיעו באתר </w:t>
            </w:r>
            <w:r w:rsidR="00F229C1" w:rsidRPr="000E3268">
              <w:rPr>
                <w:rFonts w:ascii="David" w:hAnsi="David"/>
                <w:sz w:val="26"/>
                <w:rtl/>
              </w:rPr>
              <w:t xml:space="preserve">האינטרנט של </w:t>
            </w:r>
            <w:r w:rsidRPr="000E3268">
              <w:rPr>
                <w:rFonts w:ascii="David" w:hAnsi="David"/>
                <w:sz w:val="26"/>
                <w:rtl/>
              </w:rPr>
              <w:t>משרד הבריאות.</w:t>
            </w:r>
          </w:p>
        </w:tc>
      </w:tr>
      <w:tr w:rsidR="00D45547" w:rsidRPr="000E3268" w14:paraId="69CF226C" w14:textId="77777777" w:rsidTr="00B16881">
        <w:trPr>
          <w:cantSplit/>
          <w:trHeight w:val="60"/>
        </w:trPr>
        <w:tc>
          <w:tcPr>
            <w:tcW w:w="1871" w:type="dxa"/>
            <w:hideMark/>
          </w:tcPr>
          <w:p w14:paraId="7F014A7D" w14:textId="77777777" w:rsidR="00D45547" w:rsidRPr="000E3268" w:rsidRDefault="00D45547">
            <w:pPr>
              <w:pStyle w:val="TableSideHeading"/>
              <w:keepLines w:val="0"/>
              <w:rPr>
                <w:rFonts w:ascii="David" w:hAnsi="David"/>
                <w:sz w:val="26"/>
                <w:rtl/>
              </w:rPr>
            </w:pPr>
            <w:r w:rsidRPr="000E3268">
              <w:rPr>
                <w:rFonts w:ascii="David" w:hAnsi="David"/>
                <w:sz w:val="26"/>
                <w:rtl/>
              </w:rPr>
              <w:t>פרמדיק בשירות צבאי או משטרתי</w:t>
            </w:r>
          </w:p>
        </w:tc>
        <w:tc>
          <w:tcPr>
            <w:tcW w:w="624" w:type="dxa"/>
            <w:hideMark/>
          </w:tcPr>
          <w:p w14:paraId="6F93A195"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6.</w:t>
            </w:r>
            <w:r w:rsidRPr="000E3268">
              <w:rPr>
                <w:rFonts w:ascii="David" w:hAnsi="David"/>
                <w:sz w:val="26"/>
              </w:rPr>
              <w:tab/>
            </w:r>
          </w:p>
        </w:tc>
        <w:tc>
          <w:tcPr>
            <w:tcW w:w="7146" w:type="dxa"/>
            <w:gridSpan w:val="2"/>
            <w:hideMark/>
          </w:tcPr>
          <w:p w14:paraId="0DAABADB" w14:textId="77777777" w:rsidR="00D45547" w:rsidRPr="000E3268" w:rsidRDefault="00D45547">
            <w:pPr>
              <w:pStyle w:val="TableBlock"/>
              <w:keepLines w:val="0"/>
              <w:rPr>
                <w:rFonts w:ascii="David" w:hAnsi="David"/>
                <w:sz w:val="26"/>
              </w:rPr>
            </w:pPr>
            <w:r w:rsidRPr="000E3268">
              <w:rPr>
                <w:rFonts w:ascii="David" w:hAnsi="David"/>
                <w:sz w:val="26"/>
                <w:rtl/>
              </w:rPr>
              <w:t>פרמדיק במסגרת שירותו הצבאי או המשטרתי יפעל, בהתקיים נסיבות חריגות ובמצב חירום, בהתאם להנחיות קצין רפואה ראשי של צבא הגנה לישראל או משטרת ישראל;</w:t>
            </w:r>
            <w:r w:rsidRPr="000E3268">
              <w:rPr>
                <w:rFonts w:ascii="David" w:hAnsi="David"/>
                <w:sz w:val="26"/>
              </w:rPr>
              <w:t xml:space="preserve"> </w:t>
            </w:r>
            <w:r w:rsidRPr="000E3268">
              <w:rPr>
                <w:rFonts w:ascii="David" w:hAnsi="David"/>
                <w:sz w:val="26"/>
                <w:rtl/>
              </w:rPr>
              <w:t>הנחיות כאמור ייקבעו, בהסכמת המנהל ויפרטו הנסיבות החריגות ואופן פעולת הפרמדיק בהן.</w:t>
            </w:r>
          </w:p>
        </w:tc>
      </w:tr>
      <w:tr w:rsidR="00D45547" w:rsidRPr="000E3268" w14:paraId="01CA9C23" w14:textId="77777777" w:rsidTr="00B16881">
        <w:trPr>
          <w:cantSplit/>
          <w:trHeight w:val="60"/>
        </w:trPr>
        <w:tc>
          <w:tcPr>
            <w:tcW w:w="1871" w:type="dxa"/>
          </w:tcPr>
          <w:p w14:paraId="4A687249" w14:textId="77777777" w:rsidR="00D45547" w:rsidRPr="000E3268" w:rsidRDefault="00D45547">
            <w:pPr>
              <w:pStyle w:val="TableSideHeading"/>
              <w:rPr>
                <w:rFonts w:ascii="David" w:hAnsi="David"/>
                <w:sz w:val="26"/>
              </w:rPr>
            </w:pPr>
          </w:p>
        </w:tc>
        <w:tc>
          <w:tcPr>
            <w:tcW w:w="624" w:type="dxa"/>
          </w:tcPr>
          <w:p w14:paraId="23F52753" w14:textId="77777777" w:rsidR="00D45547" w:rsidRPr="000E3268" w:rsidRDefault="00D45547">
            <w:pPr>
              <w:pStyle w:val="TableText"/>
              <w:rPr>
                <w:rFonts w:ascii="David" w:hAnsi="David"/>
                <w:sz w:val="26"/>
              </w:rPr>
            </w:pPr>
          </w:p>
        </w:tc>
        <w:tc>
          <w:tcPr>
            <w:tcW w:w="7146" w:type="dxa"/>
            <w:gridSpan w:val="2"/>
            <w:hideMark/>
          </w:tcPr>
          <w:p w14:paraId="0EF2559A" w14:textId="77777777" w:rsidR="00D45547" w:rsidRPr="000E3268" w:rsidRDefault="00D45547">
            <w:pPr>
              <w:pStyle w:val="TableHead"/>
              <w:rPr>
                <w:rFonts w:ascii="David" w:hAnsi="David"/>
                <w:sz w:val="26"/>
              </w:rPr>
            </w:pPr>
            <w:r w:rsidRPr="000E3268">
              <w:rPr>
                <w:rFonts w:ascii="David" w:hAnsi="David"/>
                <w:sz w:val="26"/>
                <w:rtl/>
              </w:rPr>
              <w:t>פרק ג': ייחוד התואר ואיסור העסקה</w:t>
            </w:r>
          </w:p>
        </w:tc>
      </w:tr>
      <w:tr w:rsidR="00D45547" w:rsidRPr="000E3268" w14:paraId="4873C2BA" w14:textId="77777777" w:rsidTr="00B16881">
        <w:trPr>
          <w:cantSplit/>
          <w:trHeight w:val="60"/>
        </w:trPr>
        <w:tc>
          <w:tcPr>
            <w:tcW w:w="1871" w:type="dxa"/>
            <w:hideMark/>
          </w:tcPr>
          <w:p w14:paraId="54D49E1D" w14:textId="77777777" w:rsidR="00D45547" w:rsidRPr="000E3268" w:rsidRDefault="00D45547">
            <w:pPr>
              <w:pStyle w:val="TableSideHeading"/>
              <w:keepLines w:val="0"/>
              <w:rPr>
                <w:rFonts w:ascii="David" w:hAnsi="David"/>
                <w:sz w:val="26"/>
              </w:rPr>
            </w:pPr>
            <w:r w:rsidRPr="000E3268">
              <w:rPr>
                <w:rFonts w:ascii="David" w:hAnsi="David"/>
                <w:sz w:val="26"/>
                <w:rtl/>
              </w:rPr>
              <w:t>ייחוד התואר</w:t>
            </w:r>
          </w:p>
        </w:tc>
        <w:tc>
          <w:tcPr>
            <w:tcW w:w="624" w:type="dxa"/>
            <w:hideMark/>
          </w:tcPr>
          <w:p w14:paraId="7BC2AF9A"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7.</w:t>
            </w:r>
            <w:r w:rsidRPr="000E3268">
              <w:rPr>
                <w:rFonts w:ascii="David" w:hAnsi="David"/>
                <w:sz w:val="26"/>
              </w:rPr>
              <w:tab/>
            </w:r>
          </w:p>
        </w:tc>
        <w:tc>
          <w:tcPr>
            <w:tcW w:w="7146" w:type="dxa"/>
            <w:gridSpan w:val="2"/>
            <w:hideMark/>
          </w:tcPr>
          <w:p w14:paraId="76D79B75" w14:textId="4C37BB38" w:rsidR="00D45547" w:rsidRPr="000E3268" w:rsidRDefault="00D45547">
            <w:pPr>
              <w:pStyle w:val="TableBlock"/>
              <w:tabs>
                <w:tab w:val="clear" w:pos="624"/>
              </w:tabs>
              <w:rPr>
                <w:rFonts w:ascii="David" w:hAnsi="David"/>
                <w:sz w:val="26"/>
              </w:rPr>
            </w:pPr>
            <w:r w:rsidRPr="000E3268">
              <w:rPr>
                <w:rFonts w:ascii="David" w:hAnsi="David"/>
                <w:sz w:val="26"/>
                <w:rtl/>
              </w:rPr>
              <w:t>לא ישתמש אדם בתואר פרמדיק או בכל תואר הדומה לו עד כדי להטעות, אלא אם כן הוא פרמדיק</w:t>
            </w:r>
            <w:r w:rsidR="000E3268">
              <w:rPr>
                <w:rFonts w:ascii="David" w:hAnsi="David" w:hint="cs"/>
                <w:sz w:val="26"/>
                <w:rtl/>
              </w:rPr>
              <w:t>.</w:t>
            </w:r>
          </w:p>
        </w:tc>
      </w:tr>
      <w:tr w:rsidR="00D45547" w:rsidRPr="000E3268" w14:paraId="6F31FD59" w14:textId="77777777" w:rsidTr="00B16881">
        <w:trPr>
          <w:cantSplit/>
          <w:trHeight w:val="60"/>
        </w:trPr>
        <w:tc>
          <w:tcPr>
            <w:tcW w:w="1871" w:type="dxa"/>
            <w:hideMark/>
          </w:tcPr>
          <w:p w14:paraId="1C0230B7" w14:textId="77777777" w:rsidR="00D45547" w:rsidRPr="000E3268" w:rsidRDefault="00D45547">
            <w:pPr>
              <w:pStyle w:val="TableSideHeading"/>
              <w:keepLines w:val="0"/>
              <w:rPr>
                <w:rFonts w:ascii="David" w:hAnsi="David"/>
                <w:sz w:val="26"/>
              </w:rPr>
            </w:pPr>
            <w:r w:rsidRPr="000E3268">
              <w:rPr>
                <w:rFonts w:ascii="David" w:hAnsi="David"/>
                <w:sz w:val="26"/>
                <w:rtl/>
              </w:rPr>
              <w:t>איסור העסקה</w:t>
            </w:r>
          </w:p>
        </w:tc>
        <w:tc>
          <w:tcPr>
            <w:tcW w:w="624" w:type="dxa"/>
            <w:hideMark/>
          </w:tcPr>
          <w:p w14:paraId="1B13997A"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8.</w:t>
            </w:r>
            <w:r w:rsidRPr="000E3268">
              <w:rPr>
                <w:rFonts w:ascii="David" w:hAnsi="David"/>
                <w:sz w:val="26"/>
              </w:rPr>
              <w:tab/>
            </w:r>
          </w:p>
        </w:tc>
        <w:tc>
          <w:tcPr>
            <w:tcW w:w="7146" w:type="dxa"/>
            <w:gridSpan w:val="2"/>
            <w:hideMark/>
          </w:tcPr>
          <w:p w14:paraId="59F38B40" w14:textId="38EB73FC" w:rsidR="00D45547" w:rsidRPr="000E3268" w:rsidRDefault="00D45547" w:rsidP="009548E2">
            <w:pPr>
              <w:pStyle w:val="TableBlock"/>
              <w:rPr>
                <w:rFonts w:ascii="David" w:hAnsi="David"/>
                <w:sz w:val="26"/>
              </w:rPr>
            </w:pPr>
            <w:r w:rsidRPr="000E3268">
              <w:rPr>
                <w:rFonts w:ascii="David" w:hAnsi="David"/>
                <w:sz w:val="26"/>
                <w:rtl/>
              </w:rPr>
              <w:t>(א)</w:t>
            </w:r>
            <w:r w:rsidRPr="000E3268">
              <w:rPr>
                <w:rFonts w:ascii="David" w:hAnsi="David"/>
                <w:sz w:val="26"/>
                <w:rtl/>
              </w:rPr>
              <w:tab/>
              <w:t xml:space="preserve">לא יעסיק אדם </w:t>
            </w:r>
            <w:r w:rsidR="00E049C1" w:rsidRPr="000E3268">
              <w:rPr>
                <w:rFonts w:ascii="David" w:hAnsi="David"/>
                <w:sz w:val="26"/>
                <w:rtl/>
              </w:rPr>
              <w:t xml:space="preserve">את מי שאינו פרמדיק </w:t>
            </w:r>
            <w:r w:rsidRPr="000E3268">
              <w:rPr>
                <w:rFonts w:ascii="David" w:hAnsi="David"/>
                <w:sz w:val="26"/>
                <w:rtl/>
              </w:rPr>
              <w:t xml:space="preserve">לצורך ביצוע פעולות ייחודיות; אין בהוראה זאת כדי </w:t>
            </w:r>
            <w:r w:rsidRPr="009548E2">
              <w:rPr>
                <w:rFonts w:ascii="David" w:hAnsi="David"/>
                <w:sz w:val="26"/>
                <w:rtl/>
              </w:rPr>
              <w:t>למנוע</w:t>
            </w:r>
            <w:r w:rsidRPr="000E3268">
              <w:rPr>
                <w:rFonts w:ascii="David" w:hAnsi="David"/>
                <w:sz w:val="26"/>
                <w:rtl/>
              </w:rPr>
              <w:t xml:space="preserve"> </w:t>
            </w:r>
            <w:r w:rsidR="00E049C1" w:rsidRPr="000E3268">
              <w:rPr>
                <w:rFonts w:ascii="David" w:hAnsi="David"/>
                <w:sz w:val="26"/>
                <w:rtl/>
              </w:rPr>
              <w:t xml:space="preserve">את </w:t>
            </w:r>
            <w:r w:rsidRPr="000E3268">
              <w:rPr>
                <w:rFonts w:ascii="David" w:hAnsi="David"/>
                <w:sz w:val="26"/>
                <w:rtl/>
              </w:rPr>
              <w:t xml:space="preserve">העסקתו של מי שבסמכותו לבצע פעולות אלה לפי </w:t>
            </w:r>
            <w:r w:rsidR="000E3268">
              <w:rPr>
                <w:rFonts w:ascii="David" w:hAnsi="David" w:hint="cs"/>
                <w:sz w:val="26"/>
                <w:rtl/>
              </w:rPr>
              <w:t>כל דין</w:t>
            </w:r>
            <w:r w:rsidRPr="000E3268">
              <w:rPr>
                <w:rFonts w:ascii="David" w:hAnsi="David"/>
                <w:sz w:val="26"/>
                <w:rtl/>
              </w:rPr>
              <w:t xml:space="preserve">. </w:t>
            </w:r>
          </w:p>
        </w:tc>
      </w:tr>
      <w:tr w:rsidR="00D45547" w:rsidRPr="000E3268" w14:paraId="3990C48D" w14:textId="77777777" w:rsidTr="00B16881">
        <w:trPr>
          <w:cantSplit/>
          <w:trHeight w:val="60"/>
        </w:trPr>
        <w:tc>
          <w:tcPr>
            <w:tcW w:w="1871" w:type="dxa"/>
          </w:tcPr>
          <w:p w14:paraId="6BD13D22" w14:textId="77777777" w:rsidR="00D45547" w:rsidRPr="000E3268" w:rsidRDefault="00D45547">
            <w:pPr>
              <w:pStyle w:val="TableSideHeading"/>
              <w:keepLines w:val="0"/>
              <w:rPr>
                <w:rFonts w:ascii="David" w:hAnsi="David"/>
                <w:sz w:val="26"/>
              </w:rPr>
            </w:pPr>
          </w:p>
        </w:tc>
        <w:tc>
          <w:tcPr>
            <w:tcW w:w="624" w:type="dxa"/>
          </w:tcPr>
          <w:p w14:paraId="552340A7" w14:textId="77777777" w:rsidR="00D45547" w:rsidRPr="000E3268" w:rsidRDefault="00D45547">
            <w:pPr>
              <w:pStyle w:val="TableText"/>
              <w:rPr>
                <w:rFonts w:ascii="David" w:hAnsi="David"/>
                <w:sz w:val="26"/>
                <w:rtl/>
              </w:rPr>
            </w:pPr>
          </w:p>
        </w:tc>
        <w:tc>
          <w:tcPr>
            <w:tcW w:w="7146" w:type="dxa"/>
            <w:gridSpan w:val="2"/>
            <w:hideMark/>
          </w:tcPr>
          <w:p w14:paraId="447437E2" w14:textId="77777777" w:rsidR="00D45547" w:rsidRPr="000E3268" w:rsidRDefault="00D45547">
            <w:pPr>
              <w:pStyle w:val="TableBlock"/>
              <w:keepLines w:val="0"/>
              <w:rPr>
                <w:rFonts w:ascii="David" w:hAnsi="David"/>
                <w:sz w:val="26"/>
              </w:rPr>
            </w:pPr>
            <w:r w:rsidRPr="000E3268">
              <w:rPr>
                <w:rFonts w:ascii="David" w:hAnsi="David"/>
                <w:sz w:val="26"/>
                <w:rtl/>
              </w:rPr>
              <w:t>(ב)</w:t>
            </w:r>
            <w:r w:rsidRPr="000E3268">
              <w:rPr>
                <w:rFonts w:ascii="David" w:hAnsi="David"/>
                <w:sz w:val="26"/>
                <w:rtl/>
              </w:rPr>
              <w:tab/>
              <w:t>השר רשאי לקבוע איסור העסקה של מי שאינו פרמדיק בתפקידים ובמקומות שקבע; לעניין העסקה בתחום ששר אחר ממונה עליו, יותקנו התקנות לאחר התייעצות עם אותו שר.</w:t>
            </w:r>
          </w:p>
        </w:tc>
      </w:tr>
      <w:tr w:rsidR="00D45547" w:rsidRPr="000E3268" w14:paraId="5BBB272B" w14:textId="77777777" w:rsidTr="00B16881">
        <w:trPr>
          <w:cantSplit/>
          <w:trHeight w:val="60"/>
        </w:trPr>
        <w:tc>
          <w:tcPr>
            <w:tcW w:w="1871" w:type="dxa"/>
          </w:tcPr>
          <w:p w14:paraId="01D11AD6" w14:textId="77777777" w:rsidR="00D45547" w:rsidRPr="000E3268" w:rsidRDefault="00D45547">
            <w:pPr>
              <w:pStyle w:val="TableSideHeading"/>
              <w:rPr>
                <w:rFonts w:ascii="David" w:hAnsi="David"/>
                <w:sz w:val="26"/>
                <w:rtl/>
              </w:rPr>
            </w:pPr>
          </w:p>
        </w:tc>
        <w:tc>
          <w:tcPr>
            <w:tcW w:w="624" w:type="dxa"/>
          </w:tcPr>
          <w:p w14:paraId="4DFF2D67" w14:textId="77777777" w:rsidR="00D45547" w:rsidRPr="000E3268" w:rsidRDefault="00D45547">
            <w:pPr>
              <w:pStyle w:val="TableText"/>
              <w:rPr>
                <w:rFonts w:ascii="David" w:hAnsi="David"/>
                <w:sz w:val="26"/>
              </w:rPr>
            </w:pPr>
          </w:p>
        </w:tc>
        <w:tc>
          <w:tcPr>
            <w:tcW w:w="7146" w:type="dxa"/>
            <w:gridSpan w:val="2"/>
            <w:hideMark/>
          </w:tcPr>
          <w:p w14:paraId="517DA1F5" w14:textId="77777777" w:rsidR="00D45547" w:rsidRPr="000E3268" w:rsidRDefault="00D45547">
            <w:pPr>
              <w:pStyle w:val="TableHead"/>
              <w:rPr>
                <w:rFonts w:ascii="David" w:hAnsi="David"/>
                <w:sz w:val="26"/>
              </w:rPr>
            </w:pPr>
            <w:r w:rsidRPr="000E3268">
              <w:rPr>
                <w:rFonts w:ascii="David" w:hAnsi="David"/>
                <w:sz w:val="26"/>
                <w:rtl/>
              </w:rPr>
              <w:t>פרק ד': רישוי פרמדיקים</w:t>
            </w:r>
          </w:p>
        </w:tc>
      </w:tr>
      <w:tr w:rsidR="00D45547" w:rsidRPr="000E3268" w14:paraId="6DF8DEC2" w14:textId="77777777" w:rsidTr="00B16881">
        <w:trPr>
          <w:cantSplit/>
          <w:trHeight w:val="60"/>
        </w:trPr>
        <w:tc>
          <w:tcPr>
            <w:tcW w:w="1871" w:type="dxa"/>
            <w:hideMark/>
          </w:tcPr>
          <w:p w14:paraId="35DA7D6E" w14:textId="77777777" w:rsidR="00D45547" w:rsidRPr="000E3268" w:rsidRDefault="00D45547">
            <w:pPr>
              <w:pStyle w:val="TableSideHeading"/>
              <w:keepLines w:val="0"/>
              <w:rPr>
                <w:rFonts w:ascii="David" w:hAnsi="David"/>
                <w:sz w:val="26"/>
              </w:rPr>
            </w:pPr>
            <w:r w:rsidRPr="000E3268">
              <w:rPr>
                <w:rFonts w:ascii="David" w:hAnsi="David"/>
                <w:sz w:val="26"/>
                <w:rtl/>
              </w:rPr>
              <w:t xml:space="preserve">תנאים לקבלת רישיון </w:t>
            </w:r>
          </w:p>
        </w:tc>
        <w:tc>
          <w:tcPr>
            <w:tcW w:w="624" w:type="dxa"/>
            <w:hideMark/>
          </w:tcPr>
          <w:p w14:paraId="1A0AB284" w14:textId="77777777" w:rsidR="00D45547" w:rsidRPr="000E3268" w:rsidRDefault="00D45547">
            <w:pPr>
              <w:pStyle w:val="TableText"/>
              <w:keepLines w:val="0"/>
              <w:tabs>
                <w:tab w:val="left" w:pos="0"/>
              </w:tabs>
              <w:rPr>
                <w:rFonts w:ascii="David" w:hAnsi="David"/>
                <w:sz w:val="26"/>
                <w:rtl/>
              </w:rPr>
            </w:pPr>
            <w:r w:rsidRPr="000E3268">
              <w:rPr>
                <w:rFonts w:ascii="David" w:hAnsi="David"/>
                <w:sz w:val="26"/>
                <w:rtl/>
              </w:rPr>
              <w:t>9.</w:t>
            </w:r>
            <w:r w:rsidRPr="000E3268">
              <w:rPr>
                <w:rFonts w:ascii="David" w:hAnsi="David"/>
                <w:sz w:val="26"/>
              </w:rPr>
              <w:tab/>
            </w:r>
          </w:p>
        </w:tc>
        <w:tc>
          <w:tcPr>
            <w:tcW w:w="7146" w:type="dxa"/>
            <w:gridSpan w:val="2"/>
            <w:hideMark/>
          </w:tcPr>
          <w:p w14:paraId="276F255B" w14:textId="77777777" w:rsidR="00D45547" w:rsidRPr="000E3268" w:rsidRDefault="00D45547" w:rsidP="009548E2">
            <w:pPr>
              <w:pStyle w:val="TableBlock"/>
              <w:rPr>
                <w:rFonts w:ascii="David" w:hAnsi="David"/>
                <w:sz w:val="26"/>
              </w:rPr>
            </w:pPr>
            <w:r w:rsidRPr="000E3268">
              <w:rPr>
                <w:rFonts w:ascii="David" w:hAnsi="David"/>
                <w:sz w:val="26"/>
                <w:rtl/>
              </w:rPr>
              <w:t>(א)</w:t>
            </w:r>
            <w:r w:rsidRPr="000E3268">
              <w:rPr>
                <w:rFonts w:ascii="David" w:hAnsi="David"/>
                <w:sz w:val="26"/>
                <w:rtl/>
              </w:rPr>
              <w:tab/>
              <w:t>מי שהתקיימו בו כל אלה, זכאי לקבל רישיון פרמדיק:</w:t>
            </w:r>
          </w:p>
        </w:tc>
      </w:tr>
      <w:tr w:rsidR="00D45547" w:rsidRPr="000E3268" w14:paraId="61719998" w14:textId="77777777" w:rsidTr="00B16881">
        <w:trPr>
          <w:cantSplit/>
          <w:trHeight w:val="60"/>
        </w:trPr>
        <w:tc>
          <w:tcPr>
            <w:tcW w:w="1871" w:type="dxa"/>
          </w:tcPr>
          <w:p w14:paraId="7F86BC59" w14:textId="77777777" w:rsidR="00D45547" w:rsidRPr="000E3268" w:rsidRDefault="00D45547">
            <w:pPr>
              <w:pStyle w:val="TableSideHeading"/>
              <w:rPr>
                <w:rFonts w:ascii="David" w:hAnsi="David"/>
                <w:sz w:val="26"/>
              </w:rPr>
            </w:pPr>
          </w:p>
        </w:tc>
        <w:tc>
          <w:tcPr>
            <w:tcW w:w="624" w:type="dxa"/>
          </w:tcPr>
          <w:p w14:paraId="6EF4968B" w14:textId="77777777" w:rsidR="00D45547" w:rsidRPr="000E3268" w:rsidRDefault="00D45547">
            <w:pPr>
              <w:pStyle w:val="TableText"/>
              <w:rPr>
                <w:rFonts w:ascii="David" w:hAnsi="David"/>
                <w:sz w:val="26"/>
              </w:rPr>
            </w:pPr>
          </w:p>
        </w:tc>
        <w:tc>
          <w:tcPr>
            <w:tcW w:w="624" w:type="dxa"/>
          </w:tcPr>
          <w:p w14:paraId="38404836" w14:textId="77777777" w:rsidR="00D45547" w:rsidRPr="000E3268" w:rsidRDefault="00D45547">
            <w:pPr>
              <w:pStyle w:val="TableText"/>
              <w:rPr>
                <w:rFonts w:ascii="David" w:hAnsi="David"/>
                <w:sz w:val="26"/>
              </w:rPr>
            </w:pPr>
          </w:p>
        </w:tc>
        <w:tc>
          <w:tcPr>
            <w:tcW w:w="6522" w:type="dxa"/>
            <w:hideMark/>
          </w:tcPr>
          <w:p w14:paraId="151F00E2" w14:textId="77777777" w:rsidR="00D45547" w:rsidRPr="000E3268" w:rsidRDefault="00D45547">
            <w:pPr>
              <w:pStyle w:val="TableBlock"/>
              <w:rPr>
                <w:rFonts w:ascii="David" w:hAnsi="David"/>
                <w:sz w:val="26"/>
              </w:rPr>
            </w:pPr>
            <w:r w:rsidRPr="000E3268">
              <w:rPr>
                <w:rFonts w:ascii="David" w:hAnsi="David"/>
                <w:sz w:val="26"/>
                <w:rtl/>
              </w:rPr>
              <w:t>(1)</w:t>
            </w:r>
            <w:r w:rsidRPr="000E3268">
              <w:rPr>
                <w:rFonts w:ascii="David" w:hAnsi="David"/>
                <w:sz w:val="26"/>
                <w:rtl/>
              </w:rPr>
              <w:tab/>
              <w:t>הוא בגיר;</w:t>
            </w:r>
          </w:p>
        </w:tc>
      </w:tr>
      <w:tr w:rsidR="00D45547" w:rsidRPr="000E3268" w14:paraId="43BE6202" w14:textId="77777777" w:rsidTr="00B16881">
        <w:trPr>
          <w:cantSplit/>
          <w:trHeight w:val="60"/>
        </w:trPr>
        <w:tc>
          <w:tcPr>
            <w:tcW w:w="1871" w:type="dxa"/>
          </w:tcPr>
          <w:p w14:paraId="5E1E3E99" w14:textId="77777777" w:rsidR="00D45547" w:rsidRPr="000E3268" w:rsidRDefault="00D45547">
            <w:pPr>
              <w:pStyle w:val="TableSideHeading"/>
              <w:rPr>
                <w:rFonts w:ascii="David" w:hAnsi="David"/>
                <w:sz w:val="26"/>
              </w:rPr>
            </w:pPr>
          </w:p>
        </w:tc>
        <w:tc>
          <w:tcPr>
            <w:tcW w:w="624" w:type="dxa"/>
          </w:tcPr>
          <w:p w14:paraId="49546061" w14:textId="77777777" w:rsidR="00D45547" w:rsidRPr="000E3268" w:rsidRDefault="00D45547">
            <w:pPr>
              <w:pStyle w:val="TableText"/>
              <w:rPr>
                <w:rFonts w:ascii="David" w:hAnsi="David"/>
                <w:sz w:val="26"/>
              </w:rPr>
            </w:pPr>
          </w:p>
        </w:tc>
        <w:tc>
          <w:tcPr>
            <w:tcW w:w="624" w:type="dxa"/>
          </w:tcPr>
          <w:p w14:paraId="45023930" w14:textId="77777777" w:rsidR="00D45547" w:rsidRPr="000E3268" w:rsidRDefault="00D45547">
            <w:pPr>
              <w:pStyle w:val="TableText"/>
              <w:rPr>
                <w:rFonts w:ascii="David" w:hAnsi="David"/>
                <w:sz w:val="26"/>
              </w:rPr>
            </w:pPr>
          </w:p>
        </w:tc>
        <w:tc>
          <w:tcPr>
            <w:tcW w:w="6522" w:type="dxa"/>
            <w:hideMark/>
          </w:tcPr>
          <w:p w14:paraId="0158B903" w14:textId="050A87BC" w:rsidR="00D45547" w:rsidRPr="000E3268" w:rsidRDefault="00D45547">
            <w:pPr>
              <w:pStyle w:val="TableBlock"/>
              <w:rPr>
                <w:rFonts w:ascii="David" w:hAnsi="David"/>
                <w:sz w:val="26"/>
              </w:rPr>
            </w:pPr>
            <w:r w:rsidRPr="000E3268">
              <w:rPr>
                <w:rFonts w:ascii="David" w:hAnsi="David"/>
                <w:sz w:val="26"/>
                <w:rtl/>
              </w:rPr>
              <w:t>(2)</w:t>
            </w:r>
            <w:r w:rsidRPr="000E3268">
              <w:rPr>
                <w:rFonts w:ascii="David" w:hAnsi="David"/>
                <w:sz w:val="26"/>
                <w:rtl/>
              </w:rPr>
              <w:tab/>
              <w:t>הוא אזרח ישראל או בעל רישיון לישיבת קבע או לישיבת ארעי בישראל כמשמעותם בחוק הכניסה לישראל</w:t>
            </w:r>
            <w:r w:rsidR="00E049C1" w:rsidRPr="000E3268">
              <w:rPr>
                <w:rFonts w:ascii="David" w:hAnsi="David"/>
                <w:sz w:val="26"/>
                <w:rtl/>
              </w:rPr>
              <w:t>,</w:t>
            </w:r>
            <w:r w:rsidRPr="000E3268">
              <w:rPr>
                <w:rFonts w:ascii="David" w:hAnsi="David"/>
                <w:sz w:val="26"/>
                <w:rtl/>
              </w:rPr>
              <w:t xml:space="preserve"> התשי"ב –1952</w:t>
            </w:r>
            <w:r w:rsidRPr="000E3268">
              <w:rPr>
                <w:rStyle w:val="a6"/>
                <w:rFonts w:ascii="David" w:hAnsi="David"/>
                <w:sz w:val="26"/>
                <w:rtl/>
              </w:rPr>
              <w:footnoteReference w:id="3"/>
            </w:r>
            <w:r w:rsidRPr="000E3268">
              <w:rPr>
                <w:rFonts w:ascii="David" w:hAnsi="David"/>
                <w:sz w:val="26"/>
                <w:rtl/>
              </w:rPr>
              <w:t>;</w:t>
            </w:r>
          </w:p>
        </w:tc>
      </w:tr>
      <w:tr w:rsidR="00D45547" w:rsidRPr="000E3268" w14:paraId="38599F39" w14:textId="77777777" w:rsidTr="00B16881">
        <w:trPr>
          <w:cantSplit/>
          <w:trHeight w:val="60"/>
        </w:trPr>
        <w:tc>
          <w:tcPr>
            <w:tcW w:w="1871" w:type="dxa"/>
          </w:tcPr>
          <w:p w14:paraId="79C2D039" w14:textId="77777777" w:rsidR="00D45547" w:rsidRPr="000E3268" w:rsidRDefault="00D45547">
            <w:pPr>
              <w:pStyle w:val="TableSideHeading"/>
              <w:rPr>
                <w:rFonts w:ascii="David" w:hAnsi="David"/>
                <w:sz w:val="26"/>
                <w:rtl/>
              </w:rPr>
            </w:pPr>
          </w:p>
        </w:tc>
        <w:tc>
          <w:tcPr>
            <w:tcW w:w="624" w:type="dxa"/>
          </w:tcPr>
          <w:p w14:paraId="41BB1CC8" w14:textId="77777777" w:rsidR="00D45547" w:rsidRPr="000E3268" w:rsidRDefault="00D45547">
            <w:pPr>
              <w:pStyle w:val="TableText"/>
              <w:rPr>
                <w:rFonts w:ascii="David" w:hAnsi="David"/>
                <w:sz w:val="26"/>
              </w:rPr>
            </w:pPr>
          </w:p>
        </w:tc>
        <w:tc>
          <w:tcPr>
            <w:tcW w:w="624" w:type="dxa"/>
          </w:tcPr>
          <w:p w14:paraId="424C0B15" w14:textId="77777777" w:rsidR="00D45547" w:rsidRPr="000E3268" w:rsidRDefault="00D45547">
            <w:pPr>
              <w:pStyle w:val="TableText"/>
              <w:rPr>
                <w:rFonts w:ascii="David" w:hAnsi="David"/>
                <w:sz w:val="26"/>
              </w:rPr>
            </w:pPr>
          </w:p>
        </w:tc>
        <w:tc>
          <w:tcPr>
            <w:tcW w:w="6522" w:type="dxa"/>
            <w:hideMark/>
          </w:tcPr>
          <w:p w14:paraId="7A520A14" w14:textId="3DD069F2" w:rsidR="00D45547" w:rsidRPr="000E3268" w:rsidRDefault="00D45547">
            <w:pPr>
              <w:pStyle w:val="TableBlock"/>
              <w:rPr>
                <w:rFonts w:ascii="David" w:hAnsi="David"/>
                <w:sz w:val="26"/>
              </w:rPr>
            </w:pPr>
            <w:r w:rsidRPr="000E3268">
              <w:rPr>
                <w:rStyle w:val="wsubclausecontent1"/>
                <w:rFonts w:ascii="David" w:hAnsi="David"/>
                <w:sz w:val="26"/>
                <w:rtl/>
              </w:rPr>
              <w:t>(3)</w:t>
            </w:r>
            <w:r w:rsidRPr="000E3268">
              <w:rPr>
                <w:rStyle w:val="wsubclausecontent1"/>
                <w:rFonts w:ascii="David" w:hAnsi="David"/>
                <w:sz w:val="26"/>
                <w:rtl/>
              </w:rPr>
              <w:tab/>
              <w:t xml:space="preserve">הוא לא הורשע, בישראל או מחוץ לישראל, בעבירה פלילית או בעבירת משמעת, שמפאת מהותה, חומרתה או נסיבותיה אין הוא ראוי לקבל רישיון </w:t>
            </w:r>
            <w:r w:rsidRPr="000E3268">
              <w:rPr>
                <w:rFonts w:ascii="David" w:hAnsi="David"/>
                <w:sz w:val="26"/>
                <w:rtl/>
              </w:rPr>
              <w:t>פרמדיק</w:t>
            </w:r>
            <w:r w:rsidRPr="000E3268">
              <w:rPr>
                <w:rStyle w:val="wsubclausecontent1"/>
                <w:rFonts w:ascii="David" w:hAnsi="David"/>
                <w:sz w:val="26"/>
                <w:rtl/>
              </w:rPr>
              <w:t>, ולא הוגשו נגדו כתב אישום או קובלנה בשל עבירה כאמור שטרם ניתן בהם פסק דין סופי</w:t>
            </w:r>
            <w:r w:rsidRPr="000E3268">
              <w:rPr>
                <w:rFonts w:ascii="David" w:hAnsi="David"/>
                <w:sz w:val="26"/>
                <w:rtl/>
              </w:rPr>
              <w:t>;</w:t>
            </w:r>
          </w:p>
        </w:tc>
      </w:tr>
      <w:tr w:rsidR="00D45547" w:rsidRPr="000E3268" w14:paraId="1D1F9147" w14:textId="77777777" w:rsidTr="00B16881">
        <w:trPr>
          <w:cantSplit/>
          <w:trHeight w:val="60"/>
        </w:trPr>
        <w:tc>
          <w:tcPr>
            <w:tcW w:w="1871" w:type="dxa"/>
          </w:tcPr>
          <w:p w14:paraId="613E0E38" w14:textId="77777777" w:rsidR="00D45547" w:rsidRPr="000E3268" w:rsidRDefault="00D45547">
            <w:pPr>
              <w:pStyle w:val="TableSideHeading"/>
              <w:rPr>
                <w:rFonts w:ascii="David" w:hAnsi="David"/>
                <w:sz w:val="26"/>
              </w:rPr>
            </w:pPr>
          </w:p>
        </w:tc>
        <w:tc>
          <w:tcPr>
            <w:tcW w:w="624" w:type="dxa"/>
          </w:tcPr>
          <w:p w14:paraId="24B4633F" w14:textId="77777777" w:rsidR="00D45547" w:rsidRPr="000E3268" w:rsidRDefault="00D45547">
            <w:pPr>
              <w:pStyle w:val="TableText"/>
              <w:rPr>
                <w:rFonts w:ascii="David" w:hAnsi="David"/>
                <w:sz w:val="26"/>
              </w:rPr>
            </w:pPr>
          </w:p>
        </w:tc>
        <w:tc>
          <w:tcPr>
            <w:tcW w:w="624" w:type="dxa"/>
          </w:tcPr>
          <w:p w14:paraId="375026C1" w14:textId="77777777" w:rsidR="00D45547" w:rsidRPr="000E3268" w:rsidRDefault="00D45547">
            <w:pPr>
              <w:pStyle w:val="TableText"/>
              <w:rPr>
                <w:rFonts w:ascii="David" w:hAnsi="David"/>
                <w:sz w:val="26"/>
              </w:rPr>
            </w:pPr>
          </w:p>
        </w:tc>
        <w:tc>
          <w:tcPr>
            <w:tcW w:w="6522" w:type="dxa"/>
            <w:hideMark/>
          </w:tcPr>
          <w:p w14:paraId="18EB7CCD" w14:textId="77777777" w:rsidR="00D45547" w:rsidRPr="000E3268" w:rsidRDefault="00D45547">
            <w:pPr>
              <w:pStyle w:val="TableBlock"/>
              <w:rPr>
                <w:rStyle w:val="wsubclausecontent1"/>
                <w:rFonts w:ascii="David" w:hAnsi="David"/>
                <w:sz w:val="26"/>
              </w:rPr>
            </w:pPr>
            <w:r w:rsidRPr="000E3268">
              <w:rPr>
                <w:rFonts w:ascii="David" w:hAnsi="David"/>
                <w:sz w:val="26"/>
                <w:rtl/>
              </w:rPr>
              <w:t>(4)</w:t>
            </w:r>
            <w:r w:rsidRPr="000E3268">
              <w:rPr>
                <w:rFonts w:ascii="David" w:hAnsi="David"/>
                <w:sz w:val="26"/>
                <w:rtl/>
              </w:rPr>
              <w:tab/>
              <w:t>הוא אינו חולה במחלה מסכנת;</w:t>
            </w:r>
          </w:p>
        </w:tc>
      </w:tr>
      <w:tr w:rsidR="00D45547" w:rsidRPr="000E3268" w14:paraId="40C2CB59" w14:textId="77777777" w:rsidTr="00B16881">
        <w:trPr>
          <w:cantSplit/>
          <w:trHeight w:val="60"/>
        </w:trPr>
        <w:tc>
          <w:tcPr>
            <w:tcW w:w="1871" w:type="dxa"/>
          </w:tcPr>
          <w:p w14:paraId="5F150B3C" w14:textId="77777777" w:rsidR="00D45547" w:rsidRPr="000E3268" w:rsidRDefault="00D45547">
            <w:pPr>
              <w:pStyle w:val="TableSideHeading"/>
              <w:rPr>
                <w:rFonts w:ascii="David" w:hAnsi="David"/>
                <w:sz w:val="26"/>
                <w:rtl/>
              </w:rPr>
            </w:pPr>
          </w:p>
        </w:tc>
        <w:tc>
          <w:tcPr>
            <w:tcW w:w="624" w:type="dxa"/>
          </w:tcPr>
          <w:p w14:paraId="455CF0B6" w14:textId="77777777" w:rsidR="00D45547" w:rsidRPr="000E3268" w:rsidRDefault="00D45547">
            <w:pPr>
              <w:pStyle w:val="TableText"/>
              <w:rPr>
                <w:rFonts w:ascii="David" w:hAnsi="David"/>
                <w:sz w:val="26"/>
              </w:rPr>
            </w:pPr>
          </w:p>
        </w:tc>
        <w:tc>
          <w:tcPr>
            <w:tcW w:w="624" w:type="dxa"/>
          </w:tcPr>
          <w:p w14:paraId="198B4FE2" w14:textId="77777777" w:rsidR="00D45547" w:rsidRPr="000E3268" w:rsidRDefault="00D45547">
            <w:pPr>
              <w:pStyle w:val="TableText"/>
              <w:rPr>
                <w:rFonts w:ascii="David" w:hAnsi="David"/>
                <w:sz w:val="26"/>
              </w:rPr>
            </w:pPr>
          </w:p>
        </w:tc>
        <w:tc>
          <w:tcPr>
            <w:tcW w:w="6522" w:type="dxa"/>
            <w:hideMark/>
          </w:tcPr>
          <w:p w14:paraId="10845BCF" w14:textId="77777777" w:rsidR="00D45547" w:rsidRPr="000E3268" w:rsidRDefault="00D45547">
            <w:pPr>
              <w:pStyle w:val="TableBlock"/>
              <w:rPr>
                <w:rStyle w:val="wsubclausecontent1"/>
                <w:rFonts w:ascii="David" w:hAnsi="David"/>
                <w:color w:val="auto"/>
                <w:sz w:val="26"/>
              </w:rPr>
            </w:pPr>
            <w:r w:rsidRPr="000E3268">
              <w:rPr>
                <w:rFonts w:ascii="David" w:hAnsi="David"/>
                <w:sz w:val="26"/>
                <w:rtl/>
              </w:rPr>
              <w:t>(5)</w:t>
            </w:r>
            <w:r w:rsidRPr="000E3268">
              <w:rPr>
                <w:rFonts w:ascii="David" w:hAnsi="David"/>
                <w:sz w:val="26"/>
                <w:rtl/>
              </w:rPr>
              <w:tab/>
              <w:t>הוא בעל תעודת בגרות; פרט למי שסיים את לימודיו בקורס פרמדיקים מוכר שנערך על ידי צבא הגנה לישראל;</w:t>
            </w:r>
          </w:p>
        </w:tc>
      </w:tr>
      <w:tr w:rsidR="00D45547" w:rsidRPr="000E3268" w14:paraId="5C7D8A73" w14:textId="77777777" w:rsidTr="00B16881">
        <w:trPr>
          <w:cantSplit/>
          <w:trHeight w:val="60"/>
        </w:trPr>
        <w:tc>
          <w:tcPr>
            <w:tcW w:w="1871" w:type="dxa"/>
          </w:tcPr>
          <w:p w14:paraId="0BFFE330" w14:textId="77777777" w:rsidR="00D45547" w:rsidRPr="000E3268" w:rsidRDefault="00D45547">
            <w:pPr>
              <w:pStyle w:val="TableSideHeading"/>
              <w:rPr>
                <w:rFonts w:ascii="David" w:hAnsi="David"/>
                <w:sz w:val="26"/>
                <w:rtl/>
              </w:rPr>
            </w:pPr>
          </w:p>
        </w:tc>
        <w:tc>
          <w:tcPr>
            <w:tcW w:w="624" w:type="dxa"/>
          </w:tcPr>
          <w:p w14:paraId="72BB5158" w14:textId="77777777" w:rsidR="00D45547" w:rsidRPr="000E3268" w:rsidRDefault="00D45547">
            <w:pPr>
              <w:pStyle w:val="TableText"/>
              <w:rPr>
                <w:rFonts w:ascii="David" w:hAnsi="David"/>
                <w:sz w:val="26"/>
              </w:rPr>
            </w:pPr>
          </w:p>
        </w:tc>
        <w:tc>
          <w:tcPr>
            <w:tcW w:w="624" w:type="dxa"/>
          </w:tcPr>
          <w:p w14:paraId="172CA3EB" w14:textId="77777777" w:rsidR="00D45547" w:rsidRPr="000E3268" w:rsidRDefault="00D45547">
            <w:pPr>
              <w:pStyle w:val="TableText"/>
              <w:rPr>
                <w:rFonts w:ascii="David" w:hAnsi="David"/>
                <w:sz w:val="26"/>
              </w:rPr>
            </w:pPr>
          </w:p>
        </w:tc>
        <w:tc>
          <w:tcPr>
            <w:tcW w:w="6522" w:type="dxa"/>
            <w:hideMark/>
          </w:tcPr>
          <w:p w14:paraId="26992718" w14:textId="77777777" w:rsidR="00D45547" w:rsidRPr="000E3268" w:rsidRDefault="00D45547">
            <w:pPr>
              <w:pStyle w:val="TableBlock"/>
              <w:rPr>
                <w:rStyle w:val="wsubclausecontent1"/>
                <w:rFonts w:ascii="David" w:hAnsi="David"/>
                <w:color w:val="auto"/>
                <w:sz w:val="26"/>
              </w:rPr>
            </w:pPr>
            <w:r w:rsidRPr="000E3268">
              <w:rPr>
                <w:rFonts w:ascii="David" w:hAnsi="David"/>
                <w:sz w:val="26"/>
                <w:rtl/>
              </w:rPr>
              <w:t>(6)</w:t>
            </w:r>
            <w:r w:rsidRPr="000E3268">
              <w:rPr>
                <w:rFonts w:ascii="David" w:hAnsi="David"/>
                <w:sz w:val="26"/>
                <w:rtl/>
              </w:rPr>
              <w:tab/>
              <w:t>הוא בעל השכלה לפי הוראות סעיף 14;</w:t>
            </w:r>
          </w:p>
        </w:tc>
      </w:tr>
      <w:tr w:rsidR="00D45547" w:rsidRPr="000E3268" w14:paraId="05B13141" w14:textId="77777777" w:rsidTr="00B16881">
        <w:trPr>
          <w:cantSplit/>
          <w:trHeight w:val="60"/>
        </w:trPr>
        <w:tc>
          <w:tcPr>
            <w:tcW w:w="1871" w:type="dxa"/>
          </w:tcPr>
          <w:p w14:paraId="57354999" w14:textId="77777777" w:rsidR="00D45547" w:rsidRPr="000E3268" w:rsidRDefault="00D45547">
            <w:pPr>
              <w:pStyle w:val="TableSideHeading"/>
              <w:rPr>
                <w:rFonts w:ascii="David" w:hAnsi="David"/>
                <w:sz w:val="26"/>
                <w:rtl/>
              </w:rPr>
            </w:pPr>
          </w:p>
        </w:tc>
        <w:tc>
          <w:tcPr>
            <w:tcW w:w="624" w:type="dxa"/>
          </w:tcPr>
          <w:p w14:paraId="32555B09" w14:textId="77777777" w:rsidR="00D45547" w:rsidRPr="000E3268" w:rsidRDefault="00D45547">
            <w:pPr>
              <w:pStyle w:val="TableText"/>
              <w:rPr>
                <w:rFonts w:ascii="David" w:hAnsi="David"/>
                <w:sz w:val="26"/>
              </w:rPr>
            </w:pPr>
          </w:p>
        </w:tc>
        <w:tc>
          <w:tcPr>
            <w:tcW w:w="624" w:type="dxa"/>
          </w:tcPr>
          <w:p w14:paraId="0F9223B1" w14:textId="77777777" w:rsidR="00D45547" w:rsidRPr="000E3268" w:rsidRDefault="00D45547">
            <w:pPr>
              <w:pStyle w:val="TableText"/>
              <w:rPr>
                <w:rFonts w:ascii="David" w:hAnsi="David"/>
                <w:sz w:val="26"/>
              </w:rPr>
            </w:pPr>
          </w:p>
        </w:tc>
        <w:tc>
          <w:tcPr>
            <w:tcW w:w="6522" w:type="dxa"/>
            <w:hideMark/>
          </w:tcPr>
          <w:p w14:paraId="746FF259" w14:textId="42AE0A89" w:rsidR="00D45547" w:rsidRPr="000E3268" w:rsidRDefault="00D45547" w:rsidP="00E049C1">
            <w:pPr>
              <w:pStyle w:val="TableBlock"/>
              <w:rPr>
                <w:rStyle w:val="wsubclausecontent1"/>
                <w:rFonts w:ascii="David" w:hAnsi="David"/>
                <w:color w:val="auto"/>
                <w:sz w:val="26"/>
              </w:rPr>
            </w:pPr>
            <w:r w:rsidRPr="000E3268">
              <w:rPr>
                <w:rFonts w:ascii="David" w:hAnsi="David"/>
                <w:sz w:val="26"/>
                <w:rtl/>
              </w:rPr>
              <w:t>(7)</w:t>
            </w:r>
            <w:r w:rsidRPr="000E3268">
              <w:rPr>
                <w:rFonts w:ascii="David" w:hAnsi="David"/>
                <w:sz w:val="26"/>
                <w:rtl/>
              </w:rPr>
              <w:tab/>
              <w:t>הוא עבר הכשרה מעשית כפי שקבע המנהל בתקנות;</w:t>
            </w:r>
          </w:p>
        </w:tc>
      </w:tr>
      <w:tr w:rsidR="00D45547" w:rsidRPr="000E3268" w14:paraId="25A7AA13" w14:textId="77777777" w:rsidTr="00B16881">
        <w:trPr>
          <w:cantSplit/>
          <w:trHeight w:val="60"/>
        </w:trPr>
        <w:tc>
          <w:tcPr>
            <w:tcW w:w="1871" w:type="dxa"/>
          </w:tcPr>
          <w:p w14:paraId="79BB33E5" w14:textId="77777777" w:rsidR="00D45547" w:rsidRPr="000E3268" w:rsidRDefault="00D45547">
            <w:pPr>
              <w:pStyle w:val="TableSideHeading"/>
              <w:rPr>
                <w:rFonts w:ascii="David" w:hAnsi="David"/>
                <w:sz w:val="26"/>
                <w:rtl/>
              </w:rPr>
            </w:pPr>
          </w:p>
        </w:tc>
        <w:tc>
          <w:tcPr>
            <w:tcW w:w="624" w:type="dxa"/>
          </w:tcPr>
          <w:p w14:paraId="1DC2DB9E" w14:textId="77777777" w:rsidR="00D45547" w:rsidRPr="000E3268" w:rsidRDefault="00D45547">
            <w:pPr>
              <w:pStyle w:val="TableText"/>
              <w:rPr>
                <w:rFonts w:ascii="David" w:hAnsi="David"/>
                <w:sz w:val="26"/>
              </w:rPr>
            </w:pPr>
          </w:p>
        </w:tc>
        <w:tc>
          <w:tcPr>
            <w:tcW w:w="624" w:type="dxa"/>
          </w:tcPr>
          <w:p w14:paraId="577006F3" w14:textId="77777777" w:rsidR="00D45547" w:rsidRPr="000E3268" w:rsidRDefault="00D45547">
            <w:pPr>
              <w:pStyle w:val="TableText"/>
              <w:rPr>
                <w:rFonts w:ascii="David" w:hAnsi="David"/>
                <w:sz w:val="26"/>
              </w:rPr>
            </w:pPr>
          </w:p>
        </w:tc>
        <w:tc>
          <w:tcPr>
            <w:tcW w:w="6522" w:type="dxa"/>
            <w:hideMark/>
          </w:tcPr>
          <w:p w14:paraId="7FC78E36" w14:textId="63AC3850" w:rsidR="00D45547" w:rsidRPr="000E3268" w:rsidRDefault="00D45547" w:rsidP="00E049C1">
            <w:pPr>
              <w:pStyle w:val="TableBlock"/>
              <w:rPr>
                <w:rFonts w:ascii="David" w:hAnsi="David"/>
                <w:sz w:val="26"/>
              </w:rPr>
            </w:pPr>
            <w:r w:rsidRPr="000E3268">
              <w:rPr>
                <w:rFonts w:ascii="David" w:hAnsi="David"/>
                <w:sz w:val="26"/>
                <w:rtl/>
              </w:rPr>
              <w:t>(8)</w:t>
            </w:r>
            <w:r w:rsidRPr="000E3268">
              <w:rPr>
                <w:rFonts w:ascii="David" w:hAnsi="David"/>
                <w:sz w:val="26"/>
                <w:rtl/>
              </w:rPr>
              <w:tab/>
              <w:t xml:space="preserve">הוא עמד בבחינות עיוניות ומעשיות </w:t>
            </w:r>
            <w:r w:rsidR="00E049C1" w:rsidRPr="000E3268">
              <w:rPr>
                <w:rFonts w:ascii="David" w:hAnsi="David"/>
                <w:sz w:val="26"/>
                <w:rtl/>
              </w:rPr>
              <w:t xml:space="preserve">כפי </w:t>
            </w:r>
            <w:r w:rsidRPr="000E3268">
              <w:rPr>
                <w:rFonts w:ascii="David" w:hAnsi="David"/>
                <w:sz w:val="26"/>
                <w:rtl/>
              </w:rPr>
              <w:t>שקבע המנהל בתקנות;</w:t>
            </w:r>
          </w:p>
        </w:tc>
      </w:tr>
      <w:tr w:rsidR="00D45547" w:rsidRPr="000E3268" w14:paraId="36A4BE6A" w14:textId="77777777" w:rsidTr="00B16881">
        <w:trPr>
          <w:cantSplit/>
          <w:trHeight w:val="60"/>
        </w:trPr>
        <w:tc>
          <w:tcPr>
            <w:tcW w:w="1871" w:type="dxa"/>
          </w:tcPr>
          <w:p w14:paraId="2C346981" w14:textId="77777777" w:rsidR="00D45547" w:rsidRPr="000E3268" w:rsidRDefault="00D45547">
            <w:pPr>
              <w:pStyle w:val="TableSideHeading"/>
              <w:rPr>
                <w:rFonts w:ascii="David" w:hAnsi="David"/>
                <w:sz w:val="26"/>
                <w:rtl/>
              </w:rPr>
            </w:pPr>
          </w:p>
        </w:tc>
        <w:tc>
          <w:tcPr>
            <w:tcW w:w="624" w:type="dxa"/>
          </w:tcPr>
          <w:p w14:paraId="71C04217" w14:textId="77777777" w:rsidR="00D45547" w:rsidRPr="000E3268" w:rsidRDefault="00D45547">
            <w:pPr>
              <w:pStyle w:val="TableText"/>
              <w:rPr>
                <w:rFonts w:ascii="David" w:hAnsi="David"/>
                <w:sz w:val="26"/>
              </w:rPr>
            </w:pPr>
          </w:p>
        </w:tc>
        <w:tc>
          <w:tcPr>
            <w:tcW w:w="624" w:type="dxa"/>
          </w:tcPr>
          <w:p w14:paraId="77B47073" w14:textId="77777777" w:rsidR="00D45547" w:rsidRPr="000E3268" w:rsidRDefault="00D45547">
            <w:pPr>
              <w:pStyle w:val="TableText"/>
              <w:rPr>
                <w:rFonts w:ascii="David" w:hAnsi="David"/>
                <w:sz w:val="26"/>
              </w:rPr>
            </w:pPr>
          </w:p>
        </w:tc>
        <w:tc>
          <w:tcPr>
            <w:tcW w:w="6522" w:type="dxa"/>
            <w:hideMark/>
          </w:tcPr>
          <w:p w14:paraId="604AF4F8" w14:textId="77777777" w:rsidR="00D45547" w:rsidRPr="000E3268" w:rsidRDefault="00D45547">
            <w:pPr>
              <w:pStyle w:val="TableBlock"/>
              <w:rPr>
                <w:rFonts w:ascii="David" w:hAnsi="David"/>
                <w:color w:val="auto"/>
                <w:sz w:val="26"/>
              </w:rPr>
            </w:pPr>
            <w:r w:rsidRPr="000E3268">
              <w:rPr>
                <w:rFonts w:ascii="David" w:hAnsi="David"/>
                <w:sz w:val="26"/>
                <w:rtl/>
              </w:rPr>
              <w:t>(9)</w:t>
            </w:r>
            <w:r w:rsidRPr="000E3268">
              <w:rPr>
                <w:rFonts w:ascii="David" w:hAnsi="David"/>
                <w:sz w:val="26"/>
                <w:rtl/>
              </w:rPr>
              <w:tab/>
              <w:t>הוא בעל ידע בסיסי בשפה העברית.</w:t>
            </w:r>
          </w:p>
        </w:tc>
      </w:tr>
      <w:tr w:rsidR="00D45547" w:rsidRPr="000E3268" w14:paraId="1E2EF485" w14:textId="77777777" w:rsidTr="00B16881">
        <w:trPr>
          <w:cantSplit/>
          <w:trHeight w:val="60"/>
        </w:trPr>
        <w:tc>
          <w:tcPr>
            <w:tcW w:w="1871" w:type="dxa"/>
            <w:hideMark/>
          </w:tcPr>
          <w:p w14:paraId="6929A6B2" w14:textId="77777777" w:rsidR="00D45547" w:rsidRPr="000E3268" w:rsidRDefault="00D45547">
            <w:pPr>
              <w:pStyle w:val="TableSideHeading"/>
              <w:keepLines w:val="0"/>
              <w:rPr>
                <w:rFonts w:ascii="David" w:hAnsi="David"/>
                <w:sz w:val="26"/>
                <w:rtl/>
              </w:rPr>
            </w:pPr>
            <w:r w:rsidRPr="000E3268">
              <w:rPr>
                <w:rFonts w:ascii="David" w:hAnsi="David"/>
                <w:sz w:val="26"/>
                <w:rtl/>
              </w:rPr>
              <w:t>הגשת בקשה</w:t>
            </w:r>
          </w:p>
        </w:tc>
        <w:tc>
          <w:tcPr>
            <w:tcW w:w="624" w:type="dxa"/>
            <w:hideMark/>
          </w:tcPr>
          <w:p w14:paraId="7DECF1B9"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10.</w:t>
            </w:r>
          </w:p>
        </w:tc>
        <w:tc>
          <w:tcPr>
            <w:tcW w:w="7146" w:type="dxa"/>
            <w:gridSpan w:val="2"/>
            <w:hideMark/>
          </w:tcPr>
          <w:p w14:paraId="0602381A" w14:textId="77777777" w:rsidR="00D45547" w:rsidRPr="000E3268" w:rsidRDefault="00D45547" w:rsidP="009548E2">
            <w:pPr>
              <w:pStyle w:val="TableBlock"/>
              <w:rPr>
                <w:rFonts w:ascii="David" w:hAnsi="David"/>
                <w:sz w:val="26"/>
                <w:rtl/>
              </w:rPr>
            </w:pPr>
            <w:r w:rsidRPr="000E3268">
              <w:rPr>
                <w:rFonts w:ascii="David" w:hAnsi="David"/>
                <w:sz w:val="26"/>
                <w:rtl/>
              </w:rPr>
              <w:t>(א)</w:t>
            </w:r>
            <w:r w:rsidRPr="000E3268">
              <w:rPr>
                <w:rFonts w:ascii="David" w:hAnsi="David"/>
                <w:sz w:val="26"/>
                <w:rtl/>
              </w:rPr>
              <w:tab/>
              <w:t>המבקש לקבל רישיון פרמדיק יגיש בקשה למנהל (בחוק זה – המבקש).</w:t>
            </w:r>
          </w:p>
        </w:tc>
      </w:tr>
      <w:tr w:rsidR="00D45547" w:rsidRPr="000E3268" w14:paraId="193E5516" w14:textId="77777777" w:rsidTr="00B16881">
        <w:trPr>
          <w:cantSplit/>
          <w:trHeight w:val="60"/>
        </w:trPr>
        <w:tc>
          <w:tcPr>
            <w:tcW w:w="1871" w:type="dxa"/>
          </w:tcPr>
          <w:p w14:paraId="0A675934" w14:textId="77777777" w:rsidR="00D45547" w:rsidRPr="000E3268" w:rsidRDefault="00D45547">
            <w:pPr>
              <w:pStyle w:val="TableSideHeading"/>
              <w:keepLines w:val="0"/>
              <w:rPr>
                <w:rFonts w:ascii="David" w:hAnsi="David"/>
                <w:sz w:val="26"/>
              </w:rPr>
            </w:pPr>
          </w:p>
        </w:tc>
        <w:tc>
          <w:tcPr>
            <w:tcW w:w="624" w:type="dxa"/>
          </w:tcPr>
          <w:p w14:paraId="39D5CCEC" w14:textId="77777777" w:rsidR="00D45547" w:rsidRPr="000E3268" w:rsidRDefault="00D45547">
            <w:pPr>
              <w:pStyle w:val="TableText"/>
              <w:rPr>
                <w:rFonts w:ascii="David" w:hAnsi="David"/>
                <w:sz w:val="26"/>
                <w:rtl/>
              </w:rPr>
            </w:pPr>
          </w:p>
        </w:tc>
        <w:tc>
          <w:tcPr>
            <w:tcW w:w="7146" w:type="dxa"/>
            <w:gridSpan w:val="2"/>
            <w:hideMark/>
          </w:tcPr>
          <w:p w14:paraId="5A2359F1" w14:textId="77777777" w:rsidR="00D45547" w:rsidRPr="000E3268" w:rsidRDefault="00D45547">
            <w:pPr>
              <w:pStyle w:val="TableBlock"/>
              <w:keepLines w:val="0"/>
              <w:rPr>
                <w:rFonts w:ascii="David" w:hAnsi="David"/>
                <w:sz w:val="26"/>
              </w:rPr>
            </w:pPr>
            <w:r w:rsidRPr="000E3268">
              <w:rPr>
                <w:rFonts w:ascii="David" w:hAnsi="David"/>
                <w:sz w:val="26"/>
                <w:rtl/>
              </w:rPr>
              <w:t>(ב)</w:t>
            </w:r>
            <w:r w:rsidRPr="000E3268">
              <w:rPr>
                <w:rFonts w:ascii="David" w:hAnsi="David"/>
                <w:sz w:val="26"/>
                <w:rtl/>
              </w:rPr>
              <w:tab/>
              <w:t>המבקש יצרף לבקשתו מסמכים המעידים על קיום התנאים לקבלת רישיון פרמדיק כאמור בסעיף 9.</w:t>
            </w:r>
          </w:p>
        </w:tc>
      </w:tr>
      <w:tr w:rsidR="00D45547" w:rsidRPr="000E3268" w14:paraId="6C4E7F24" w14:textId="77777777" w:rsidTr="00B16881">
        <w:trPr>
          <w:cantSplit/>
          <w:trHeight w:val="60"/>
        </w:trPr>
        <w:tc>
          <w:tcPr>
            <w:tcW w:w="1871" w:type="dxa"/>
          </w:tcPr>
          <w:p w14:paraId="0752DB00" w14:textId="77777777" w:rsidR="00D45547" w:rsidRPr="000E3268" w:rsidRDefault="00D45547">
            <w:pPr>
              <w:pStyle w:val="TableSideHeading"/>
              <w:keepLines w:val="0"/>
              <w:rPr>
                <w:rFonts w:ascii="David" w:hAnsi="David"/>
                <w:sz w:val="26"/>
                <w:rtl/>
              </w:rPr>
            </w:pPr>
          </w:p>
        </w:tc>
        <w:tc>
          <w:tcPr>
            <w:tcW w:w="624" w:type="dxa"/>
          </w:tcPr>
          <w:p w14:paraId="10A856B6" w14:textId="77777777" w:rsidR="00D45547" w:rsidRPr="000E3268" w:rsidRDefault="00D45547">
            <w:pPr>
              <w:pStyle w:val="TableText"/>
              <w:rPr>
                <w:rFonts w:ascii="David" w:hAnsi="David"/>
                <w:sz w:val="26"/>
                <w:rtl/>
              </w:rPr>
            </w:pPr>
          </w:p>
        </w:tc>
        <w:tc>
          <w:tcPr>
            <w:tcW w:w="7146" w:type="dxa"/>
            <w:gridSpan w:val="2"/>
            <w:hideMark/>
          </w:tcPr>
          <w:p w14:paraId="25133113" w14:textId="77777777" w:rsidR="00D45547" w:rsidRPr="000E3268" w:rsidRDefault="00D45547">
            <w:pPr>
              <w:pStyle w:val="TableBlock"/>
              <w:keepLines w:val="0"/>
              <w:rPr>
                <w:rFonts w:ascii="David" w:hAnsi="David"/>
                <w:sz w:val="26"/>
              </w:rPr>
            </w:pPr>
            <w:r w:rsidRPr="000E3268">
              <w:rPr>
                <w:rFonts w:ascii="David" w:hAnsi="David"/>
                <w:sz w:val="26"/>
                <w:rtl/>
              </w:rPr>
              <w:t>(ג)</w:t>
            </w:r>
            <w:r w:rsidRPr="000E3268">
              <w:rPr>
                <w:rFonts w:ascii="David" w:hAnsi="David"/>
                <w:sz w:val="26"/>
                <w:rtl/>
              </w:rPr>
              <w:tab/>
              <w:t>המנהל רשאי לדרוש מהמבקש כל מידע או מסמך הדרושים לו לצורך החלטה בבקשה.</w:t>
            </w:r>
          </w:p>
        </w:tc>
      </w:tr>
      <w:tr w:rsidR="00D45547" w:rsidRPr="000E3268" w14:paraId="701623A4" w14:textId="77777777" w:rsidTr="00B16881">
        <w:trPr>
          <w:cantSplit/>
          <w:trHeight w:val="60"/>
        </w:trPr>
        <w:tc>
          <w:tcPr>
            <w:tcW w:w="1871" w:type="dxa"/>
          </w:tcPr>
          <w:p w14:paraId="1A706EBC" w14:textId="77777777" w:rsidR="00D45547" w:rsidRPr="000E3268" w:rsidRDefault="00D45547">
            <w:pPr>
              <w:pStyle w:val="TableSideHeading"/>
              <w:keepLines w:val="0"/>
              <w:rPr>
                <w:rFonts w:ascii="David" w:hAnsi="David"/>
                <w:sz w:val="26"/>
                <w:rtl/>
              </w:rPr>
            </w:pPr>
          </w:p>
        </w:tc>
        <w:tc>
          <w:tcPr>
            <w:tcW w:w="624" w:type="dxa"/>
          </w:tcPr>
          <w:p w14:paraId="6654D013" w14:textId="77777777" w:rsidR="00D45547" w:rsidRPr="000E3268" w:rsidRDefault="00D45547">
            <w:pPr>
              <w:pStyle w:val="TableText"/>
              <w:rPr>
                <w:rFonts w:ascii="David" w:hAnsi="David"/>
                <w:sz w:val="26"/>
                <w:rtl/>
              </w:rPr>
            </w:pPr>
          </w:p>
        </w:tc>
        <w:tc>
          <w:tcPr>
            <w:tcW w:w="7146" w:type="dxa"/>
            <w:gridSpan w:val="2"/>
            <w:hideMark/>
          </w:tcPr>
          <w:p w14:paraId="5EBF686E" w14:textId="77777777" w:rsidR="00D45547" w:rsidRPr="000E3268" w:rsidRDefault="00D45547">
            <w:pPr>
              <w:pStyle w:val="TableBlock"/>
              <w:keepLines w:val="0"/>
              <w:rPr>
                <w:rFonts w:ascii="David" w:hAnsi="David"/>
                <w:sz w:val="26"/>
              </w:rPr>
            </w:pPr>
            <w:r w:rsidRPr="000E3268">
              <w:rPr>
                <w:rFonts w:ascii="David" w:hAnsi="David"/>
                <w:sz w:val="26"/>
                <w:rtl/>
              </w:rPr>
              <w:t>(ד)</w:t>
            </w:r>
            <w:r w:rsidRPr="000E3268">
              <w:rPr>
                <w:rFonts w:ascii="David" w:hAnsi="David"/>
                <w:sz w:val="26"/>
                <w:rtl/>
              </w:rPr>
              <w:tab/>
              <w:t>המנהל רשאי לדרוש מהמבקש להתייצב לפני ועדה רפואית לצורך בחינת כשירותו הרפואית כאמור בסעיף 17(א); הוראות סעיף 17 יחולו לעניין זה, בשינויים המחויבים.</w:t>
            </w:r>
          </w:p>
        </w:tc>
      </w:tr>
      <w:tr w:rsidR="00D45547" w:rsidRPr="000E3268" w14:paraId="6581BCD8" w14:textId="77777777" w:rsidTr="00B16881">
        <w:trPr>
          <w:cantSplit/>
          <w:trHeight w:val="60"/>
        </w:trPr>
        <w:tc>
          <w:tcPr>
            <w:tcW w:w="1871" w:type="dxa"/>
            <w:hideMark/>
          </w:tcPr>
          <w:p w14:paraId="1C62490F" w14:textId="77777777" w:rsidR="00D45547" w:rsidRPr="000E3268" w:rsidRDefault="00D45547">
            <w:pPr>
              <w:pStyle w:val="TableSideHeading"/>
              <w:keepLines w:val="0"/>
              <w:rPr>
                <w:rFonts w:ascii="David" w:hAnsi="David"/>
                <w:sz w:val="26"/>
                <w:rtl/>
              </w:rPr>
            </w:pPr>
            <w:r w:rsidRPr="000E3268">
              <w:rPr>
                <w:rFonts w:ascii="David" w:hAnsi="David"/>
                <w:sz w:val="26"/>
                <w:rtl/>
              </w:rPr>
              <w:lastRenderedPageBreak/>
              <w:t>החלטה בבקשה</w:t>
            </w:r>
          </w:p>
        </w:tc>
        <w:tc>
          <w:tcPr>
            <w:tcW w:w="624" w:type="dxa"/>
            <w:hideMark/>
          </w:tcPr>
          <w:p w14:paraId="01998F4F"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11.</w:t>
            </w:r>
          </w:p>
        </w:tc>
        <w:tc>
          <w:tcPr>
            <w:tcW w:w="7146" w:type="dxa"/>
            <w:gridSpan w:val="2"/>
            <w:hideMark/>
          </w:tcPr>
          <w:p w14:paraId="7B1B686B" w14:textId="77777777" w:rsidR="00D45547" w:rsidRPr="000E3268" w:rsidRDefault="00D45547">
            <w:pPr>
              <w:pStyle w:val="TableBlock"/>
              <w:keepLines w:val="0"/>
              <w:rPr>
                <w:rFonts w:ascii="David" w:hAnsi="David"/>
                <w:sz w:val="26"/>
                <w:rtl/>
              </w:rPr>
            </w:pPr>
            <w:r w:rsidRPr="000E3268">
              <w:rPr>
                <w:rFonts w:ascii="David" w:hAnsi="David"/>
                <w:sz w:val="26"/>
                <w:rtl/>
              </w:rPr>
              <w:t>המנהל רשאי להתנות את קבלת הרישיון בתנאים או לדחות בקשה לקבלת רישיון כאמור, ובלבד שייתן למבקש הזדמנות לטעון את טענותיו בטרם יחליט על התניה או על דחייה כאמור.</w:t>
            </w:r>
          </w:p>
        </w:tc>
      </w:tr>
      <w:tr w:rsidR="00B16881" w:rsidRPr="000E3268" w14:paraId="71565828" w14:textId="77777777" w:rsidTr="00B16881">
        <w:trPr>
          <w:cantSplit/>
          <w:trHeight w:val="60"/>
        </w:trPr>
        <w:tc>
          <w:tcPr>
            <w:tcW w:w="1871" w:type="dxa"/>
            <w:hideMark/>
          </w:tcPr>
          <w:p w14:paraId="6AC57308" w14:textId="5DA74D2A" w:rsidR="00B16881" w:rsidRPr="000E3268" w:rsidRDefault="00B16881" w:rsidP="008138C8">
            <w:pPr>
              <w:pStyle w:val="TableSideHeading"/>
              <w:keepLines w:val="0"/>
              <w:rPr>
                <w:rFonts w:ascii="David" w:hAnsi="David"/>
                <w:sz w:val="26"/>
                <w:rtl/>
              </w:rPr>
            </w:pPr>
            <w:r w:rsidRPr="000E3268">
              <w:rPr>
                <w:rFonts w:ascii="David" w:hAnsi="David"/>
                <w:sz w:val="26"/>
                <w:rtl/>
              </w:rPr>
              <w:t>ועדה המייעצת</w:t>
            </w:r>
          </w:p>
        </w:tc>
        <w:tc>
          <w:tcPr>
            <w:tcW w:w="624" w:type="dxa"/>
            <w:hideMark/>
          </w:tcPr>
          <w:p w14:paraId="33DAE61B" w14:textId="338FD7D4" w:rsidR="00B16881" w:rsidRPr="000E3268" w:rsidRDefault="00E52B9D" w:rsidP="00E52B9D">
            <w:pPr>
              <w:pStyle w:val="TableText"/>
              <w:keepLines w:val="0"/>
              <w:rPr>
                <w:rFonts w:ascii="David" w:hAnsi="David"/>
                <w:sz w:val="26"/>
                <w:rtl/>
              </w:rPr>
            </w:pPr>
            <w:r>
              <w:rPr>
                <w:rFonts w:ascii="David" w:hAnsi="David" w:hint="cs"/>
                <w:sz w:val="26"/>
                <w:rtl/>
              </w:rPr>
              <w:t>12</w:t>
            </w:r>
            <w:r w:rsidR="00B16881" w:rsidRPr="000E3268">
              <w:rPr>
                <w:rFonts w:ascii="David" w:hAnsi="David"/>
                <w:sz w:val="26"/>
                <w:rtl/>
              </w:rPr>
              <w:t>.</w:t>
            </w:r>
          </w:p>
        </w:tc>
        <w:tc>
          <w:tcPr>
            <w:tcW w:w="7146" w:type="dxa"/>
            <w:gridSpan w:val="2"/>
          </w:tcPr>
          <w:p w14:paraId="6FBA585F" w14:textId="463BF7C9" w:rsidR="00B16881" w:rsidRPr="000E3268" w:rsidRDefault="00B16881" w:rsidP="00B16881">
            <w:pPr>
              <w:pStyle w:val="TableBlock"/>
              <w:rPr>
                <w:rFonts w:ascii="David" w:hAnsi="David"/>
                <w:sz w:val="26"/>
              </w:rPr>
            </w:pPr>
            <w:r w:rsidRPr="000E3268">
              <w:rPr>
                <w:rFonts w:ascii="David" w:hAnsi="David"/>
                <w:sz w:val="26"/>
                <w:rtl/>
              </w:rPr>
              <w:t>(א)</w:t>
            </w:r>
            <w:r w:rsidRPr="000E3268">
              <w:rPr>
                <w:rFonts w:ascii="David" w:hAnsi="David"/>
                <w:sz w:val="26"/>
                <w:rtl/>
              </w:rPr>
              <w:tab/>
              <w:t>המנהל ימנה ועדה מייעצת לעניין רישוי פרמדיקים</w:t>
            </w:r>
            <w:r w:rsidR="000E3268">
              <w:rPr>
                <w:rFonts w:ascii="David" w:hAnsi="David" w:hint="cs"/>
                <w:sz w:val="26"/>
                <w:rtl/>
              </w:rPr>
              <w:t xml:space="preserve"> </w:t>
            </w:r>
            <w:r w:rsidRPr="000E3268">
              <w:rPr>
                <w:rFonts w:ascii="David" w:hAnsi="David"/>
                <w:sz w:val="26"/>
                <w:rtl/>
              </w:rPr>
              <w:t>ובה יהיו חמישה חברים, ואלה הם:</w:t>
            </w:r>
          </w:p>
          <w:p w14:paraId="5ADD280D" w14:textId="77777777" w:rsidR="00B16881" w:rsidRPr="000E3268" w:rsidRDefault="00B16881" w:rsidP="008138C8">
            <w:pPr>
              <w:pStyle w:val="TableBlock"/>
              <w:tabs>
                <w:tab w:val="clear" w:pos="624"/>
              </w:tabs>
              <w:rPr>
                <w:rFonts w:ascii="David" w:hAnsi="David"/>
                <w:sz w:val="26"/>
                <w:rtl/>
              </w:rPr>
            </w:pPr>
          </w:p>
        </w:tc>
      </w:tr>
      <w:tr w:rsidR="00B16881" w:rsidRPr="000E3268" w14:paraId="54072A3B" w14:textId="77777777" w:rsidTr="00B16881">
        <w:trPr>
          <w:cantSplit/>
          <w:trHeight w:val="60"/>
        </w:trPr>
        <w:tc>
          <w:tcPr>
            <w:tcW w:w="1871" w:type="dxa"/>
          </w:tcPr>
          <w:p w14:paraId="1880E3C8" w14:textId="77777777" w:rsidR="00B16881" w:rsidRPr="000E3268" w:rsidRDefault="00B16881" w:rsidP="008138C8">
            <w:pPr>
              <w:pStyle w:val="TableSideHeading"/>
              <w:ind w:right="0"/>
              <w:rPr>
                <w:rFonts w:ascii="David" w:hAnsi="David"/>
                <w:sz w:val="26"/>
                <w:rtl/>
              </w:rPr>
            </w:pPr>
          </w:p>
        </w:tc>
        <w:tc>
          <w:tcPr>
            <w:tcW w:w="624" w:type="dxa"/>
          </w:tcPr>
          <w:p w14:paraId="23AF1CD7" w14:textId="77777777" w:rsidR="00B16881" w:rsidRPr="000E3268" w:rsidRDefault="00B16881" w:rsidP="008138C8">
            <w:pPr>
              <w:pStyle w:val="TableText"/>
              <w:ind w:right="0"/>
              <w:jc w:val="both"/>
              <w:rPr>
                <w:rFonts w:ascii="David" w:hAnsi="David"/>
                <w:sz w:val="26"/>
                <w:rtl/>
              </w:rPr>
            </w:pPr>
          </w:p>
        </w:tc>
        <w:tc>
          <w:tcPr>
            <w:tcW w:w="624" w:type="dxa"/>
          </w:tcPr>
          <w:p w14:paraId="0FF22BE4" w14:textId="77777777" w:rsidR="00B16881" w:rsidRPr="000E3268" w:rsidRDefault="00B16881" w:rsidP="008138C8">
            <w:pPr>
              <w:pStyle w:val="TableText"/>
              <w:ind w:right="0"/>
              <w:jc w:val="both"/>
              <w:rPr>
                <w:rFonts w:ascii="David" w:hAnsi="David"/>
                <w:sz w:val="26"/>
                <w:rtl/>
              </w:rPr>
            </w:pPr>
          </w:p>
        </w:tc>
        <w:tc>
          <w:tcPr>
            <w:tcW w:w="6522" w:type="dxa"/>
            <w:hideMark/>
          </w:tcPr>
          <w:p w14:paraId="588A7DC1" w14:textId="554DE419" w:rsidR="00B16881" w:rsidRPr="000E3268" w:rsidRDefault="00D8320F" w:rsidP="008138C8">
            <w:pPr>
              <w:pStyle w:val="TableBlock"/>
              <w:rPr>
                <w:rFonts w:ascii="David" w:hAnsi="David"/>
                <w:sz w:val="26"/>
                <w:rtl/>
              </w:rPr>
            </w:pPr>
            <w:r>
              <w:rPr>
                <w:rFonts w:ascii="David" w:hAnsi="David"/>
                <w:sz w:val="26"/>
                <w:rtl/>
              </w:rPr>
              <w:t>(1)</w:t>
            </w:r>
            <w:r>
              <w:rPr>
                <w:rFonts w:ascii="David" w:hAnsi="David"/>
                <w:sz w:val="26"/>
                <w:rtl/>
              </w:rPr>
              <w:tab/>
              <w:t>רופא מורשה</w:t>
            </w:r>
            <w:r w:rsidR="00B16881" w:rsidRPr="000E3268">
              <w:rPr>
                <w:rFonts w:ascii="David" w:hAnsi="David"/>
                <w:sz w:val="26"/>
                <w:rtl/>
              </w:rPr>
              <w:t xml:space="preserve"> שהוא עובד משרד הבריאות;</w:t>
            </w:r>
          </w:p>
        </w:tc>
      </w:tr>
      <w:tr w:rsidR="00B16881" w:rsidRPr="000E3268" w14:paraId="7B2B25C9" w14:textId="77777777" w:rsidTr="00B16881">
        <w:trPr>
          <w:cantSplit/>
          <w:trHeight w:val="60"/>
        </w:trPr>
        <w:tc>
          <w:tcPr>
            <w:tcW w:w="1871" w:type="dxa"/>
          </w:tcPr>
          <w:p w14:paraId="31EC0076" w14:textId="77777777" w:rsidR="00B16881" w:rsidRPr="000E3268" w:rsidRDefault="00B16881" w:rsidP="008138C8">
            <w:pPr>
              <w:pStyle w:val="TableSideHeading"/>
              <w:ind w:right="0"/>
              <w:rPr>
                <w:rFonts w:ascii="David" w:hAnsi="David"/>
                <w:sz w:val="26"/>
                <w:rtl/>
              </w:rPr>
            </w:pPr>
          </w:p>
        </w:tc>
        <w:tc>
          <w:tcPr>
            <w:tcW w:w="624" w:type="dxa"/>
          </w:tcPr>
          <w:p w14:paraId="45DA7F57" w14:textId="77777777" w:rsidR="00B16881" w:rsidRPr="000E3268" w:rsidRDefault="00B16881" w:rsidP="008138C8">
            <w:pPr>
              <w:pStyle w:val="TableText"/>
              <w:ind w:right="0"/>
              <w:jc w:val="both"/>
              <w:rPr>
                <w:rFonts w:ascii="David" w:hAnsi="David"/>
                <w:sz w:val="26"/>
                <w:rtl/>
              </w:rPr>
            </w:pPr>
          </w:p>
        </w:tc>
        <w:tc>
          <w:tcPr>
            <w:tcW w:w="624" w:type="dxa"/>
          </w:tcPr>
          <w:p w14:paraId="6A540997" w14:textId="77777777" w:rsidR="00B16881" w:rsidRPr="000E3268" w:rsidRDefault="00B16881" w:rsidP="008138C8">
            <w:pPr>
              <w:pStyle w:val="TableText"/>
              <w:ind w:right="0"/>
              <w:jc w:val="both"/>
              <w:rPr>
                <w:rFonts w:ascii="David" w:hAnsi="David"/>
                <w:sz w:val="26"/>
                <w:rtl/>
              </w:rPr>
            </w:pPr>
          </w:p>
        </w:tc>
        <w:tc>
          <w:tcPr>
            <w:tcW w:w="6522" w:type="dxa"/>
            <w:hideMark/>
          </w:tcPr>
          <w:p w14:paraId="3500CFA8" w14:textId="77777777" w:rsidR="00B16881" w:rsidRPr="000E3268" w:rsidRDefault="00B16881" w:rsidP="008138C8">
            <w:pPr>
              <w:pStyle w:val="TableBlock"/>
              <w:rPr>
                <w:rFonts w:ascii="David" w:hAnsi="David"/>
                <w:sz w:val="26"/>
                <w:rtl/>
              </w:rPr>
            </w:pPr>
            <w:r w:rsidRPr="000E3268">
              <w:rPr>
                <w:rFonts w:ascii="David" w:hAnsi="David"/>
                <w:sz w:val="26"/>
                <w:rtl/>
              </w:rPr>
              <w:t>(2)</w:t>
            </w:r>
            <w:r w:rsidRPr="000E3268">
              <w:rPr>
                <w:rFonts w:ascii="David" w:hAnsi="David"/>
                <w:sz w:val="26"/>
                <w:rtl/>
              </w:rPr>
              <w:tab/>
              <w:t xml:space="preserve"> חבר סגל הוראה במחלקה לרפואת חירום באוניברסיטה שבה מוענק תואר אקדמי ראשון ברפואת חירום;</w:t>
            </w:r>
          </w:p>
        </w:tc>
      </w:tr>
      <w:tr w:rsidR="00B16881" w:rsidRPr="000E3268" w14:paraId="52FCE1EF" w14:textId="77777777" w:rsidTr="00B16881">
        <w:trPr>
          <w:cantSplit/>
          <w:trHeight w:val="60"/>
        </w:trPr>
        <w:tc>
          <w:tcPr>
            <w:tcW w:w="1871" w:type="dxa"/>
          </w:tcPr>
          <w:p w14:paraId="41559458" w14:textId="77777777" w:rsidR="00B16881" w:rsidRPr="000E3268" w:rsidRDefault="00B16881" w:rsidP="008138C8">
            <w:pPr>
              <w:pStyle w:val="TableSideHeading"/>
              <w:ind w:right="0"/>
              <w:rPr>
                <w:rFonts w:ascii="David" w:hAnsi="David"/>
                <w:sz w:val="26"/>
                <w:rtl/>
              </w:rPr>
            </w:pPr>
          </w:p>
        </w:tc>
        <w:tc>
          <w:tcPr>
            <w:tcW w:w="624" w:type="dxa"/>
          </w:tcPr>
          <w:p w14:paraId="0B28C56B" w14:textId="77777777" w:rsidR="00B16881" w:rsidRPr="000E3268" w:rsidRDefault="00B16881" w:rsidP="008138C8">
            <w:pPr>
              <w:pStyle w:val="TableText"/>
              <w:ind w:right="0"/>
              <w:jc w:val="both"/>
              <w:rPr>
                <w:rFonts w:ascii="David" w:hAnsi="David"/>
                <w:sz w:val="26"/>
                <w:rtl/>
              </w:rPr>
            </w:pPr>
          </w:p>
        </w:tc>
        <w:tc>
          <w:tcPr>
            <w:tcW w:w="624" w:type="dxa"/>
          </w:tcPr>
          <w:p w14:paraId="362A5E5B" w14:textId="77777777" w:rsidR="00B16881" w:rsidRPr="000E3268" w:rsidRDefault="00B16881" w:rsidP="008138C8">
            <w:pPr>
              <w:pStyle w:val="TableText"/>
              <w:ind w:right="0"/>
              <w:jc w:val="both"/>
              <w:rPr>
                <w:rFonts w:ascii="David" w:hAnsi="David"/>
                <w:sz w:val="26"/>
                <w:rtl/>
              </w:rPr>
            </w:pPr>
          </w:p>
        </w:tc>
        <w:tc>
          <w:tcPr>
            <w:tcW w:w="6522" w:type="dxa"/>
            <w:hideMark/>
          </w:tcPr>
          <w:p w14:paraId="1272A3A6" w14:textId="77777777" w:rsidR="00B16881" w:rsidRPr="000E3268" w:rsidRDefault="00B16881" w:rsidP="008138C8">
            <w:pPr>
              <w:pStyle w:val="TableBlock"/>
              <w:rPr>
                <w:rFonts w:ascii="David" w:hAnsi="David"/>
                <w:sz w:val="26"/>
                <w:rtl/>
              </w:rPr>
            </w:pPr>
            <w:r w:rsidRPr="000E3268">
              <w:rPr>
                <w:rFonts w:ascii="David" w:hAnsi="David"/>
                <w:sz w:val="26"/>
                <w:rtl/>
              </w:rPr>
              <w:t>(3)</w:t>
            </w:r>
            <w:r w:rsidRPr="000E3268">
              <w:rPr>
                <w:rFonts w:ascii="David" w:hAnsi="David"/>
                <w:sz w:val="26"/>
                <w:rtl/>
              </w:rPr>
              <w:tab/>
              <w:t>פרמדיק שהוא נציג הארגון המקצועי המייצג את המספר הגדול ביותר של הפרמדיקים;</w:t>
            </w:r>
          </w:p>
        </w:tc>
      </w:tr>
      <w:tr w:rsidR="00B16881" w:rsidRPr="000E3268" w14:paraId="55B03232" w14:textId="77777777" w:rsidTr="00B16881">
        <w:trPr>
          <w:cantSplit/>
          <w:trHeight w:val="60"/>
        </w:trPr>
        <w:tc>
          <w:tcPr>
            <w:tcW w:w="1871" w:type="dxa"/>
          </w:tcPr>
          <w:p w14:paraId="4A74645E" w14:textId="77777777" w:rsidR="00B16881" w:rsidRPr="000E3268" w:rsidRDefault="00B16881" w:rsidP="008138C8">
            <w:pPr>
              <w:pStyle w:val="TableSideHeading"/>
              <w:ind w:right="0"/>
              <w:rPr>
                <w:rFonts w:ascii="David" w:hAnsi="David"/>
                <w:sz w:val="26"/>
                <w:rtl/>
              </w:rPr>
            </w:pPr>
          </w:p>
        </w:tc>
        <w:tc>
          <w:tcPr>
            <w:tcW w:w="624" w:type="dxa"/>
          </w:tcPr>
          <w:p w14:paraId="6E3B3C1E" w14:textId="77777777" w:rsidR="00B16881" w:rsidRPr="000E3268" w:rsidRDefault="00B16881" w:rsidP="008138C8">
            <w:pPr>
              <w:pStyle w:val="TableText"/>
              <w:ind w:right="0"/>
              <w:jc w:val="both"/>
              <w:rPr>
                <w:rFonts w:ascii="David" w:hAnsi="David"/>
                <w:sz w:val="26"/>
                <w:rtl/>
              </w:rPr>
            </w:pPr>
          </w:p>
        </w:tc>
        <w:tc>
          <w:tcPr>
            <w:tcW w:w="624" w:type="dxa"/>
          </w:tcPr>
          <w:p w14:paraId="717E4029" w14:textId="77777777" w:rsidR="00B16881" w:rsidRPr="000E3268" w:rsidRDefault="00B16881" w:rsidP="008138C8">
            <w:pPr>
              <w:pStyle w:val="TableText"/>
              <w:ind w:right="0"/>
              <w:jc w:val="both"/>
              <w:rPr>
                <w:rFonts w:ascii="David" w:hAnsi="David"/>
                <w:sz w:val="26"/>
                <w:rtl/>
              </w:rPr>
            </w:pPr>
          </w:p>
        </w:tc>
        <w:tc>
          <w:tcPr>
            <w:tcW w:w="6522" w:type="dxa"/>
            <w:hideMark/>
          </w:tcPr>
          <w:p w14:paraId="13704914" w14:textId="77777777" w:rsidR="00B16881" w:rsidRPr="000E3268" w:rsidRDefault="00B16881" w:rsidP="008138C8">
            <w:pPr>
              <w:pStyle w:val="TableBlock"/>
              <w:rPr>
                <w:rFonts w:ascii="David" w:hAnsi="David"/>
                <w:sz w:val="26"/>
                <w:rtl/>
              </w:rPr>
            </w:pPr>
            <w:r w:rsidRPr="000E3268">
              <w:rPr>
                <w:rFonts w:ascii="David" w:hAnsi="David"/>
                <w:sz w:val="26"/>
                <w:rtl/>
              </w:rPr>
              <w:t>(4)</w:t>
            </w:r>
            <w:r w:rsidRPr="000E3268">
              <w:rPr>
                <w:rFonts w:ascii="David" w:hAnsi="David"/>
                <w:sz w:val="26"/>
                <w:rtl/>
              </w:rPr>
              <w:tab/>
              <w:t>רופא בעל תואר מומחה בתחום הטראומה שהוא עובד משרד הבריאות;</w:t>
            </w:r>
          </w:p>
        </w:tc>
      </w:tr>
      <w:tr w:rsidR="00B16881" w:rsidRPr="000E3268" w14:paraId="4E03C0D3" w14:textId="77777777" w:rsidTr="00B16881">
        <w:trPr>
          <w:cantSplit/>
          <w:trHeight w:val="60"/>
        </w:trPr>
        <w:tc>
          <w:tcPr>
            <w:tcW w:w="1871" w:type="dxa"/>
          </w:tcPr>
          <w:p w14:paraId="63828F43" w14:textId="77777777" w:rsidR="00B16881" w:rsidRPr="000E3268" w:rsidRDefault="00B16881" w:rsidP="008138C8">
            <w:pPr>
              <w:pStyle w:val="TableSideHeading"/>
              <w:ind w:right="0"/>
              <w:rPr>
                <w:rFonts w:ascii="David" w:hAnsi="David"/>
                <w:sz w:val="26"/>
                <w:rtl/>
              </w:rPr>
            </w:pPr>
          </w:p>
        </w:tc>
        <w:tc>
          <w:tcPr>
            <w:tcW w:w="624" w:type="dxa"/>
          </w:tcPr>
          <w:p w14:paraId="22BEFB26" w14:textId="77777777" w:rsidR="00B16881" w:rsidRPr="000E3268" w:rsidRDefault="00B16881" w:rsidP="008138C8">
            <w:pPr>
              <w:pStyle w:val="TableText"/>
              <w:ind w:right="0"/>
              <w:jc w:val="both"/>
              <w:rPr>
                <w:rFonts w:ascii="David" w:hAnsi="David"/>
                <w:sz w:val="26"/>
                <w:rtl/>
              </w:rPr>
            </w:pPr>
          </w:p>
        </w:tc>
        <w:tc>
          <w:tcPr>
            <w:tcW w:w="624" w:type="dxa"/>
          </w:tcPr>
          <w:p w14:paraId="13B5934F" w14:textId="77777777" w:rsidR="00B16881" w:rsidRPr="000E3268" w:rsidRDefault="00B16881" w:rsidP="008138C8">
            <w:pPr>
              <w:pStyle w:val="TableText"/>
              <w:ind w:right="0"/>
              <w:jc w:val="both"/>
              <w:rPr>
                <w:rFonts w:ascii="David" w:hAnsi="David"/>
                <w:sz w:val="26"/>
                <w:rtl/>
              </w:rPr>
            </w:pPr>
          </w:p>
        </w:tc>
        <w:tc>
          <w:tcPr>
            <w:tcW w:w="6522" w:type="dxa"/>
            <w:hideMark/>
          </w:tcPr>
          <w:p w14:paraId="37E10183" w14:textId="77777777" w:rsidR="00B16881" w:rsidRPr="000E3268" w:rsidRDefault="00B16881" w:rsidP="008138C8">
            <w:pPr>
              <w:pStyle w:val="TableBlock"/>
              <w:rPr>
                <w:rFonts w:ascii="David" w:hAnsi="David"/>
                <w:sz w:val="26"/>
                <w:rtl/>
              </w:rPr>
            </w:pPr>
            <w:r w:rsidRPr="000E3268">
              <w:rPr>
                <w:rFonts w:ascii="David" w:hAnsi="David"/>
                <w:sz w:val="26"/>
                <w:rtl/>
              </w:rPr>
              <w:t>(5)</w:t>
            </w:r>
            <w:r w:rsidRPr="000E3268">
              <w:rPr>
                <w:rFonts w:ascii="David" w:hAnsi="David"/>
                <w:sz w:val="26"/>
                <w:rtl/>
              </w:rPr>
              <w:tab/>
              <w:t xml:space="preserve">פרמדיק שהוא רופא בעל תואר מומחה ברפואה דחופה. </w:t>
            </w:r>
          </w:p>
        </w:tc>
      </w:tr>
      <w:tr w:rsidR="00B16881" w:rsidRPr="000E3268" w14:paraId="4A634CBC" w14:textId="77777777" w:rsidTr="00B16881">
        <w:trPr>
          <w:cantSplit/>
          <w:trHeight w:val="60"/>
        </w:trPr>
        <w:tc>
          <w:tcPr>
            <w:tcW w:w="1871" w:type="dxa"/>
          </w:tcPr>
          <w:p w14:paraId="01094E60" w14:textId="77777777" w:rsidR="00B16881" w:rsidRPr="000E3268" w:rsidRDefault="00B16881" w:rsidP="008138C8">
            <w:pPr>
              <w:pStyle w:val="TableSideHeading"/>
              <w:rPr>
                <w:rFonts w:ascii="David" w:hAnsi="David"/>
                <w:sz w:val="26"/>
                <w:rtl/>
              </w:rPr>
            </w:pPr>
          </w:p>
        </w:tc>
        <w:tc>
          <w:tcPr>
            <w:tcW w:w="624" w:type="dxa"/>
          </w:tcPr>
          <w:p w14:paraId="5D1065AE" w14:textId="77777777" w:rsidR="00B16881" w:rsidRPr="000E3268" w:rsidRDefault="00B16881" w:rsidP="008138C8">
            <w:pPr>
              <w:pStyle w:val="TableText"/>
              <w:rPr>
                <w:rFonts w:ascii="David" w:hAnsi="David"/>
                <w:sz w:val="26"/>
              </w:rPr>
            </w:pPr>
          </w:p>
        </w:tc>
        <w:tc>
          <w:tcPr>
            <w:tcW w:w="7146" w:type="dxa"/>
            <w:gridSpan w:val="2"/>
            <w:hideMark/>
          </w:tcPr>
          <w:p w14:paraId="5919B5E1" w14:textId="32567E0C" w:rsidR="00B16881" w:rsidRPr="000E3268" w:rsidRDefault="00B16881" w:rsidP="00B16881">
            <w:pPr>
              <w:pStyle w:val="TableBlock"/>
              <w:rPr>
                <w:rFonts w:ascii="David" w:hAnsi="David"/>
                <w:sz w:val="26"/>
              </w:rPr>
            </w:pPr>
            <w:r w:rsidRPr="000E3268">
              <w:rPr>
                <w:rFonts w:ascii="David" w:hAnsi="David"/>
                <w:sz w:val="26"/>
                <w:rtl/>
              </w:rPr>
              <w:t>(ב)</w:t>
            </w:r>
            <w:r w:rsidRPr="000E3268">
              <w:rPr>
                <w:rFonts w:ascii="David" w:hAnsi="David"/>
                <w:sz w:val="26"/>
                <w:rtl/>
              </w:rPr>
              <w:tab/>
              <w:t>חברי הוועדה המייעצת יתמנו לתקופה של ארבע שנים, וניתן לשוב ולמנותם לתקופת כהונה אחת נוספת.</w:t>
            </w:r>
          </w:p>
        </w:tc>
      </w:tr>
      <w:tr w:rsidR="00D45547" w:rsidRPr="000E3268" w14:paraId="2FE00E16" w14:textId="77777777" w:rsidTr="00B16881">
        <w:trPr>
          <w:cantSplit/>
          <w:trHeight w:val="60"/>
        </w:trPr>
        <w:tc>
          <w:tcPr>
            <w:tcW w:w="1871" w:type="dxa"/>
            <w:hideMark/>
          </w:tcPr>
          <w:p w14:paraId="3D36861B" w14:textId="6A7F50E8" w:rsidR="00D45547" w:rsidRPr="000E3268" w:rsidRDefault="00B16881">
            <w:pPr>
              <w:pStyle w:val="TableSideHeading"/>
              <w:keepLines w:val="0"/>
              <w:rPr>
                <w:rFonts w:ascii="David" w:hAnsi="David"/>
                <w:sz w:val="26"/>
              </w:rPr>
            </w:pPr>
            <w:r w:rsidRPr="000E3268">
              <w:rPr>
                <w:rFonts w:ascii="David" w:hAnsi="David"/>
                <w:sz w:val="26"/>
                <w:rtl/>
              </w:rPr>
              <w:t>תפקידי הו</w:t>
            </w:r>
            <w:r w:rsidR="00D45547" w:rsidRPr="000E3268">
              <w:rPr>
                <w:rFonts w:ascii="David" w:hAnsi="David"/>
                <w:sz w:val="26"/>
                <w:rtl/>
              </w:rPr>
              <w:t xml:space="preserve">ועדה </w:t>
            </w:r>
            <w:r w:rsidRPr="000E3268">
              <w:rPr>
                <w:rFonts w:ascii="David" w:hAnsi="David"/>
                <w:sz w:val="26"/>
                <w:rtl/>
              </w:rPr>
              <w:t>ה</w:t>
            </w:r>
            <w:r w:rsidR="00D45547" w:rsidRPr="000E3268">
              <w:rPr>
                <w:rFonts w:ascii="David" w:hAnsi="David"/>
                <w:sz w:val="26"/>
                <w:rtl/>
              </w:rPr>
              <w:t>מייעצת</w:t>
            </w:r>
          </w:p>
        </w:tc>
        <w:tc>
          <w:tcPr>
            <w:tcW w:w="624" w:type="dxa"/>
            <w:hideMark/>
          </w:tcPr>
          <w:p w14:paraId="6FC39944" w14:textId="590C5D1A" w:rsidR="00D45547" w:rsidRPr="000E3268" w:rsidRDefault="00D45547" w:rsidP="00965D86">
            <w:pPr>
              <w:pStyle w:val="TableText"/>
              <w:keepLines w:val="0"/>
              <w:tabs>
                <w:tab w:val="left" w:pos="0"/>
              </w:tabs>
              <w:rPr>
                <w:rFonts w:ascii="David" w:hAnsi="David"/>
                <w:sz w:val="26"/>
                <w:rtl/>
              </w:rPr>
            </w:pPr>
            <w:r w:rsidRPr="000E3268">
              <w:rPr>
                <w:rFonts w:ascii="David" w:hAnsi="David"/>
                <w:sz w:val="26"/>
                <w:rtl/>
              </w:rPr>
              <w:t>1</w:t>
            </w:r>
            <w:r w:rsidR="00965D86">
              <w:rPr>
                <w:rFonts w:ascii="David" w:hAnsi="David" w:hint="cs"/>
                <w:sz w:val="26"/>
                <w:rtl/>
              </w:rPr>
              <w:t>3</w:t>
            </w:r>
            <w:r w:rsidRPr="000E3268">
              <w:rPr>
                <w:rFonts w:ascii="David" w:hAnsi="David"/>
                <w:sz w:val="26"/>
                <w:rtl/>
              </w:rPr>
              <w:t>.</w:t>
            </w:r>
            <w:r w:rsidRPr="000E3268">
              <w:rPr>
                <w:rFonts w:ascii="David" w:hAnsi="David"/>
                <w:sz w:val="26"/>
              </w:rPr>
              <w:tab/>
            </w:r>
          </w:p>
        </w:tc>
        <w:tc>
          <w:tcPr>
            <w:tcW w:w="7146" w:type="dxa"/>
            <w:gridSpan w:val="2"/>
            <w:hideMark/>
          </w:tcPr>
          <w:p w14:paraId="3DDBAF47" w14:textId="5E14D902" w:rsidR="00D45547" w:rsidRPr="000E3268" w:rsidRDefault="00B16881" w:rsidP="00B16881">
            <w:pPr>
              <w:pStyle w:val="TableBlock"/>
              <w:rPr>
                <w:rFonts w:ascii="David" w:hAnsi="David"/>
                <w:sz w:val="26"/>
              </w:rPr>
            </w:pPr>
            <w:r w:rsidRPr="000E3268">
              <w:rPr>
                <w:rFonts w:ascii="David" w:hAnsi="David"/>
                <w:sz w:val="26"/>
                <w:rtl/>
              </w:rPr>
              <w:t xml:space="preserve">הוועדה המייעצת תייעץ </w:t>
            </w:r>
            <w:r w:rsidR="00D45547" w:rsidRPr="000E3268">
              <w:rPr>
                <w:rFonts w:ascii="David" w:hAnsi="David"/>
                <w:sz w:val="26"/>
                <w:rtl/>
              </w:rPr>
              <w:t>לשר ולמנהל בכל אחד מאלה:</w:t>
            </w:r>
          </w:p>
        </w:tc>
      </w:tr>
      <w:tr w:rsidR="00D45547" w:rsidRPr="000E3268" w14:paraId="10D6766A" w14:textId="77777777" w:rsidTr="00B16881">
        <w:trPr>
          <w:cantSplit/>
          <w:trHeight w:val="60"/>
        </w:trPr>
        <w:tc>
          <w:tcPr>
            <w:tcW w:w="1871" w:type="dxa"/>
          </w:tcPr>
          <w:p w14:paraId="41892CEC" w14:textId="77777777" w:rsidR="00D45547" w:rsidRPr="000E3268" w:rsidRDefault="00D45547">
            <w:pPr>
              <w:pStyle w:val="TableSideHeading"/>
              <w:keepLines w:val="0"/>
              <w:rPr>
                <w:rFonts w:ascii="David" w:hAnsi="David"/>
                <w:sz w:val="26"/>
                <w:rtl/>
              </w:rPr>
            </w:pPr>
          </w:p>
        </w:tc>
        <w:tc>
          <w:tcPr>
            <w:tcW w:w="624" w:type="dxa"/>
          </w:tcPr>
          <w:p w14:paraId="468D25C9" w14:textId="77777777" w:rsidR="00D45547" w:rsidRPr="000E3268" w:rsidRDefault="00D45547">
            <w:pPr>
              <w:pStyle w:val="TableText"/>
              <w:rPr>
                <w:rFonts w:ascii="David" w:hAnsi="David"/>
                <w:sz w:val="26"/>
                <w:rtl/>
              </w:rPr>
            </w:pPr>
          </w:p>
        </w:tc>
        <w:tc>
          <w:tcPr>
            <w:tcW w:w="7146" w:type="dxa"/>
            <w:gridSpan w:val="2"/>
            <w:hideMark/>
          </w:tcPr>
          <w:p w14:paraId="2FEF77DF" w14:textId="77777777" w:rsidR="00D45547" w:rsidRPr="000E3268" w:rsidRDefault="00D45547">
            <w:pPr>
              <w:pStyle w:val="TableBlock"/>
              <w:rPr>
                <w:rFonts w:ascii="David" w:hAnsi="David"/>
                <w:sz w:val="26"/>
              </w:rPr>
            </w:pPr>
            <w:r w:rsidRPr="000E3268">
              <w:rPr>
                <w:rFonts w:ascii="David" w:hAnsi="David"/>
                <w:sz w:val="26"/>
                <w:rtl/>
              </w:rPr>
              <w:t>(1)</w:t>
            </w:r>
            <w:r w:rsidRPr="000E3268">
              <w:rPr>
                <w:rFonts w:ascii="David" w:hAnsi="David"/>
                <w:sz w:val="26"/>
                <w:rtl/>
              </w:rPr>
              <w:tab/>
              <w:t>הפעולות הייחודיות המאושרות לביצוע על ידי פרמדיק;</w:t>
            </w:r>
          </w:p>
        </w:tc>
      </w:tr>
      <w:tr w:rsidR="00D45547" w:rsidRPr="000E3268" w14:paraId="41F9652E" w14:textId="77777777" w:rsidTr="00B16881">
        <w:trPr>
          <w:cantSplit/>
          <w:trHeight w:val="60"/>
        </w:trPr>
        <w:tc>
          <w:tcPr>
            <w:tcW w:w="1871" w:type="dxa"/>
          </w:tcPr>
          <w:p w14:paraId="0E89702A" w14:textId="77777777" w:rsidR="00D45547" w:rsidRPr="000E3268" w:rsidRDefault="00D45547">
            <w:pPr>
              <w:pStyle w:val="TableSideHeading"/>
              <w:keepLines w:val="0"/>
              <w:rPr>
                <w:rFonts w:ascii="David" w:hAnsi="David"/>
                <w:sz w:val="26"/>
                <w:rtl/>
              </w:rPr>
            </w:pPr>
          </w:p>
        </w:tc>
        <w:tc>
          <w:tcPr>
            <w:tcW w:w="624" w:type="dxa"/>
          </w:tcPr>
          <w:p w14:paraId="49A0C2D0" w14:textId="77777777" w:rsidR="00D45547" w:rsidRPr="000E3268" w:rsidRDefault="00D45547">
            <w:pPr>
              <w:pStyle w:val="TableText"/>
              <w:rPr>
                <w:rFonts w:ascii="David" w:hAnsi="David"/>
                <w:sz w:val="26"/>
                <w:rtl/>
              </w:rPr>
            </w:pPr>
          </w:p>
        </w:tc>
        <w:tc>
          <w:tcPr>
            <w:tcW w:w="7146" w:type="dxa"/>
            <w:gridSpan w:val="2"/>
            <w:hideMark/>
          </w:tcPr>
          <w:p w14:paraId="375E914F" w14:textId="77777777" w:rsidR="00D45547" w:rsidRPr="000E3268" w:rsidRDefault="00D45547">
            <w:pPr>
              <w:pStyle w:val="TableBlock"/>
              <w:rPr>
                <w:rFonts w:ascii="David" w:hAnsi="David"/>
                <w:sz w:val="26"/>
              </w:rPr>
            </w:pPr>
            <w:r w:rsidRPr="000E3268">
              <w:rPr>
                <w:rFonts w:ascii="David" w:hAnsi="David"/>
                <w:sz w:val="26"/>
                <w:rtl/>
              </w:rPr>
              <w:t>(2)</w:t>
            </w:r>
            <w:r w:rsidRPr="000E3268">
              <w:rPr>
                <w:rFonts w:ascii="David" w:hAnsi="David"/>
                <w:sz w:val="26"/>
                <w:rtl/>
              </w:rPr>
              <w:tab/>
              <w:t>הנחיות טיפוליות לפרמדיקים;</w:t>
            </w:r>
          </w:p>
        </w:tc>
      </w:tr>
      <w:tr w:rsidR="00D45547" w:rsidRPr="000E3268" w14:paraId="5BE20200" w14:textId="77777777" w:rsidTr="00B16881">
        <w:trPr>
          <w:cantSplit/>
          <w:trHeight w:val="60"/>
        </w:trPr>
        <w:tc>
          <w:tcPr>
            <w:tcW w:w="1871" w:type="dxa"/>
          </w:tcPr>
          <w:p w14:paraId="17AB7B9E" w14:textId="77777777" w:rsidR="00D45547" w:rsidRPr="000E3268" w:rsidRDefault="00D45547">
            <w:pPr>
              <w:pStyle w:val="TableSideHeading"/>
              <w:keepLines w:val="0"/>
              <w:rPr>
                <w:rFonts w:ascii="David" w:hAnsi="David"/>
                <w:sz w:val="26"/>
                <w:rtl/>
              </w:rPr>
            </w:pPr>
          </w:p>
        </w:tc>
        <w:tc>
          <w:tcPr>
            <w:tcW w:w="624" w:type="dxa"/>
          </w:tcPr>
          <w:p w14:paraId="28B21113" w14:textId="77777777" w:rsidR="00D45547" w:rsidRPr="000E3268" w:rsidRDefault="00D45547">
            <w:pPr>
              <w:pStyle w:val="TableText"/>
              <w:rPr>
                <w:rFonts w:ascii="David" w:hAnsi="David"/>
                <w:sz w:val="26"/>
                <w:rtl/>
              </w:rPr>
            </w:pPr>
          </w:p>
        </w:tc>
        <w:tc>
          <w:tcPr>
            <w:tcW w:w="7146" w:type="dxa"/>
            <w:gridSpan w:val="2"/>
            <w:hideMark/>
          </w:tcPr>
          <w:p w14:paraId="5245D3FA" w14:textId="77777777" w:rsidR="00D45547" w:rsidRPr="000E3268" w:rsidRDefault="00D45547">
            <w:pPr>
              <w:pStyle w:val="TableBlock"/>
              <w:rPr>
                <w:rFonts w:ascii="David" w:hAnsi="David"/>
                <w:sz w:val="26"/>
              </w:rPr>
            </w:pPr>
            <w:r w:rsidRPr="000E3268">
              <w:rPr>
                <w:rFonts w:ascii="David" w:hAnsi="David"/>
                <w:sz w:val="26"/>
                <w:rtl/>
              </w:rPr>
              <w:t>(3)</w:t>
            </w:r>
            <w:r w:rsidRPr="000E3268">
              <w:rPr>
                <w:rFonts w:ascii="David" w:hAnsi="David"/>
                <w:sz w:val="26"/>
                <w:rtl/>
              </w:rPr>
              <w:tab/>
              <w:t>אופן הפיקוח על פעילות הפרמדיקים;</w:t>
            </w:r>
          </w:p>
        </w:tc>
      </w:tr>
      <w:tr w:rsidR="00D45547" w:rsidRPr="000E3268" w14:paraId="42C89798" w14:textId="77777777" w:rsidTr="00B16881">
        <w:trPr>
          <w:cantSplit/>
          <w:trHeight w:val="60"/>
        </w:trPr>
        <w:tc>
          <w:tcPr>
            <w:tcW w:w="1871" w:type="dxa"/>
          </w:tcPr>
          <w:p w14:paraId="08738E39" w14:textId="77777777" w:rsidR="00D45547" w:rsidRPr="000E3268" w:rsidRDefault="00D45547">
            <w:pPr>
              <w:pStyle w:val="TableSideHeading"/>
              <w:keepLines w:val="0"/>
              <w:rPr>
                <w:rFonts w:ascii="David" w:hAnsi="David"/>
                <w:sz w:val="26"/>
                <w:rtl/>
              </w:rPr>
            </w:pPr>
          </w:p>
        </w:tc>
        <w:tc>
          <w:tcPr>
            <w:tcW w:w="624" w:type="dxa"/>
          </w:tcPr>
          <w:p w14:paraId="5423DA7A" w14:textId="77777777" w:rsidR="00D45547" w:rsidRPr="000E3268" w:rsidRDefault="00D45547">
            <w:pPr>
              <w:pStyle w:val="TableText"/>
              <w:rPr>
                <w:rFonts w:ascii="David" w:hAnsi="David"/>
                <w:sz w:val="26"/>
                <w:rtl/>
              </w:rPr>
            </w:pPr>
          </w:p>
        </w:tc>
        <w:tc>
          <w:tcPr>
            <w:tcW w:w="7146" w:type="dxa"/>
            <w:gridSpan w:val="2"/>
            <w:hideMark/>
          </w:tcPr>
          <w:p w14:paraId="7E8155E1" w14:textId="77777777" w:rsidR="00D45547" w:rsidRPr="000E3268" w:rsidRDefault="00D45547">
            <w:pPr>
              <w:pStyle w:val="TableBlock"/>
              <w:rPr>
                <w:rFonts w:ascii="David" w:hAnsi="David"/>
                <w:sz w:val="26"/>
              </w:rPr>
            </w:pPr>
            <w:r w:rsidRPr="000E3268">
              <w:rPr>
                <w:rFonts w:ascii="David" w:hAnsi="David"/>
                <w:sz w:val="26"/>
                <w:rtl/>
              </w:rPr>
              <w:t>(4)</w:t>
            </w:r>
            <w:r w:rsidRPr="000E3268">
              <w:rPr>
                <w:rFonts w:ascii="David" w:hAnsi="David"/>
                <w:sz w:val="26"/>
                <w:rtl/>
              </w:rPr>
              <w:tab/>
              <w:t>אופן ההכשרה העיונית והמעשית של הפרמדיקים;</w:t>
            </w:r>
          </w:p>
        </w:tc>
      </w:tr>
      <w:tr w:rsidR="00D45547" w:rsidRPr="000E3268" w14:paraId="163F4E17" w14:textId="77777777" w:rsidTr="00B16881">
        <w:trPr>
          <w:cantSplit/>
          <w:trHeight w:val="60"/>
        </w:trPr>
        <w:tc>
          <w:tcPr>
            <w:tcW w:w="1871" w:type="dxa"/>
          </w:tcPr>
          <w:p w14:paraId="246C69A1" w14:textId="77777777" w:rsidR="00D45547" w:rsidRPr="000E3268" w:rsidRDefault="00D45547">
            <w:pPr>
              <w:pStyle w:val="TableSideHeading"/>
              <w:keepLines w:val="0"/>
              <w:rPr>
                <w:rFonts w:ascii="David" w:hAnsi="David"/>
                <w:sz w:val="26"/>
                <w:rtl/>
              </w:rPr>
            </w:pPr>
          </w:p>
        </w:tc>
        <w:tc>
          <w:tcPr>
            <w:tcW w:w="624" w:type="dxa"/>
          </w:tcPr>
          <w:p w14:paraId="6E1CFCEF" w14:textId="77777777" w:rsidR="00D45547" w:rsidRPr="000E3268" w:rsidRDefault="00D45547">
            <w:pPr>
              <w:pStyle w:val="TableText"/>
              <w:rPr>
                <w:rFonts w:ascii="David" w:hAnsi="David"/>
                <w:sz w:val="26"/>
                <w:rtl/>
              </w:rPr>
            </w:pPr>
          </w:p>
        </w:tc>
        <w:tc>
          <w:tcPr>
            <w:tcW w:w="7146" w:type="dxa"/>
            <w:gridSpan w:val="2"/>
            <w:hideMark/>
          </w:tcPr>
          <w:p w14:paraId="6920468C" w14:textId="77777777" w:rsidR="00D45547" w:rsidRPr="000E3268" w:rsidRDefault="00D45547">
            <w:pPr>
              <w:pStyle w:val="TableBlock"/>
              <w:rPr>
                <w:rFonts w:ascii="David" w:hAnsi="David"/>
                <w:sz w:val="26"/>
              </w:rPr>
            </w:pPr>
            <w:r w:rsidRPr="000E3268">
              <w:rPr>
                <w:rFonts w:ascii="David" w:hAnsi="David"/>
                <w:sz w:val="26"/>
                <w:rtl/>
              </w:rPr>
              <w:t>(5)</w:t>
            </w:r>
            <w:r w:rsidRPr="000E3268">
              <w:rPr>
                <w:rFonts w:ascii="David" w:hAnsi="David"/>
                <w:sz w:val="26"/>
                <w:rtl/>
              </w:rPr>
              <w:tab/>
              <w:t>אופן בחינת ההסמכה העיונית והמעשית של הפרמדיקים;</w:t>
            </w:r>
          </w:p>
        </w:tc>
      </w:tr>
      <w:tr w:rsidR="00D45547" w:rsidRPr="000E3268" w14:paraId="252FA7ED" w14:textId="77777777" w:rsidTr="00B16881">
        <w:trPr>
          <w:cantSplit/>
          <w:trHeight w:val="60"/>
        </w:trPr>
        <w:tc>
          <w:tcPr>
            <w:tcW w:w="1871" w:type="dxa"/>
          </w:tcPr>
          <w:p w14:paraId="15A38B0B" w14:textId="77777777" w:rsidR="00D45547" w:rsidRPr="000E3268" w:rsidRDefault="00D45547">
            <w:pPr>
              <w:pStyle w:val="TableSideHeading"/>
              <w:keepLines w:val="0"/>
              <w:rPr>
                <w:rFonts w:ascii="David" w:hAnsi="David"/>
                <w:sz w:val="26"/>
                <w:rtl/>
              </w:rPr>
            </w:pPr>
          </w:p>
        </w:tc>
        <w:tc>
          <w:tcPr>
            <w:tcW w:w="624" w:type="dxa"/>
          </w:tcPr>
          <w:p w14:paraId="3E19F1CC" w14:textId="77777777" w:rsidR="00D45547" w:rsidRPr="000E3268" w:rsidRDefault="00D45547">
            <w:pPr>
              <w:pStyle w:val="TableText"/>
              <w:rPr>
                <w:rFonts w:ascii="David" w:hAnsi="David"/>
                <w:sz w:val="26"/>
                <w:rtl/>
              </w:rPr>
            </w:pPr>
          </w:p>
        </w:tc>
        <w:tc>
          <w:tcPr>
            <w:tcW w:w="7146" w:type="dxa"/>
            <w:gridSpan w:val="2"/>
            <w:hideMark/>
          </w:tcPr>
          <w:p w14:paraId="045DFFEC" w14:textId="77777777" w:rsidR="00D45547" w:rsidRPr="000E3268" w:rsidRDefault="00D45547">
            <w:pPr>
              <w:pStyle w:val="TableBlock"/>
              <w:rPr>
                <w:rFonts w:ascii="David" w:hAnsi="David"/>
                <w:sz w:val="26"/>
              </w:rPr>
            </w:pPr>
            <w:r w:rsidRPr="000E3268">
              <w:rPr>
                <w:rFonts w:ascii="David" w:hAnsi="David"/>
                <w:sz w:val="26"/>
                <w:rtl/>
              </w:rPr>
              <w:t>(6)</w:t>
            </w:r>
            <w:r w:rsidRPr="000E3268">
              <w:rPr>
                <w:rFonts w:ascii="David" w:hAnsi="David"/>
                <w:sz w:val="26"/>
                <w:rtl/>
              </w:rPr>
              <w:tab/>
              <w:t>כללי אתיקה לפרמדיקים;</w:t>
            </w:r>
          </w:p>
        </w:tc>
      </w:tr>
      <w:tr w:rsidR="00D45547" w:rsidRPr="000E3268" w14:paraId="207E3045" w14:textId="77777777" w:rsidTr="00B16881">
        <w:trPr>
          <w:cantSplit/>
          <w:trHeight w:val="60"/>
        </w:trPr>
        <w:tc>
          <w:tcPr>
            <w:tcW w:w="1871" w:type="dxa"/>
          </w:tcPr>
          <w:p w14:paraId="3049E280" w14:textId="77777777" w:rsidR="00D45547" w:rsidRPr="000E3268" w:rsidRDefault="00D45547">
            <w:pPr>
              <w:pStyle w:val="TableSideHeading"/>
              <w:keepLines w:val="0"/>
              <w:rPr>
                <w:rFonts w:ascii="David" w:hAnsi="David"/>
                <w:sz w:val="26"/>
                <w:rtl/>
              </w:rPr>
            </w:pPr>
          </w:p>
        </w:tc>
        <w:tc>
          <w:tcPr>
            <w:tcW w:w="624" w:type="dxa"/>
          </w:tcPr>
          <w:p w14:paraId="1D831335" w14:textId="77777777" w:rsidR="00D45547" w:rsidRPr="000E3268" w:rsidRDefault="00D45547">
            <w:pPr>
              <w:pStyle w:val="TableText"/>
              <w:rPr>
                <w:rFonts w:ascii="David" w:hAnsi="David"/>
                <w:sz w:val="26"/>
                <w:rtl/>
              </w:rPr>
            </w:pPr>
          </w:p>
        </w:tc>
        <w:tc>
          <w:tcPr>
            <w:tcW w:w="7146" w:type="dxa"/>
            <w:gridSpan w:val="2"/>
            <w:hideMark/>
          </w:tcPr>
          <w:p w14:paraId="48848F67" w14:textId="77777777" w:rsidR="00D45547" w:rsidRPr="000E3268" w:rsidRDefault="00D45547">
            <w:pPr>
              <w:pStyle w:val="TableBlock"/>
              <w:rPr>
                <w:rFonts w:ascii="David" w:hAnsi="David"/>
                <w:sz w:val="26"/>
                <w:rtl/>
              </w:rPr>
            </w:pPr>
            <w:r w:rsidRPr="000E3268">
              <w:rPr>
                <w:rFonts w:ascii="David" w:hAnsi="David"/>
                <w:sz w:val="26"/>
                <w:rtl/>
              </w:rPr>
              <w:t>(7)</w:t>
            </w:r>
            <w:r w:rsidRPr="000E3268">
              <w:rPr>
                <w:rFonts w:ascii="David" w:hAnsi="David"/>
                <w:sz w:val="26"/>
                <w:rtl/>
              </w:rPr>
              <w:tab/>
              <w:t>הכרה בתארים שניתנו לפרמדיקים על ידי מוסדות להשכלה גבוהה בחוץ לארץ.</w:t>
            </w:r>
          </w:p>
        </w:tc>
      </w:tr>
      <w:tr w:rsidR="00D45547" w:rsidRPr="000E3268" w14:paraId="22EE1CE2" w14:textId="77777777" w:rsidTr="00B16881">
        <w:trPr>
          <w:cantSplit/>
          <w:trHeight w:val="60"/>
        </w:trPr>
        <w:tc>
          <w:tcPr>
            <w:tcW w:w="1871" w:type="dxa"/>
            <w:hideMark/>
          </w:tcPr>
          <w:p w14:paraId="4FB60E61" w14:textId="77777777" w:rsidR="00D45547" w:rsidRPr="000E3268" w:rsidRDefault="00D45547">
            <w:pPr>
              <w:pStyle w:val="TableSideHeading"/>
              <w:keepLines w:val="0"/>
              <w:rPr>
                <w:rFonts w:ascii="David" w:hAnsi="David"/>
                <w:sz w:val="26"/>
              </w:rPr>
            </w:pPr>
            <w:r w:rsidRPr="000E3268">
              <w:rPr>
                <w:rFonts w:ascii="David" w:hAnsi="David"/>
                <w:sz w:val="26"/>
                <w:rtl/>
              </w:rPr>
              <w:t>השכלה</w:t>
            </w:r>
          </w:p>
        </w:tc>
        <w:tc>
          <w:tcPr>
            <w:tcW w:w="624" w:type="dxa"/>
            <w:hideMark/>
          </w:tcPr>
          <w:p w14:paraId="165285E5" w14:textId="667EBA23" w:rsidR="00D45547" w:rsidRPr="000E3268" w:rsidRDefault="00D45547">
            <w:pPr>
              <w:pStyle w:val="TableText"/>
              <w:keepLines w:val="0"/>
              <w:tabs>
                <w:tab w:val="left" w:pos="0"/>
              </w:tabs>
              <w:rPr>
                <w:rFonts w:ascii="David" w:hAnsi="David"/>
                <w:sz w:val="26"/>
              </w:rPr>
            </w:pPr>
            <w:r w:rsidRPr="000E3268">
              <w:rPr>
                <w:rFonts w:ascii="David" w:hAnsi="David"/>
                <w:sz w:val="26"/>
                <w:rtl/>
              </w:rPr>
              <w:t>14.</w:t>
            </w:r>
            <w:r w:rsidRPr="000E3268">
              <w:rPr>
                <w:rFonts w:ascii="David" w:hAnsi="David"/>
                <w:sz w:val="26"/>
              </w:rPr>
              <w:tab/>
            </w:r>
          </w:p>
        </w:tc>
        <w:tc>
          <w:tcPr>
            <w:tcW w:w="7146" w:type="dxa"/>
            <w:gridSpan w:val="2"/>
            <w:hideMark/>
          </w:tcPr>
          <w:p w14:paraId="76E74FD2" w14:textId="77777777" w:rsidR="00D45547" w:rsidRPr="000E3268" w:rsidRDefault="00D45547">
            <w:pPr>
              <w:pStyle w:val="TableBlock"/>
              <w:rPr>
                <w:rFonts w:ascii="David" w:hAnsi="David"/>
                <w:sz w:val="26"/>
              </w:rPr>
            </w:pPr>
            <w:r w:rsidRPr="000E3268">
              <w:rPr>
                <w:rFonts w:ascii="David" w:hAnsi="David"/>
                <w:sz w:val="26"/>
                <w:rtl/>
              </w:rPr>
              <w:t>(א)</w:t>
            </w:r>
            <w:r w:rsidRPr="000E3268">
              <w:rPr>
                <w:rFonts w:ascii="David" w:hAnsi="David"/>
                <w:sz w:val="26"/>
                <w:rtl/>
              </w:rPr>
              <w:tab/>
              <w:t>אלה הם בעלי השכלת פרמדיק:</w:t>
            </w:r>
          </w:p>
        </w:tc>
      </w:tr>
      <w:tr w:rsidR="00D45547" w:rsidRPr="000E3268" w14:paraId="0389E0E7" w14:textId="77777777" w:rsidTr="00B16881">
        <w:trPr>
          <w:cantSplit/>
          <w:trHeight w:val="60"/>
        </w:trPr>
        <w:tc>
          <w:tcPr>
            <w:tcW w:w="1871" w:type="dxa"/>
          </w:tcPr>
          <w:p w14:paraId="23D6CBAA" w14:textId="77777777" w:rsidR="00D45547" w:rsidRPr="000E3268" w:rsidRDefault="00D45547">
            <w:pPr>
              <w:pStyle w:val="TableSideHeading"/>
              <w:rPr>
                <w:rFonts w:ascii="David" w:hAnsi="David"/>
                <w:sz w:val="26"/>
              </w:rPr>
            </w:pPr>
          </w:p>
        </w:tc>
        <w:tc>
          <w:tcPr>
            <w:tcW w:w="624" w:type="dxa"/>
          </w:tcPr>
          <w:p w14:paraId="02501021" w14:textId="77777777" w:rsidR="00D45547" w:rsidRPr="000E3268" w:rsidRDefault="00D45547">
            <w:pPr>
              <w:pStyle w:val="TableText"/>
              <w:rPr>
                <w:rFonts w:ascii="David" w:hAnsi="David"/>
                <w:sz w:val="26"/>
              </w:rPr>
            </w:pPr>
          </w:p>
        </w:tc>
        <w:tc>
          <w:tcPr>
            <w:tcW w:w="624" w:type="dxa"/>
          </w:tcPr>
          <w:p w14:paraId="54876D85" w14:textId="77777777" w:rsidR="00D45547" w:rsidRPr="000E3268" w:rsidRDefault="00D45547">
            <w:pPr>
              <w:pStyle w:val="TableText"/>
              <w:rPr>
                <w:rFonts w:ascii="David" w:hAnsi="David"/>
                <w:sz w:val="26"/>
              </w:rPr>
            </w:pPr>
          </w:p>
        </w:tc>
        <w:tc>
          <w:tcPr>
            <w:tcW w:w="6522" w:type="dxa"/>
            <w:hideMark/>
          </w:tcPr>
          <w:p w14:paraId="6A81759C" w14:textId="77777777" w:rsidR="00D45547" w:rsidRPr="000E3268" w:rsidRDefault="00D45547">
            <w:pPr>
              <w:pStyle w:val="TableBlock"/>
              <w:rPr>
                <w:rFonts w:ascii="David" w:hAnsi="David"/>
                <w:sz w:val="26"/>
              </w:rPr>
            </w:pPr>
            <w:r w:rsidRPr="000E3268">
              <w:rPr>
                <w:rFonts w:ascii="David" w:hAnsi="David"/>
                <w:sz w:val="26"/>
                <w:rtl/>
              </w:rPr>
              <w:t>(1)</w:t>
            </w:r>
            <w:r w:rsidRPr="000E3268">
              <w:rPr>
                <w:rFonts w:ascii="David" w:hAnsi="David"/>
                <w:sz w:val="26"/>
                <w:rtl/>
              </w:rPr>
              <w:tab/>
              <w:t xml:space="preserve">בעל תעודה המעידה על סיום קורס פרמדיקים שהכיר בו המנהל, בהתייעצות עם הוועדה המייעצת; תעודה שניתנה בידי מוסד בחוץ לארץ, תוכר לעניין חוק זה אם אותה תעודה מוכרת לצורך עיסוק כפרמדיק על ידי הרשות המוסמכת במדינת חוץ ולאחר התייעצות עם הוועדה המייעצת, בהתאם לסעיף קטן (ב); </w:t>
            </w:r>
          </w:p>
        </w:tc>
      </w:tr>
      <w:tr w:rsidR="00D45547" w:rsidRPr="000E3268" w14:paraId="1EF12B99" w14:textId="77777777" w:rsidTr="00B16881">
        <w:trPr>
          <w:cantSplit/>
          <w:trHeight w:val="60"/>
        </w:trPr>
        <w:tc>
          <w:tcPr>
            <w:tcW w:w="1871" w:type="dxa"/>
          </w:tcPr>
          <w:p w14:paraId="5B85C1BA" w14:textId="77777777" w:rsidR="00D45547" w:rsidRPr="000E3268" w:rsidRDefault="00D45547">
            <w:pPr>
              <w:pStyle w:val="TableSideHeading"/>
              <w:rPr>
                <w:rFonts w:ascii="David" w:hAnsi="David"/>
                <w:sz w:val="26"/>
              </w:rPr>
            </w:pPr>
          </w:p>
        </w:tc>
        <w:tc>
          <w:tcPr>
            <w:tcW w:w="624" w:type="dxa"/>
          </w:tcPr>
          <w:p w14:paraId="3565E52C" w14:textId="77777777" w:rsidR="00D45547" w:rsidRPr="000E3268" w:rsidRDefault="00D45547">
            <w:pPr>
              <w:pStyle w:val="TableText"/>
              <w:rPr>
                <w:rFonts w:ascii="David" w:hAnsi="David"/>
                <w:sz w:val="26"/>
              </w:rPr>
            </w:pPr>
          </w:p>
        </w:tc>
        <w:tc>
          <w:tcPr>
            <w:tcW w:w="624" w:type="dxa"/>
          </w:tcPr>
          <w:p w14:paraId="21159257" w14:textId="77777777" w:rsidR="00D45547" w:rsidRPr="000E3268" w:rsidRDefault="00D45547">
            <w:pPr>
              <w:pStyle w:val="TableText"/>
              <w:rPr>
                <w:rFonts w:ascii="David" w:hAnsi="David"/>
                <w:sz w:val="26"/>
              </w:rPr>
            </w:pPr>
          </w:p>
        </w:tc>
        <w:tc>
          <w:tcPr>
            <w:tcW w:w="6522" w:type="dxa"/>
            <w:hideMark/>
          </w:tcPr>
          <w:p w14:paraId="539BE6C6" w14:textId="77777777" w:rsidR="00D45547" w:rsidRPr="000E3268" w:rsidRDefault="00D45547">
            <w:pPr>
              <w:pStyle w:val="TableBlock"/>
              <w:rPr>
                <w:rFonts w:ascii="David" w:hAnsi="David"/>
                <w:sz w:val="26"/>
              </w:rPr>
            </w:pPr>
            <w:r w:rsidRPr="000E3268">
              <w:rPr>
                <w:rFonts w:ascii="David" w:hAnsi="David"/>
                <w:sz w:val="26"/>
                <w:rtl/>
              </w:rPr>
              <w:t>(2)</w:t>
            </w:r>
            <w:r w:rsidRPr="000E3268">
              <w:rPr>
                <w:rFonts w:ascii="David" w:hAnsi="David"/>
                <w:sz w:val="26"/>
                <w:rtl/>
              </w:rPr>
              <w:tab/>
              <w:t>בעל תואר אקדמי ראשון ברפואת חירום.</w:t>
            </w:r>
          </w:p>
        </w:tc>
      </w:tr>
      <w:tr w:rsidR="00D45547" w:rsidRPr="000E3268" w14:paraId="71053CDE" w14:textId="77777777" w:rsidTr="00B16881">
        <w:trPr>
          <w:cantSplit/>
          <w:trHeight w:val="60"/>
        </w:trPr>
        <w:tc>
          <w:tcPr>
            <w:tcW w:w="1871" w:type="dxa"/>
          </w:tcPr>
          <w:p w14:paraId="2522551D" w14:textId="77777777" w:rsidR="00D45547" w:rsidRPr="000E3268" w:rsidRDefault="00D45547">
            <w:pPr>
              <w:pStyle w:val="TableSideHeading"/>
              <w:keepLines w:val="0"/>
              <w:rPr>
                <w:rFonts w:ascii="David" w:hAnsi="David"/>
                <w:sz w:val="26"/>
              </w:rPr>
            </w:pPr>
          </w:p>
        </w:tc>
        <w:tc>
          <w:tcPr>
            <w:tcW w:w="624" w:type="dxa"/>
          </w:tcPr>
          <w:p w14:paraId="31280CC8" w14:textId="77777777" w:rsidR="00D45547" w:rsidRPr="000E3268" w:rsidRDefault="00D45547">
            <w:pPr>
              <w:pStyle w:val="TableText"/>
              <w:rPr>
                <w:rFonts w:ascii="David" w:hAnsi="David"/>
                <w:sz w:val="26"/>
                <w:rtl/>
              </w:rPr>
            </w:pPr>
          </w:p>
        </w:tc>
        <w:tc>
          <w:tcPr>
            <w:tcW w:w="7146" w:type="dxa"/>
            <w:gridSpan w:val="2"/>
            <w:hideMark/>
          </w:tcPr>
          <w:p w14:paraId="687F26ED" w14:textId="77777777" w:rsidR="00D45547" w:rsidRPr="000E3268" w:rsidRDefault="00D45547">
            <w:pPr>
              <w:pStyle w:val="TableBlock"/>
              <w:rPr>
                <w:rFonts w:ascii="David" w:hAnsi="David"/>
                <w:sz w:val="26"/>
              </w:rPr>
            </w:pPr>
            <w:r w:rsidRPr="000E3268">
              <w:rPr>
                <w:rFonts w:ascii="David" w:hAnsi="David"/>
                <w:sz w:val="26"/>
                <w:rtl/>
              </w:rPr>
              <w:t>(ב)</w:t>
            </w:r>
            <w:r w:rsidRPr="000E3268">
              <w:rPr>
                <w:rFonts w:ascii="David" w:hAnsi="David"/>
                <w:sz w:val="26"/>
                <w:rtl/>
              </w:rPr>
              <w:tab/>
              <w:t>בהחלטה לפי סעיף קטן (א)(1) תשקול הוועדה המייעצת, בין השאר, את רמת הלימודים, את תכנית הלימודים, את היקף הלימודים ואת משך הלימודים בחוץ לארץ, בהשוואה לרמת הלימודים, לתכנית הלימודים, להיקף הלימודים ולמשך הלימודים בישראל.</w:t>
            </w:r>
          </w:p>
        </w:tc>
      </w:tr>
      <w:tr w:rsidR="00D45547" w:rsidRPr="000E3268" w14:paraId="4A3BBEE6" w14:textId="77777777" w:rsidTr="00B16881">
        <w:trPr>
          <w:cantSplit/>
          <w:trHeight w:val="60"/>
        </w:trPr>
        <w:tc>
          <w:tcPr>
            <w:tcW w:w="1871" w:type="dxa"/>
          </w:tcPr>
          <w:p w14:paraId="70FD0AA1" w14:textId="77777777" w:rsidR="00D45547" w:rsidRPr="000E3268" w:rsidRDefault="00D45547">
            <w:pPr>
              <w:pStyle w:val="TableSideHeading"/>
              <w:keepLines w:val="0"/>
              <w:rPr>
                <w:rFonts w:ascii="David" w:hAnsi="David"/>
                <w:sz w:val="26"/>
                <w:rtl/>
              </w:rPr>
            </w:pPr>
          </w:p>
        </w:tc>
        <w:tc>
          <w:tcPr>
            <w:tcW w:w="624" w:type="dxa"/>
          </w:tcPr>
          <w:p w14:paraId="368DB79A" w14:textId="77777777" w:rsidR="00D45547" w:rsidRPr="000E3268" w:rsidRDefault="00D45547">
            <w:pPr>
              <w:pStyle w:val="TableText"/>
              <w:rPr>
                <w:rFonts w:ascii="David" w:hAnsi="David"/>
                <w:sz w:val="26"/>
                <w:rtl/>
              </w:rPr>
            </w:pPr>
          </w:p>
        </w:tc>
        <w:tc>
          <w:tcPr>
            <w:tcW w:w="7146" w:type="dxa"/>
            <w:gridSpan w:val="2"/>
            <w:hideMark/>
          </w:tcPr>
          <w:p w14:paraId="75C9652F" w14:textId="77777777" w:rsidR="00D45547" w:rsidRPr="000E3268" w:rsidRDefault="00D45547">
            <w:pPr>
              <w:pStyle w:val="TableBlock"/>
              <w:rPr>
                <w:rFonts w:ascii="David" w:hAnsi="David"/>
                <w:sz w:val="26"/>
              </w:rPr>
            </w:pPr>
            <w:r w:rsidRPr="000E3268">
              <w:rPr>
                <w:rFonts w:ascii="David" w:hAnsi="David"/>
                <w:sz w:val="26"/>
                <w:rtl/>
              </w:rPr>
              <w:t>(ג)</w:t>
            </w:r>
            <w:r w:rsidRPr="000E3268">
              <w:rPr>
                <w:rFonts w:ascii="David" w:hAnsi="David"/>
                <w:sz w:val="26"/>
                <w:rtl/>
              </w:rPr>
              <w:tab/>
              <w:t>המנהל, לאחר התייעצות עם הוועדה המייעצת, רשאי לדרוש מהמבקש להשלים את לימודיו, להשלים הכשרה מעשית או לעמוד בבחינות שקבע, כתנאי להכרה בהשכלתו</w:t>
            </w:r>
            <w:r w:rsidRPr="000E3268">
              <w:rPr>
                <w:rFonts w:ascii="David" w:hAnsi="David"/>
                <w:sz w:val="26"/>
              </w:rPr>
              <w:t xml:space="preserve"> </w:t>
            </w:r>
            <w:r w:rsidRPr="000E3268">
              <w:rPr>
                <w:rFonts w:ascii="David" w:hAnsi="David"/>
                <w:sz w:val="26"/>
                <w:rtl/>
              </w:rPr>
              <w:t>על פי סעיף קטן (א).</w:t>
            </w:r>
          </w:p>
        </w:tc>
      </w:tr>
      <w:tr w:rsidR="00D45547" w:rsidRPr="000E3268" w14:paraId="06D567BA" w14:textId="77777777" w:rsidTr="00B16881">
        <w:trPr>
          <w:cantSplit/>
          <w:trHeight w:val="60"/>
        </w:trPr>
        <w:tc>
          <w:tcPr>
            <w:tcW w:w="1871" w:type="dxa"/>
          </w:tcPr>
          <w:p w14:paraId="71175D16" w14:textId="77777777" w:rsidR="00D45547" w:rsidRPr="000E3268" w:rsidRDefault="00D45547">
            <w:pPr>
              <w:pStyle w:val="TableSideHeading"/>
              <w:keepLines w:val="0"/>
              <w:rPr>
                <w:rFonts w:ascii="David" w:hAnsi="David"/>
                <w:sz w:val="26"/>
                <w:rtl/>
              </w:rPr>
            </w:pPr>
          </w:p>
        </w:tc>
        <w:tc>
          <w:tcPr>
            <w:tcW w:w="624" w:type="dxa"/>
          </w:tcPr>
          <w:p w14:paraId="285B0589" w14:textId="77777777" w:rsidR="00D45547" w:rsidRPr="000E3268" w:rsidRDefault="00D45547">
            <w:pPr>
              <w:pStyle w:val="TableText"/>
              <w:rPr>
                <w:rFonts w:ascii="David" w:hAnsi="David"/>
                <w:sz w:val="26"/>
                <w:rtl/>
              </w:rPr>
            </w:pPr>
          </w:p>
        </w:tc>
        <w:tc>
          <w:tcPr>
            <w:tcW w:w="7146" w:type="dxa"/>
            <w:gridSpan w:val="2"/>
            <w:hideMark/>
          </w:tcPr>
          <w:p w14:paraId="46F02C04" w14:textId="77777777" w:rsidR="00D45547" w:rsidRPr="000E3268" w:rsidRDefault="00D45547">
            <w:pPr>
              <w:pStyle w:val="TableBlock"/>
              <w:rPr>
                <w:rFonts w:ascii="David" w:hAnsi="David"/>
                <w:sz w:val="26"/>
              </w:rPr>
            </w:pPr>
            <w:r w:rsidRPr="000E3268">
              <w:rPr>
                <w:rFonts w:ascii="David" w:hAnsi="David"/>
                <w:sz w:val="26"/>
                <w:rtl/>
              </w:rPr>
              <w:t>(ד)</w:t>
            </w:r>
            <w:r w:rsidRPr="000E3268">
              <w:rPr>
                <w:rFonts w:ascii="David" w:hAnsi="David"/>
                <w:sz w:val="26"/>
                <w:rtl/>
              </w:rPr>
              <w:tab/>
              <w:t xml:space="preserve">בסעיף זה – </w:t>
            </w:r>
          </w:p>
        </w:tc>
      </w:tr>
      <w:tr w:rsidR="00D45547" w:rsidRPr="000E3268" w14:paraId="0DC65FAA" w14:textId="77777777" w:rsidTr="00B16881">
        <w:trPr>
          <w:cantSplit/>
          <w:trHeight w:val="60"/>
        </w:trPr>
        <w:tc>
          <w:tcPr>
            <w:tcW w:w="1871" w:type="dxa"/>
          </w:tcPr>
          <w:p w14:paraId="43F90EFB" w14:textId="77777777" w:rsidR="00D45547" w:rsidRPr="000E3268" w:rsidRDefault="00D45547">
            <w:pPr>
              <w:pStyle w:val="TableSideHeading"/>
              <w:keepLines w:val="0"/>
              <w:rPr>
                <w:rFonts w:ascii="David" w:hAnsi="David"/>
                <w:sz w:val="26"/>
                <w:rtl/>
              </w:rPr>
            </w:pPr>
          </w:p>
        </w:tc>
        <w:tc>
          <w:tcPr>
            <w:tcW w:w="624" w:type="dxa"/>
          </w:tcPr>
          <w:p w14:paraId="44C086CE" w14:textId="77777777" w:rsidR="00D45547" w:rsidRPr="000E3268" w:rsidRDefault="00D45547">
            <w:pPr>
              <w:pStyle w:val="TableText"/>
              <w:rPr>
                <w:rFonts w:ascii="David" w:hAnsi="David"/>
                <w:sz w:val="26"/>
                <w:rtl/>
              </w:rPr>
            </w:pPr>
          </w:p>
        </w:tc>
        <w:tc>
          <w:tcPr>
            <w:tcW w:w="7146" w:type="dxa"/>
            <w:gridSpan w:val="2"/>
            <w:hideMark/>
          </w:tcPr>
          <w:p w14:paraId="29005B96" w14:textId="77777777" w:rsidR="00D45547" w:rsidRPr="000E3268" w:rsidRDefault="00D45547">
            <w:pPr>
              <w:pStyle w:val="TableBlock"/>
              <w:tabs>
                <w:tab w:val="clear" w:pos="624"/>
              </w:tabs>
              <w:rPr>
                <w:rFonts w:ascii="David" w:hAnsi="David"/>
                <w:color w:val="auto"/>
                <w:sz w:val="26"/>
              </w:rPr>
            </w:pPr>
            <w:r w:rsidRPr="000E3268">
              <w:rPr>
                <w:rFonts w:ascii="David" w:hAnsi="David"/>
                <w:color w:val="auto"/>
                <w:sz w:val="26"/>
                <w:rtl/>
              </w:rPr>
              <w:t>"תואר אקדמי" – כל אחד מאלה:</w:t>
            </w:r>
          </w:p>
        </w:tc>
      </w:tr>
      <w:tr w:rsidR="00D45547" w:rsidRPr="000E3268" w14:paraId="0C2B8849" w14:textId="77777777" w:rsidTr="00B16881">
        <w:trPr>
          <w:cantSplit/>
          <w:trHeight w:val="60"/>
        </w:trPr>
        <w:tc>
          <w:tcPr>
            <w:tcW w:w="1871" w:type="dxa"/>
          </w:tcPr>
          <w:p w14:paraId="0E50ABE4" w14:textId="77777777" w:rsidR="00D45547" w:rsidRPr="000E3268" w:rsidRDefault="00D45547">
            <w:pPr>
              <w:pStyle w:val="TableSideHeading"/>
              <w:rPr>
                <w:rFonts w:ascii="David" w:hAnsi="David"/>
                <w:sz w:val="26"/>
                <w:rtl/>
              </w:rPr>
            </w:pPr>
          </w:p>
        </w:tc>
        <w:tc>
          <w:tcPr>
            <w:tcW w:w="624" w:type="dxa"/>
          </w:tcPr>
          <w:p w14:paraId="47DF06F8" w14:textId="77777777" w:rsidR="00D45547" w:rsidRPr="000E3268" w:rsidRDefault="00D45547">
            <w:pPr>
              <w:pStyle w:val="TableText"/>
              <w:rPr>
                <w:rFonts w:ascii="David" w:hAnsi="David"/>
                <w:sz w:val="26"/>
              </w:rPr>
            </w:pPr>
          </w:p>
        </w:tc>
        <w:tc>
          <w:tcPr>
            <w:tcW w:w="624" w:type="dxa"/>
          </w:tcPr>
          <w:p w14:paraId="521B3A53" w14:textId="77777777" w:rsidR="00D45547" w:rsidRPr="000E3268" w:rsidRDefault="00D45547">
            <w:pPr>
              <w:pStyle w:val="TableText"/>
              <w:rPr>
                <w:rFonts w:ascii="David" w:hAnsi="David"/>
                <w:sz w:val="26"/>
              </w:rPr>
            </w:pPr>
          </w:p>
        </w:tc>
        <w:tc>
          <w:tcPr>
            <w:tcW w:w="6522" w:type="dxa"/>
            <w:hideMark/>
          </w:tcPr>
          <w:p w14:paraId="79996102" w14:textId="5AEB1B10" w:rsidR="00D45547" w:rsidRPr="000E3268" w:rsidRDefault="00D45547" w:rsidP="00A34DFC">
            <w:pPr>
              <w:pStyle w:val="TableBlock"/>
              <w:rPr>
                <w:rFonts w:ascii="David" w:hAnsi="David"/>
                <w:sz w:val="26"/>
              </w:rPr>
            </w:pPr>
            <w:r w:rsidRPr="000E3268">
              <w:rPr>
                <w:rFonts w:ascii="David" w:hAnsi="David"/>
                <w:sz w:val="26"/>
                <w:rtl/>
              </w:rPr>
              <w:t>(1)</w:t>
            </w:r>
            <w:r w:rsidRPr="000E3268">
              <w:rPr>
                <w:rFonts w:ascii="David" w:hAnsi="David"/>
                <w:sz w:val="26"/>
              </w:rPr>
              <w:tab/>
            </w:r>
            <w:r w:rsidRPr="000E3268">
              <w:rPr>
                <w:rFonts w:ascii="David" w:hAnsi="David"/>
                <w:sz w:val="26"/>
                <w:rtl/>
              </w:rPr>
              <w:t>תואר מוכר כמשמעותו בסעיף 22 לחוק המועצה להשכלה גבוהה, התשי"ח–1958</w:t>
            </w:r>
            <w:r w:rsidRPr="000E3268">
              <w:rPr>
                <w:rStyle w:val="a6"/>
                <w:rFonts w:ascii="David" w:hAnsi="David"/>
                <w:sz w:val="26"/>
                <w:rtl/>
              </w:rPr>
              <w:footnoteReference w:id="4"/>
            </w:r>
            <w:r w:rsidRPr="000E3268">
              <w:rPr>
                <w:rFonts w:ascii="David" w:hAnsi="David"/>
                <w:sz w:val="26"/>
                <w:rtl/>
              </w:rPr>
              <w:t xml:space="preserve"> (בסעיף קטן זה – חוק המועצה להשכלה גבוהה) שנתן מוסד מוכר כמשמעותו בסעיף 9 לאותו חוק (בסעיף קטן זה </w:t>
            </w:r>
            <w:r w:rsidR="00A34DFC" w:rsidRPr="000E3268">
              <w:rPr>
                <w:rFonts w:ascii="David" w:hAnsi="David"/>
                <w:sz w:val="26"/>
                <w:rtl/>
              </w:rPr>
              <w:t xml:space="preserve">– </w:t>
            </w:r>
            <w:r w:rsidRPr="000E3268">
              <w:rPr>
                <w:rFonts w:ascii="David" w:hAnsi="David"/>
                <w:sz w:val="26"/>
                <w:rtl/>
              </w:rPr>
              <w:t>מוסד מוכר), וכן תואר שהוכר לפי סעיף 28א לאותו חוק;</w:t>
            </w:r>
          </w:p>
        </w:tc>
      </w:tr>
      <w:tr w:rsidR="00D45547" w:rsidRPr="000E3268" w14:paraId="169085C5" w14:textId="77777777" w:rsidTr="00B16881">
        <w:trPr>
          <w:cantSplit/>
          <w:trHeight w:val="60"/>
        </w:trPr>
        <w:tc>
          <w:tcPr>
            <w:tcW w:w="1871" w:type="dxa"/>
          </w:tcPr>
          <w:p w14:paraId="7D18040D" w14:textId="77777777" w:rsidR="00D45547" w:rsidRPr="000E3268" w:rsidRDefault="00D45547">
            <w:pPr>
              <w:pStyle w:val="TableSideHeading"/>
              <w:rPr>
                <w:rFonts w:ascii="David" w:hAnsi="David"/>
                <w:sz w:val="26"/>
              </w:rPr>
            </w:pPr>
          </w:p>
        </w:tc>
        <w:tc>
          <w:tcPr>
            <w:tcW w:w="624" w:type="dxa"/>
          </w:tcPr>
          <w:p w14:paraId="1D605505" w14:textId="77777777" w:rsidR="00D45547" w:rsidRPr="000E3268" w:rsidRDefault="00D45547">
            <w:pPr>
              <w:pStyle w:val="TableText"/>
              <w:rPr>
                <w:rFonts w:ascii="David" w:hAnsi="David"/>
                <w:sz w:val="26"/>
              </w:rPr>
            </w:pPr>
          </w:p>
        </w:tc>
        <w:tc>
          <w:tcPr>
            <w:tcW w:w="624" w:type="dxa"/>
          </w:tcPr>
          <w:p w14:paraId="13AA62AE" w14:textId="77777777" w:rsidR="00D45547" w:rsidRPr="000E3268" w:rsidRDefault="00D45547">
            <w:pPr>
              <w:pStyle w:val="TableText"/>
              <w:rPr>
                <w:rFonts w:ascii="David" w:hAnsi="David"/>
                <w:sz w:val="26"/>
              </w:rPr>
            </w:pPr>
          </w:p>
        </w:tc>
        <w:tc>
          <w:tcPr>
            <w:tcW w:w="6522" w:type="dxa"/>
            <w:hideMark/>
          </w:tcPr>
          <w:p w14:paraId="0A987A17" w14:textId="77777777" w:rsidR="00D45547" w:rsidRPr="000E3268" w:rsidRDefault="00D45547">
            <w:pPr>
              <w:pStyle w:val="TableBlock"/>
              <w:rPr>
                <w:rFonts w:ascii="David" w:hAnsi="David"/>
                <w:sz w:val="26"/>
              </w:rPr>
            </w:pPr>
            <w:r w:rsidRPr="000E3268">
              <w:rPr>
                <w:rFonts w:ascii="David" w:hAnsi="David"/>
                <w:sz w:val="26"/>
                <w:rtl/>
              </w:rPr>
              <w:t>(2)</w:t>
            </w:r>
            <w:r w:rsidRPr="000E3268">
              <w:rPr>
                <w:rFonts w:ascii="David" w:hAnsi="David"/>
                <w:sz w:val="26"/>
                <w:rtl/>
              </w:rPr>
              <w:tab/>
              <w:t xml:space="preserve">תואר אקדמי שנתן מוסד להשכלה גבוהה בחוץ לארץ, אשר מוכר כמוסד להשכלה גבוהה על פי הדין החל באותה מדינה, והמנהל, לאחר התייעצות עם הוועדה המייעצת, הכיר במוסד, בתואר ובתוכנית הלימודים שלו, לאחר ששקל את רמת הלימודים, את תכנית הלימודים, את היקף הלימודים לתואר ואת משך הלימודים לתואר במוסד להשכלה גבוהה בחוץ לארץ, בהשוואה לרמת הלימודים, לתכנית הלימודים, להיקף הלימודים לתואר ולמשך הלימודים לתואר אקדמי מוכר הנהוגים במוסד להשכלה גבוהה בישראל; </w:t>
            </w:r>
          </w:p>
        </w:tc>
      </w:tr>
      <w:tr w:rsidR="00D45547" w:rsidRPr="000E3268" w14:paraId="5A795139" w14:textId="77777777" w:rsidTr="00B16881">
        <w:trPr>
          <w:cantSplit/>
          <w:trHeight w:val="60"/>
        </w:trPr>
        <w:tc>
          <w:tcPr>
            <w:tcW w:w="1871" w:type="dxa"/>
          </w:tcPr>
          <w:p w14:paraId="41689FFF" w14:textId="77777777" w:rsidR="00D45547" w:rsidRPr="000E3268" w:rsidRDefault="00D45547">
            <w:pPr>
              <w:pStyle w:val="TableSideHeading"/>
              <w:keepLines w:val="0"/>
              <w:rPr>
                <w:rFonts w:ascii="David" w:hAnsi="David"/>
                <w:sz w:val="26"/>
              </w:rPr>
            </w:pPr>
          </w:p>
        </w:tc>
        <w:tc>
          <w:tcPr>
            <w:tcW w:w="624" w:type="dxa"/>
          </w:tcPr>
          <w:p w14:paraId="65CED3C6" w14:textId="77777777" w:rsidR="00D45547" w:rsidRPr="000E3268" w:rsidRDefault="00D45547">
            <w:pPr>
              <w:pStyle w:val="TableText"/>
              <w:rPr>
                <w:rFonts w:ascii="David" w:hAnsi="David"/>
                <w:sz w:val="26"/>
                <w:rtl/>
              </w:rPr>
            </w:pPr>
          </w:p>
        </w:tc>
        <w:tc>
          <w:tcPr>
            <w:tcW w:w="7146" w:type="dxa"/>
            <w:gridSpan w:val="2"/>
            <w:hideMark/>
          </w:tcPr>
          <w:p w14:paraId="4A9F4079" w14:textId="77777777" w:rsidR="00D45547" w:rsidRPr="000E3268" w:rsidRDefault="00D45547">
            <w:pPr>
              <w:pStyle w:val="TableBlockOutdent"/>
              <w:rPr>
                <w:rFonts w:ascii="David" w:hAnsi="David"/>
                <w:sz w:val="26"/>
              </w:rPr>
            </w:pPr>
            <w:r w:rsidRPr="000E3268">
              <w:rPr>
                <w:rFonts w:ascii="David" w:hAnsi="David"/>
                <w:sz w:val="26"/>
                <w:rtl/>
              </w:rPr>
              <w:t>"מוסד להשכלה גבוהה בחוץ לארץ" – לרבות מוסד בישראל שהוא שלוחה או סניף של מוסד להשכלה גבוהה הפועל מחוץ לישראל, וניתן לו רישיון לפי סעיף 25ג לפי חוק המועצה להשכלה גבוהה.</w:t>
            </w:r>
          </w:p>
        </w:tc>
      </w:tr>
      <w:tr w:rsidR="00D45547" w:rsidRPr="000E3268" w14:paraId="2B90AFA6" w14:textId="77777777" w:rsidTr="00B16881">
        <w:trPr>
          <w:cantSplit/>
          <w:trHeight w:val="60"/>
        </w:trPr>
        <w:tc>
          <w:tcPr>
            <w:tcW w:w="1871" w:type="dxa"/>
            <w:hideMark/>
          </w:tcPr>
          <w:p w14:paraId="7B2DEDCA" w14:textId="77777777" w:rsidR="00D45547" w:rsidRPr="000E3268" w:rsidRDefault="00D45547">
            <w:pPr>
              <w:pStyle w:val="TableSideHeading"/>
              <w:keepLines w:val="0"/>
              <w:rPr>
                <w:rFonts w:ascii="David" w:hAnsi="David"/>
                <w:sz w:val="26"/>
              </w:rPr>
            </w:pPr>
            <w:r w:rsidRPr="000E3268">
              <w:rPr>
                <w:rFonts w:ascii="David" w:hAnsi="David"/>
                <w:sz w:val="26"/>
                <w:rtl/>
              </w:rPr>
              <w:t>מרשם פרמדיקים</w:t>
            </w:r>
          </w:p>
        </w:tc>
        <w:tc>
          <w:tcPr>
            <w:tcW w:w="624" w:type="dxa"/>
            <w:hideMark/>
          </w:tcPr>
          <w:p w14:paraId="2C0868C7"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15.</w:t>
            </w:r>
            <w:r w:rsidRPr="000E3268">
              <w:rPr>
                <w:rFonts w:ascii="David" w:hAnsi="David"/>
                <w:sz w:val="26"/>
              </w:rPr>
              <w:tab/>
            </w:r>
          </w:p>
        </w:tc>
        <w:tc>
          <w:tcPr>
            <w:tcW w:w="7146" w:type="dxa"/>
            <w:gridSpan w:val="2"/>
            <w:hideMark/>
          </w:tcPr>
          <w:p w14:paraId="59A860A6" w14:textId="619BDBDC" w:rsidR="00D45547" w:rsidRPr="000E3268" w:rsidRDefault="00D45547">
            <w:pPr>
              <w:pStyle w:val="TableBlock"/>
              <w:rPr>
                <w:rFonts w:ascii="David" w:hAnsi="David"/>
                <w:sz w:val="26"/>
              </w:rPr>
            </w:pPr>
            <w:r w:rsidRPr="000E3268">
              <w:rPr>
                <w:rFonts w:ascii="David" w:hAnsi="David"/>
                <w:sz w:val="26"/>
                <w:rtl/>
              </w:rPr>
              <w:t>(א)</w:t>
            </w:r>
            <w:r w:rsidRPr="000E3268">
              <w:rPr>
                <w:rFonts w:ascii="David" w:hAnsi="David"/>
                <w:sz w:val="26"/>
                <w:rtl/>
              </w:rPr>
              <w:tab/>
              <w:t>המנהל ינהל מרשם שבו יירשמו פרמדיקים (בחוק זה – מרשם); המרשם יכלול את שמו של בעל הרישיון ואת מספר הרישיון שברשותו</w:t>
            </w:r>
            <w:r w:rsidR="009A4FC5" w:rsidRPr="000E3268">
              <w:rPr>
                <w:rFonts w:ascii="David" w:hAnsi="David"/>
                <w:sz w:val="26"/>
                <w:rtl/>
              </w:rPr>
              <w:t>.</w:t>
            </w:r>
          </w:p>
        </w:tc>
      </w:tr>
      <w:tr w:rsidR="00D45547" w:rsidRPr="000E3268" w14:paraId="1CD87CCF" w14:textId="77777777" w:rsidTr="00B16881">
        <w:trPr>
          <w:cantSplit/>
          <w:trHeight w:val="60"/>
        </w:trPr>
        <w:tc>
          <w:tcPr>
            <w:tcW w:w="1871" w:type="dxa"/>
          </w:tcPr>
          <w:p w14:paraId="68AF49FF" w14:textId="77777777" w:rsidR="00D45547" w:rsidRPr="000E3268" w:rsidRDefault="00D45547">
            <w:pPr>
              <w:pStyle w:val="TableBlock"/>
              <w:rPr>
                <w:rFonts w:ascii="David" w:hAnsi="David"/>
                <w:sz w:val="26"/>
              </w:rPr>
            </w:pPr>
          </w:p>
        </w:tc>
        <w:tc>
          <w:tcPr>
            <w:tcW w:w="624" w:type="dxa"/>
          </w:tcPr>
          <w:p w14:paraId="27B69B8C" w14:textId="77777777" w:rsidR="00D45547" w:rsidRPr="000E3268" w:rsidRDefault="00D45547">
            <w:pPr>
              <w:pStyle w:val="TableBlock"/>
              <w:rPr>
                <w:rFonts w:ascii="David" w:hAnsi="David"/>
                <w:sz w:val="26"/>
                <w:rtl/>
              </w:rPr>
            </w:pPr>
          </w:p>
        </w:tc>
        <w:tc>
          <w:tcPr>
            <w:tcW w:w="7146" w:type="dxa"/>
            <w:gridSpan w:val="2"/>
            <w:hideMark/>
          </w:tcPr>
          <w:p w14:paraId="237A1085" w14:textId="77777777" w:rsidR="00D45547" w:rsidRPr="000E3268" w:rsidRDefault="00D45547">
            <w:pPr>
              <w:pStyle w:val="TableBlock"/>
              <w:rPr>
                <w:rFonts w:ascii="David" w:hAnsi="David"/>
                <w:sz w:val="26"/>
              </w:rPr>
            </w:pPr>
            <w:r w:rsidRPr="000E3268">
              <w:rPr>
                <w:rFonts w:ascii="David" w:hAnsi="David"/>
                <w:sz w:val="26"/>
                <w:rtl/>
              </w:rPr>
              <w:t>(ב)</w:t>
            </w:r>
            <w:r w:rsidRPr="000E3268">
              <w:rPr>
                <w:rFonts w:ascii="David" w:hAnsi="David"/>
                <w:sz w:val="26"/>
                <w:rtl/>
              </w:rPr>
              <w:tab/>
              <w:t>ביטול רישיון, התלייתו או התנייתו בתנאים, יצוינו במרשם.</w:t>
            </w:r>
          </w:p>
        </w:tc>
      </w:tr>
      <w:tr w:rsidR="00D45547" w:rsidRPr="000E3268" w14:paraId="380D8DBF" w14:textId="77777777" w:rsidTr="00B16881">
        <w:trPr>
          <w:cantSplit/>
          <w:trHeight w:val="60"/>
        </w:trPr>
        <w:tc>
          <w:tcPr>
            <w:tcW w:w="1871" w:type="dxa"/>
          </w:tcPr>
          <w:p w14:paraId="3838D768" w14:textId="77777777" w:rsidR="00D45547" w:rsidRPr="000E3268" w:rsidRDefault="00D45547">
            <w:pPr>
              <w:pStyle w:val="TableSideHeading"/>
              <w:keepLines w:val="0"/>
              <w:rPr>
                <w:rFonts w:ascii="David" w:hAnsi="David"/>
                <w:sz w:val="26"/>
                <w:rtl/>
              </w:rPr>
            </w:pPr>
          </w:p>
        </w:tc>
        <w:tc>
          <w:tcPr>
            <w:tcW w:w="624" w:type="dxa"/>
          </w:tcPr>
          <w:p w14:paraId="77AC922F" w14:textId="77777777" w:rsidR="00D45547" w:rsidRPr="000E3268" w:rsidRDefault="00D45547">
            <w:pPr>
              <w:pStyle w:val="TableText"/>
              <w:rPr>
                <w:rFonts w:ascii="David" w:hAnsi="David"/>
                <w:sz w:val="26"/>
                <w:rtl/>
              </w:rPr>
            </w:pPr>
          </w:p>
        </w:tc>
        <w:tc>
          <w:tcPr>
            <w:tcW w:w="7146" w:type="dxa"/>
            <w:gridSpan w:val="2"/>
            <w:hideMark/>
          </w:tcPr>
          <w:p w14:paraId="32711A5F" w14:textId="73451296" w:rsidR="00D45547" w:rsidRPr="000E3268" w:rsidRDefault="00D45547" w:rsidP="006F03B0">
            <w:pPr>
              <w:pStyle w:val="TableBlock"/>
              <w:rPr>
                <w:rFonts w:ascii="David" w:hAnsi="David"/>
                <w:sz w:val="26"/>
              </w:rPr>
            </w:pPr>
            <w:r w:rsidRPr="000E3268">
              <w:rPr>
                <w:rFonts w:ascii="David" w:hAnsi="David"/>
                <w:sz w:val="26"/>
                <w:rtl/>
              </w:rPr>
              <w:t>(ג)</w:t>
            </w:r>
            <w:r w:rsidRPr="000E3268">
              <w:rPr>
                <w:rFonts w:ascii="David" w:hAnsi="David"/>
                <w:sz w:val="26"/>
                <w:rtl/>
              </w:rPr>
              <w:tab/>
              <w:t xml:space="preserve">המרשם יהיה פתוח לעיון הציבור </w:t>
            </w:r>
            <w:r w:rsidR="006F03B0" w:rsidRPr="000E3268">
              <w:rPr>
                <w:rFonts w:ascii="David" w:hAnsi="David"/>
                <w:sz w:val="26"/>
                <w:rtl/>
              </w:rPr>
              <w:t xml:space="preserve">באתר האינטרנט </w:t>
            </w:r>
            <w:r w:rsidRPr="000E3268">
              <w:rPr>
                <w:rFonts w:ascii="David" w:hAnsi="David"/>
                <w:sz w:val="26"/>
                <w:rtl/>
              </w:rPr>
              <w:t>של משרד הבריאות ובכל דרך נוספת שיורה השר.</w:t>
            </w:r>
          </w:p>
        </w:tc>
      </w:tr>
      <w:tr w:rsidR="00D45547" w:rsidRPr="000E3268" w14:paraId="5ABC489D" w14:textId="77777777" w:rsidTr="00B16881">
        <w:trPr>
          <w:cantSplit/>
          <w:trHeight w:val="60"/>
        </w:trPr>
        <w:tc>
          <w:tcPr>
            <w:tcW w:w="1871" w:type="dxa"/>
          </w:tcPr>
          <w:p w14:paraId="7B03AD0D" w14:textId="77777777" w:rsidR="00D45547" w:rsidRPr="000E3268" w:rsidRDefault="00D45547">
            <w:pPr>
              <w:pStyle w:val="TableSideHeading"/>
              <w:rPr>
                <w:rFonts w:ascii="David" w:hAnsi="David"/>
                <w:sz w:val="26"/>
                <w:rtl/>
              </w:rPr>
            </w:pPr>
          </w:p>
        </w:tc>
        <w:tc>
          <w:tcPr>
            <w:tcW w:w="624" w:type="dxa"/>
          </w:tcPr>
          <w:p w14:paraId="5712D5AA" w14:textId="77777777" w:rsidR="00D45547" w:rsidRPr="000E3268" w:rsidRDefault="00D45547">
            <w:pPr>
              <w:pStyle w:val="TableText"/>
              <w:rPr>
                <w:rFonts w:ascii="David" w:hAnsi="David"/>
                <w:sz w:val="26"/>
              </w:rPr>
            </w:pPr>
          </w:p>
        </w:tc>
        <w:tc>
          <w:tcPr>
            <w:tcW w:w="7146" w:type="dxa"/>
            <w:gridSpan w:val="2"/>
            <w:hideMark/>
          </w:tcPr>
          <w:p w14:paraId="089BC409" w14:textId="3CDAFF5A" w:rsidR="00D45547" w:rsidRPr="000E3268" w:rsidRDefault="00D45547" w:rsidP="00AF1657">
            <w:pPr>
              <w:pStyle w:val="TableHead"/>
              <w:rPr>
                <w:rFonts w:ascii="David" w:hAnsi="David"/>
                <w:sz w:val="26"/>
              </w:rPr>
            </w:pPr>
            <w:r w:rsidRPr="000E3268">
              <w:rPr>
                <w:rFonts w:ascii="David" w:hAnsi="David"/>
                <w:sz w:val="26"/>
                <w:rtl/>
              </w:rPr>
              <w:t xml:space="preserve">פרק ה': </w:t>
            </w:r>
            <w:r w:rsidR="00A7628A">
              <w:rPr>
                <w:rFonts w:ascii="David" w:hAnsi="David" w:hint="cs"/>
                <w:sz w:val="26"/>
                <w:rtl/>
              </w:rPr>
              <w:t xml:space="preserve">פיקוח על בעלי רישיון </w:t>
            </w:r>
          </w:p>
        </w:tc>
      </w:tr>
      <w:tr w:rsidR="00D45547" w:rsidRPr="000E3268" w14:paraId="096A5961" w14:textId="77777777" w:rsidTr="00B16881">
        <w:trPr>
          <w:cantSplit/>
          <w:trHeight w:val="60"/>
        </w:trPr>
        <w:tc>
          <w:tcPr>
            <w:tcW w:w="1871" w:type="dxa"/>
            <w:hideMark/>
          </w:tcPr>
          <w:p w14:paraId="043A837C" w14:textId="77777777" w:rsidR="00D45547" w:rsidRPr="000E3268" w:rsidRDefault="00D45547">
            <w:pPr>
              <w:pStyle w:val="TableSideHeading"/>
              <w:keepLines w:val="0"/>
              <w:rPr>
                <w:rFonts w:ascii="David" w:hAnsi="David"/>
                <w:sz w:val="26"/>
              </w:rPr>
            </w:pPr>
            <w:r w:rsidRPr="000E3268">
              <w:rPr>
                <w:rFonts w:ascii="David" w:hAnsi="David"/>
                <w:sz w:val="26"/>
                <w:rtl/>
              </w:rPr>
              <w:lastRenderedPageBreak/>
              <w:t>דיווח</w:t>
            </w:r>
          </w:p>
        </w:tc>
        <w:tc>
          <w:tcPr>
            <w:tcW w:w="624" w:type="dxa"/>
            <w:hideMark/>
          </w:tcPr>
          <w:p w14:paraId="53D2D45B" w14:textId="22145109" w:rsidR="00D45547" w:rsidRPr="000E3268" w:rsidRDefault="00D45547">
            <w:pPr>
              <w:pStyle w:val="TableText"/>
              <w:keepLines w:val="0"/>
              <w:tabs>
                <w:tab w:val="left" w:pos="0"/>
              </w:tabs>
              <w:rPr>
                <w:rFonts w:ascii="David" w:hAnsi="David"/>
                <w:sz w:val="26"/>
              </w:rPr>
            </w:pPr>
            <w:r w:rsidRPr="000E3268">
              <w:rPr>
                <w:rFonts w:ascii="David" w:hAnsi="David"/>
                <w:sz w:val="26"/>
                <w:rtl/>
              </w:rPr>
              <w:t>16.</w:t>
            </w:r>
            <w:r w:rsidRPr="000E3268">
              <w:rPr>
                <w:rFonts w:ascii="David" w:hAnsi="David"/>
                <w:sz w:val="26"/>
              </w:rPr>
              <w:tab/>
            </w:r>
          </w:p>
        </w:tc>
        <w:tc>
          <w:tcPr>
            <w:tcW w:w="7146" w:type="dxa"/>
            <w:gridSpan w:val="2"/>
            <w:hideMark/>
          </w:tcPr>
          <w:p w14:paraId="5A299C9F" w14:textId="77777777" w:rsidR="00D45547" w:rsidRPr="000E3268" w:rsidRDefault="00D45547">
            <w:pPr>
              <w:pStyle w:val="TableBlock"/>
              <w:keepLines w:val="0"/>
              <w:rPr>
                <w:rFonts w:ascii="David" w:hAnsi="David"/>
                <w:sz w:val="26"/>
                <w:rtl/>
              </w:rPr>
            </w:pPr>
            <w:r w:rsidRPr="000E3268">
              <w:rPr>
                <w:rFonts w:ascii="David" w:hAnsi="David"/>
                <w:sz w:val="26"/>
                <w:rtl/>
              </w:rPr>
              <w:t>פרמדיק ידווח למנהל בלא דיחוי אם חדל להתקיים בו תנאי מן התנאים לקבלת רישיון, לרבות תנאי בעניין כשירות רפואית, או אם נתקיים בו תנאי שבשלו המנהל או ועדת המשמעת רשאים לבטל את הרישיון שברשותו או להתלותו.</w:t>
            </w:r>
          </w:p>
        </w:tc>
      </w:tr>
      <w:tr w:rsidR="00D45547" w:rsidRPr="000E3268" w14:paraId="7691E550" w14:textId="77777777" w:rsidTr="00B16881">
        <w:trPr>
          <w:cantSplit/>
          <w:trHeight w:val="60"/>
        </w:trPr>
        <w:tc>
          <w:tcPr>
            <w:tcW w:w="1871" w:type="dxa"/>
            <w:hideMark/>
          </w:tcPr>
          <w:p w14:paraId="4FF39B01" w14:textId="77777777" w:rsidR="00D45547" w:rsidRPr="000E3268" w:rsidRDefault="00D45547">
            <w:pPr>
              <w:pStyle w:val="TableSideHeading"/>
              <w:keepLines w:val="0"/>
              <w:rPr>
                <w:rFonts w:ascii="David" w:hAnsi="David"/>
                <w:sz w:val="26"/>
              </w:rPr>
            </w:pPr>
            <w:r w:rsidRPr="000E3268">
              <w:rPr>
                <w:rFonts w:ascii="David" w:hAnsi="David"/>
                <w:sz w:val="26"/>
                <w:rtl/>
              </w:rPr>
              <w:t>כשירות רפואית</w:t>
            </w:r>
          </w:p>
        </w:tc>
        <w:tc>
          <w:tcPr>
            <w:tcW w:w="624" w:type="dxa"/>
            <w:hideMark/>
          </w:tcPr>
          <w:p w14:paraId="4F8E5B1E"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17.</w:t>
            </w:r>
            <w:r w:rsidRPr="000E3268">
              <w:rPr>
                <w:rFonts w:ascii="David" w:hAnsi="David"/>
                <w:sz w:val="26"/>
              </w:rPr>
              <w:tab/>
            </w:r>
          </w:p>
        </w:tc>
        <w:tc>
          <w:tcPr>
            <w:tcW w:w="7146" w:type="dxa"/>
            <w:gridSpan w:val="2"/>
            <w:hideMark/>
          </w:tcPr>
          <w:p w14:paraId="234A5B00" w14:textId="77777777" w:rsidR="00D45547" w:rsidRPr="000E3268" w:rsidRDefault="00D45547">
            <w:pPr>
              <w:pStyle w:val="TableBlock"/>
              <w:rPr>
                <w:rFonts w:ascii="David" w:hAnsi="David"/>
                <w:sz w:val="26"/>
              </w:rPr>
            </w:pPr>
            <w:r w:rsidRPr="000E3268">
              <w:rPr>
                <w:rFonts w:ascii="David" w:hAnsi="David"/>
                <w:sz w:val="26"/>
                <w:rtl/>
              </w:rPr>
              <w:t>(א)</w:t>
            </w:r>
            <w:r w:rsidRPr="000E3268">
              <w:rPr>
                <w:rFonts w:ascii="David" w:hAnsi="David"/>
                <w:sz w:val="26"/>
                <w:rtl/>
              </w:rPr>
              <w:tab/>
              <w:t>היה למנהל חשש סביר שפרמדיק חלה במחלה מסכנת, רשאי הוא לדרוש מפרמדיק להתייצב לפני ועדה רפואית שמינה, שיהיו חברים בה שלושה רופאים בעלי ידע ומומחיות בעניין הנדון לפניה, ולהיבדק בכל בדיקה רפואית שקבעה הוועדה.</w:t>
            </w:r>
          </w:p>
        </w:tc>
      </w:tr>
      <w:tr w:rsidR="00D45547" w:rsidRPr="000E3268" w14:paraId="0740C6C7" w14:textId="77777777" w:rsidTr="00B16881">
        <w:trPr>
          <w:cantSplit/>
          <w:trHeight w:val="60"/>
        </w:trPr>
        <w:tc>
          <w:tcPr>
            <w:tcW w:w="1871" w:type="dxa"/>
          </w:tcPr>
          <w:p w14:paraId="561737DB" w14:textId="77777777" w:rsidR="00D45547" w:rsidRPr="000E3268" w:rsidRDefault="00D45547">
            <w:pPr>
              <w:pStyle w:val="TableSideHeading"/>
              <w:keepLines w:val="0"/>
              <w:rPr>
                <w:rFonts w:ascii="David" w:hAnsi="David"/>
                <w:sz w:val="26"/>
              </w:rPr>
            </w:pPr>
          </w:p>
        </w:tc>
        <w:tc>
          <w:tcPr>
            <w:tcW w:w="624" w:type="dxa"/>
          </w:tcPr>
          <w:p w14:paraId="53C6A7E5" w14:textId="77777777" w:rsidR="00D45547" w:rsidRPr="000E3268" w:rsidRDefault="00D45547">
            <w:pPr>
              <w:pStyle w:val="TableText"/>
              <w:rPr>
                <w:rFonts w:ascii="David" w:hAnsi="David"/>
                <w:sz w:val="26"/>
                <w:rtl/>
              </w:rPr>
            </w:pPr>
          </w:p>
        </w:tc>
        <w:tc>
          <w:tcPr>
            <w:tcW w:w="7146" w:type="dxa"/>
            <w:gridSpan w:val="2"/>
            <w:hideMark/>
          </w:tcPr>
          <w:p w14:paraId="0723E625" w14:textId="77777777" w:rsidR="00D45547" w:rsidRPr="000E3268" w:rsidRDefault="00D45547">
            <w:pPr>
              <w:pStyle w:val="TableBlock"/>
              <w:rPr>
                <w:rFonts w:ascii="David" w:hAnsi="David"/>
                <w:sz w:val="26"/>
              </w:rPr>
            </w:pPr>
            <w:r w:rsidRPr="000E3268">
              <w:rPr>
                <w:rFonts w:ascii="David" w:hAnsi="David"/>
                <w:sz w:val="26"/>
                <w:rtl/>
              </w:rPr>
              <w:t>(ב)</w:t>
            </w:r>
            <w:r w:rsidRPr="000E3268">
              <w:rPr>
                <w:rFonts w:ascii="David" w:hAnsi="David"/>
                <w:sz w:val="26"/>
                <w:rtl/>
              </w:rPr>
              <w:tab/>
              <w:t>המנהל והוועדה הרפואית רשאים לדרוש מכל אדם מידע המצוי בידיו לעניין מצבו הרפואי של פרמדיק לצורך מילוי תפקידם לפי סעיף זה.</w:t>
            </w:r>
          </w:p>
        </w:tc>
      </w:tr>
      <w:tr w:rsidR="00D45547" w:rsidRPr="000E3268" w14:paraId="1A092B4C" w14:textId="77777777" w:rsidTr="00B16881">
        <w:trPr>
          <w:cantSplit/>
          <w:trHeight w:val="60"/>
        </w:trPr>
        <w:tc>
          <w:tcPr>
            <w:tcW w:w="1871" w:type="dxa"/>
          </w:tcPr>
          <w:p w14:paraId="5B166FA5" w14:textId="77777777" w:rsidR="00D45547" w:rsidRPr="000E3268" w:rsidRDefault="00D45547">
            <w:pPr>
              <w:pStyle w:val="TableSideHeading"/>
              <w:keepLines w:val="0"/>
              <w:rPr>
                <w:rFonts w:ascii="David" w:hAnsi="David"/>
                <w:sz w:val="26"/>
              </w:rPr>
            </w:pPr>
          </w:p>
        </w:tc>
        <w:tc>
          <w:tcPr>
            <w:tcW w:w="624" w:type="dxa"/>
          </w:tcPr>
          <w:p w14:paraId="06C6055B" w14:textId="77777777" w:rsidR="00D45547" w:rsidRPr="000E3268" w:rsidRDefault="00D45547">
            <w:pPr>
              <w:pStyle w:val="TableText"/>
              <w:rPr>
                <w:rFonts w:ascii="David" w:hAnsi="David"/>
                <w:sz w:val="26"/>
                <w:rtl/>
              </w:rPr>
            </w:pPr>
          </w:p>
        </w:tc>
        <w:tc>
          <w:tcPr>
            <w:tcW w:w="7146" w:type="dxa"/>
            <w:gridSpan w:val="2"/>
            <w:hideMark/>
          </w:tcPr>
          <w:p w14:paraId="75C8238F" w14:textId="77777777" w:rsidR="00D45547" w:rsidRPr="000E3268" w:rsidRDefault="00D45547">
            <w:pPr>
              <w:pStyle w:val="TableBlock"/>
              <w:rPr>
                <w:rFonts w:ascii="David" w:hAnsi="David"/>
                <w:sz w:val="26"/>
              </w:rPr>
            </w:pPr>
            <w:r w:rsidRPr="000E3268">
              <w:rPr>
                <w:rFonts w:ascii="David" w:hAnsi="David"/>
                <w:sz w:val="26"/>
                <w:rtl/>
              </w:rPr>
              <w:t>(ג)</w:t>
            </w:r>
            <w:r w:rsidRPr="000E3268">
              <w:rPr>
                <w:rFonts w:ascii="David" w:hAnsi="David"/>
                <w:sz w:val="26"/>
                <w:rtl/>
              </w:rPr>
              <w:tab/>
              <w:t>קבעה הוועדה הרפואית כי פרמדיק אינו כשיר לעשות את הפעולות המותרות, לתקופה או לצמיתות, או כי הוא כשיר לעשות פעולות אלה בתנאים שקבעה, יורה המנהל על ביטול הרישיון, על התלייתו או על התנייתו בתנאים שקבעה הוועדה הרפואית, לאחר שנתן לבעל הרישיון הזדמנות לטעון את טענותיו בתוך זמן סביר.</w:t>
            </w:r>
          </w:p>
        </w:tc>
      </w:tr>
      <w:tr w:rsidR="00D45547" w:rsidRPr="000E3268" w14:paraId="12EFA100" w14:textId="77777777" w:rsidTr="00B16881">
        <w:trPr>
          <w:cantSplit/>
          <w:trHeight w:val="60"/>
        </w:trPr>
        <w:tc>
          <w:tcPr>
            <w:tcW w:w="1871" w:type="dxa"/>
          </w:tcPr>
          <w:p w14:paraId="6CCED04F" w14:textId="77777777" w:rsidR="00D45547" w:rsidRPr="000E3268" w:rsidRDefault="00D45547">
            <w:pPr>
              <w:pStyle w:val="TableSideHeading"/>
              <w:keepLines w:val="0"/>
              <w:rPr>
                <w:rFonts w:ascii="David" w:hAnsi="David"/>
                <w:sz w:val="26"/>
                <w:rtl/>
              </w:rPr>
            </w:pPr>
          </w:p>
        </w:tc>
        <w:tc>
          <w:tcPr>
            <w:tcW w:w="624" w:type="dxa"/>
          </w:tcPr>
          <w:p w14:paraId="551A4E66" w14:textId="77777777" w:rsidR="00D45547" w:rsidRPr="000E3268" w:rsidRDefault="00D45547">
            <w:pPr>
              <w:pStyle w:val="TableText"/>
              <w:rPr>
                <w:rFonts w:ascii="David" w:hAnsi="David"/>
                <w:sz w:val="26"/>
                <w:rtl/>
              </w:rPr>
            </w:pPr>
          </w:p>
        </w:tc>
        <w:tc>
          <w:tcPr>
            <w:tcW w:w="7146" w:type="dxa"/>
            <w:gridSpan w:val="2"/>
            <w:hideMark/>
          </w:tcPr>
          <w:p w14:paraId="6D3E87E0" w14:textId="77777777" w:rsidR="00D45547" w:rsidRPr="000E3268" w:rsidRDefault="00D45547">
            <w:pPr>
              <w:pStyle w:val="TableBlock"/>
              <w:rPr>
                <w:rFonts w:ascii="David" w:hAnsi="David"/>
                <w:sz w:val="26"/>
              </w:rPr>
            </w:pPr>
            <w:r w:rsidRPr="000E3268">
              <w:rPr>
                <w:rFonts w:ascii="David" w:hAnsi="David"/>
                <w:sz w:val="26"/>
                <w:rtl/>
              </w:rPr>
              <w:t>(ד)</w:t>
            </w:r>
            <w:r w:rsidRPr="000E3268">
              <w:rPr>
                <w:rFonts w:ascii="David" w:hAnsi="David"/>
                <w:sz w:val="26"/>
                <w:rtl/>
              </w:rPr>
              <w:tab/>
              <w:t>סירב פרמדיק להתייצב לפני הוועדה רפואית, או סירב להיבדק בבדיקה שקבעה, בתוך זמן סביר שקבעה הוועדה, רשאי המנהל להתלות את הרישיון שברשותו כל עוד לא מילא אחר הדרישות האמורות, לאחר שנתן לבעל הרישיון התראה על כך בכתב.</w:t>
            </w:r>
          </w:p>
        </w:tc>
      </w:tr>
      <w:tr w:rsidR="00D45547" w:rsidRPr="000E3268" w14:paraId="481CF2B4" w14:textId="77777777" w:rsidTr="00B16881">
        <w:trPr>
          <w:cantSplit/>
          <w:trHeight w:val="60"/>
        </w:trPr>
        <w:tc>
          <w:tcPr>
            <w:tcW w:w="1871" w:type="dxa"/>
          </w:tcPr>
          <w:p w14:paraId="0E0043F6" w14:textId="77777777" w:rsidR="00D45547" w:rsidRPr="000E3268" w:rsidRDefault="00D45547">
            <w:pPr>
              <w:pStyle w:val="TableSideHeading"/>
              <w:keepLines w:val="0"/>
              <w:rPr>
                <w:rFonts w:ascii="David" w:hAnsi="David"/>
                <w:sz w:val="26"/>
                <w:rtl/>
              </w:rPr>
            </w:pPr>
          </w:p>
        </w:tc>
        <w:tc>
          <w:tcPr>
            <w:tcW w:w="624" w:type="dxa"/>
          </w:tcPr>
          <w:p w14:paraId="3B3BE85E" w14:textId="77777777" w:rsidR="00D45547" w:rsidRPr="000E3268" w:rsidRDefault="00D45547">
            <w:pPr>
              <w:pStyle w:val="TableText"/>
              <w:rPr>
                <w:rFonts w:ascii="David" w:hAnsi="David"/>
                <w:sz w:val="26"/>
                <w:rtl/>
              </w:rPr>
            </w:pPr>
          </w:p>
        </w:tc>
        <w:tc>
          <w:tcPr>
            <w:tcW w:w="7146" w:type="dxa"/>
            <w:gridSpan w:val="2"/>
            <w:hideMark/>
          </w:tcPr>
          <w:p w14:paraId="044E3A3D" w14:textId="77777777" w:rsidR="00D45547" w:rsidRPr="000E3268" w:rsidRDefault="00D45547">
            <w:pPr>
              <w:pStyle w:val="TableBlock"/>
              <w:keepLines w:val="0"/>
              <w:rPr>
                <w:rFonts w:ascii="David" w:hAnsi="David"/>
                <w:sz w:val="26"/>
              </w:rPr>
            </w:pPr>
            <w:r w:rsidRPr="000E3268">
              <w:rPr>
                <w:rFonts w:ascii="David" w:hAnsi="David"/>
                <w:sz w:val="26"/>
                <w:rtl/>
              </w:rPr>
              <w:t>(ה)</w:t>
            </w:r>
            <w:r w:rsidRPr="000E3268">
              <w:rPr>
                <w:rFonts w:ascii="David" w:hAnsi="David"/>
                <w:sz w:val="26"/>
                <w:rtl/>
              </w:rPr>
              <w:tab/>
              <w:t>לצורך מילוי תפקידיה, יהיו לוועדה הרפואית הסמכויות הנתונות לוועדת המשמעת לפי סעיף 29.</w:t>
            </w:r>
          </w:p>
        </w:tc>
      </w:tr>
      <w:tr w:rsidR="00D45547" w:rsidRPr="000E3268" w14:paraId="11D56D80" w14:textId="77777777" w:rsidTr="00B16881">
        <w:trPr>
          <w:cantSplit/>
          <w:trHeight w:val="60"/>
        </w:trPr>
        <w:tc>
          <w:tcPr>
            <w:tcW w:w="1871" w:type="dxa"/>
            <w:hideMark/>
          </w:tcPr>
          <w:p w14:paraId="1997B43E" w14:textId="77777777" w:rsidR="00D45547" w:rsidRPr="000E3268" w:rsidRDefault="00D45547">
            <w:pPr>
              <w:pStyle w:val="TableSideHeading"/>
              <w:keepLines w:val="0"/>
              <w:rPr>
                <w:rFonts w:ascii="David" w:hAnsi="David"/>
                <w:sz w:val="26"/>
              </w:rPr>
            </w:pPr>
            <w:r w:rsidRPr="000E3268">
              <w:rPr>
                <w:rFonts w:ascii="David" w:hAnsi="David"/>
                <w:sz w:val="26"/>
                <w:rtl/>
              </w:rPr>
              <w:t>התליית ביניים בשל מחלה מסכנת</w:t>
            </w:r>
          </w:p>
        </w:tc>
        <w:tc>
          <w:tcPr>
            <w:tcW w:w="624" w:type="dxa"/>
            <w:hideMark/>
          </w:tcPr>
          <w:p w14:paraId="6BEA619F"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18.</w:t>
            </w:r>
            <w:r w:rsidRPr="000E3268">
              <w:rPr>
                <w:rFonts w:ascii="David" w:hAnsi="David"/>
                <w:sz w:val="26"/>
              </w:rPr>
              <w:tab/>
            </w:r>
          </w:p>
        </w:tc>
        <w:tc>
          <w:tcPr>
            <w:tcW w:w="7146" w:type="dxa"/>
            <w:gridSpan w:val="2"/>
            <w:hideMark/>
          </w:tcPr>
          <w:p w14:paraId="19B00C52" w14:textId="5F1D3091" w:rsidR="00D45547" w:rsidRPr="000E3268" w:rsidRDefault="00D45547">
            <w:pPr>
              <w:pStyle w:val="TableBlock"/>
              <w:rPr>
                <w:rFonts w:ascii="David" w:hAnsi="David"/>
                <w:sz w:val="26"/>
              </w:rPr>
            </w:pPr>
            <w:r w:rsidRPr="000E3268">
              <w:rPr>
                <w:rFonts w:ascii="David" w:hAnsi="David"/>
                <w:sz w:val="26"/>
                <w:rtl/>
              </w:rPr>
              <w:t>(א)</w:t>
            </w:r>
            <w:r w:rsidRPr="000E3268">
              <w:rPr>
                <w:rFonts w:ascii="David" w:hAnsi="David"/>
                <w:sz w:val="26"/>
                <w:rtl/>
              </w:rPr>
              <w:tab/>
              <w:t xml:space="preserve">נוכח המנהל כי מחלה מסכנת של פרמדיק גורמת לסכנה כה דחופה לציבור </w:t>
            </w:r>
            <w:r w:rsidR="00067CBD" w:rsidRPr="000E3268">
              <w:rPr>
                <w:rFonts w:ascii="David" w:hAnsi="David"/>
                <w:sz w:val="26"/>
                <w:rtl/>
              </w:rPr>
              <w:t xml:space="preserve">עד </w:t>
            </w:r>
            <w:r w:rsidRPr="000E3268">
              <w:rPr>
                <w:rFonts w:ascii="David" w:hAnsi="David"/>
                <w:sz w:val="26"/>
                <w:rtl/>
              </w:rPr>
              <w:t xml:space="preserve">שאין לחכות לסיום ההליכים בוועדה הרפואית, רשאי המנהל להתלות </w:t>
            </w:r>
            <w:r w:rsidR="00067CBD" w:rsidRPr="000E3268">
              <w:rPr>
                <w:rFonts w:ascii="David" w:hAnsi="David"/>
                <w:sz w:val="26"/>
                <w:rtl/>
              </w:rPr>
              <w:t xml:space="preserve">את </w:t>
            </w:r>
            <w:r w:rsidRPr="000E3268">
              <w:rPr>
                <w:rFonts w:ascii="David" w:hAnsi="David"/>
                <w:sz w:val="26"/>
                <w:rtl/>
              </w:rPr>
              <w:t>רישיונו של אותו פרמדיק עד להחלטה הסופית לפי סעיף קטן 17(ג), אך לא יותר משלושה חדשים ובתנאי שהעביר את העניין לטיפולה של הוועדה הרפואית סמוך למתן החלטתו.</w:t>
            </w:r>
          </w:p>
        </w:tc>
      </w:tr>
      <w:tr w:rsidR="00D45547" w:rsidRPr="000E3268" w14:paraId="2E8FB0D8" w14:textId="77777777" w:rsidTr="00B16881">
        <w:trPr>
          <w:cantSplit/>
          <w:trHeight w:val="60"/>
        </w:trPr>
        <w:tc>
          <w:tcPr>
            <w:tcW w:w="1871" w:type="dxa"/>
          </w:tcPr>
          <w:p w14:paraId="43D67475" w14:textId="77777777" w:rsidR="00D45547" w:rsidRPr="000E3268" w:rsidRDefault="00D45547">
            <w:pPr>
              <w:pStyle w:val="TableSideHeading"/>
              <w:keepLines w:val="0"/>
              <w:rPr>
                <w:rFonts w:ascii="David" w:hAnsi="David"/>
                <w:sz w:val="26"/>
              </w:rPr>
            </w:pPr>
          </w:p>
        </w:tc>
        <w:tc>
          <w:tcPr>
            <w:tcW w:w="624" w:type="dxa"/>
          </w:tcPr>
          <w:p w14:paraId="153E85BF" w14:textId="77777777" w:rsidR="00D45547" w:rsidRPr="000E3268" w:rsidRDefault="00D45547">
            <w:pPr>
              <w:pStyle w:val="TableText"/>
              <w:rPr>
                <w:rFonts w:ascii="David" w:hAnsi="David"/>
                <w:sz w:val="26"/>
              </w:rPr>
            </w:pPr>
          </w:p>
        </w:tc>
        <w:tc>
          <w:tcPr>
            <w:tcW w:w="7146" w:type="dxa"/>
            <w:gridSpan w:val="2"/>
            <w:hideMark/>
          </w:tcPr>
          <w:p w14:paraId="1A9DB0AE" w14:textId="77777777" w:rsidR="00D45547" w:rsidRPr="000E3268" w:rsidRDefault="00D45547">
            <w:pPr>
              <w:pStyle w:val="TableBlock"/>
              <w:rPr>
                <w:rFonts w:ascii="David" w:hAnsi="David"/>
                <w:sz w:val="26"/>
              </w:rPr>
            </w:pPr>
            <w:r w:rsidRPr="000E3268">
              <w:rPr>
                <w:rFonts w:ascii="David" w:hAnsi="David"/>
                <w:sz w:val="26"/>
                <w:rtl/>
              </w:rPr>
              <w:t>(ב)</w:t>
            </w:r>
            <w:r w:rsidRPr="000E3268">
              <w:rPr>
                <w:rFonts w:ascii="David" w:hAnsi="David"/>
                <w:sz w:val="26"/>
                <w:rtl/>
              </w:rPr>
              <w:tab/>
              <w:t>לא סיימה הוועדה הרפואית את ההליכים עד תום תקופת ההתליה, רשאי המנהל בהסכמת הוועדה להתלות את הרישיון לשלושה חדשים נוספים; לא הסתיימו ההליכים עד תום התקופה השנייה כאמור, רשאי המנהל בהסכמת הוועדה, אם דחיפות ההתליה עומדת בעינה, להתלות את הרישיון לשלושה חדשים נוספים.</w:t>
            </w:r>
          </w:p>
        </w:tc>
      </w:tr>
      <w:tr w:rsidR="00D45547" w:rsidRPr="000E3268" w14:paraId="1F27A59B" w14:textId="77777777" w:rsidTr="00B16881">
        <w:trPr>
          <w:cantSplit/>
          <w:trHeight w:val="60"/>
        </w:trPr>
        <w:tc>
          <w:tcPr>
            <w:tcW w:w="1871" w:type="dxa"/>
            <w:hideMark/>
          </w:tcPr>
          <w:p w14:paraId="598019B2" w14:textId="77777777" w:rsidR="00D45547" w:rsidRPr="000E3268" w:rsidRDefault="00D45547">
            <w:pPr>
              <w:pStyle w:val="TableSideHeading"/>
              <w:keepLines w:val="0"/>
              <w:rPr>
                <w:rFonts w:ascii="David" w:hAnsi="David"/>
                <w:sz w:val="26"/>
                <w:rtl/>
              </w:rPr>
            </w:pPr>
            <w:r w:rsidRPr="000E3268">
              <w:rPr>
                <w:rFonts w:ascii="David" w:hAnsi="David"/>
                <w:sz w:val="26"/>
                <w:rtl/>
              </w:rPr>
              <w:t>ביטול רישיון שניתן על סמך מידע כוזב</w:t>
            </w:r>
          </w:p>
        </w:tc>
        <w:tc>
          <w:tcPr>
            <w:tcW w:w="624" w:type="dxa"/>
            <w:hideMark/>
          </w:tcPr>
          <w:p w14:paraId="2266A997"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19.</w:t>
            </w:r>
            <w:r w:rsidRPr="000E3268">
              <w:rPr>
                <w:rFonts w:ascii="David" w:hAnsi="David"/>
                <w:sz w:val="26"/>
              </w:rPr>
              <w:tab/>
            </w:r>
          </w:p>
        </w:tc>
        <w:tc>
          <w:tcPr>
            <w:tcW w:w="7146" w:type="dxa"/>
            <w:gridSpan w:val="2"/>
            <w:hideMark/>
          </w:tcPr>
          <w:p w14:paraId="5784DD39" w14:textId="77777777" w:rsidR="00D45547" w:rsidRPr="000E3268" w:rsidRDefault="00D45547">
            <w:pPr>
              <w:pStyle w:val="TableBlock"/>
              <w:rPr>
                <w:rFonts w:ascii="David" w:hAnsi="David"/>
                <w:sz w:val="26"/>
              </w:rPr>
            </w:pPr>
            <w:r w:rsidRPr="000E3268">
              <w:rPr>
                <w:rFonts w:ascii="David" w:hAnsi="David"/>
                <w:sz w:val="26"/>
                <w:rtl/>
              </w:rPr>
              <w:t>המנהל רשאי לבטל רישיון לאחר שנתן לבעל הרישיון הזדמנות לטעון את טענותיו, אם מצא כי הרישיון ניתן לו על סמך מידע כוזב.</w:t>
            </w:r>
          </w:p>
        </w:tc>
      </w:tr>
      <w:tr w:rsidR="00D45547" w:rsidRPr="000E3268" w14:paraId="5F7324E1" w14:textId="77777777" w:rsidTr="00B16881">
        <w:trPr>
          <w:cantSplit/>
          <w:trHeight w:val="60"/>
        </w:trPr>
        <w:tc>
          <w:tcPr>
            <w:tcW w:w="1871" w:type="dxa"/>
          </w:tcPr>
          <w:p w14:paraId="4F08F33D" w14:textId="77777777" w:rsidR="00D45547" w:rsidRPr="000E3268" w:rsidRDefault="00D45547">
            <w:pPr>
              <w:pStyle w:val="TableSideHeading"/>
              <w:rPr>
                <w:rFonts w:ascii="David" w:hAnsi="David"/>
                <w:sz w:val="26"/>
              </w:rPr>
            </w:pPr>
          </w:p>
        </w:tc>
        <w:tc>
          <w:tcPr>
            <w:tcW w:w="624" w:type="dxa"/>
          </w:tcPr>
          <w:p w14:paraId="25685363" w14:textId="77777777" w:rsidR="00D45547" w:rsidRPr="000E3268" w:rsidRDefault="00D45547">
            <w:pPr>
              <w:pStyle w:val="TableText"/>
              <w:rPr>
                <w:rFonts w:ascii="David" w:hAnsi="David"/>
                <w:sz w:val="26"/>
              </w:rPr>
            </w:pPr>
          </w:p>
        </w:tc>
        <w:tc>
          <w:tcPr>
            <w:tcW w:w="7146" w:type="dxa"/>
            <w:gridSpan w:val="2"/>
            <w:hideMark/>
          </w:tcPr>
          <w:p w14:paraId="2E53C9D8" w14:textId="77777777" w:rsidR="00D45547" w:rsidRPr="000E3268" w:rsidRDefault="00D45547">
            <w:pPr>
              <w:pStyle w:val="TableHead"/>
              <w:rPr>
                <w:rFonts w:ascii="David" w:hAnsi="David"/>
                <w:sz w:val="26"/>
              </w:rPr>
            </w:pPr>
            <w:r w:rsidRPr="000E3268">
              <w:rPr>
                <w:rFonts w:ascii="David" w:hAnsi="David"/>
                <w:sz w:val="26"/>
                <w:rtl/>
              </w:rPr>
              <w:t>פרק ו': חובות אמון ואתיקה מקצועית</w:t>
            </w:r>
          </w:p>
        </w:tc>
      </w:tr>
      <w:tr w:rsidR="00D45547" w:rsidRPr="000E3268" w14:paraId="33A1E2E7" w14:textId="77777777" w:rsidTr="00B16881">
        <w:trPr>
          <w:cantSplit/>
          <w:trHeight w:val="60"/>
        </w:trPr>
        <w:tc>
          <w:tcPr>
            <w:tcW w:w="1871" w:type="dxa"/>
            <w:hideMark/>
          </w:tcPr>
          <w:p w14:paraId="5F5ABB88" w14:textId="77777777" w:rsidR="00D45547" w:rsidRPr="000E3268" w:rsidRDefault="00D45547">
            <w:pPr>
              <w:pStyle w:val="TableSideHeading"/>
              <w:keepLines w:val="0"/>
              <w:rPr>
                <w:rFonts w:ascii="David" w:hAnsi="David"/>
                <w:sz w:val="26"/>
              </w:rPr>
            </w:pPr>
            <w:r w:rsidRPr="000E3268">
              <w:rPr>
                <w:rFonts w:ascii="David" w:hAnsi="David"/>
                <w:sz w:val="26"/>
                <w:rtl/>
              </w:rPr>
              <w:lastRenderedPageBreak/>
              <w:t>חובות כלפי המטופל</w:t>
            </w:r>
          </w:p>
        </w:tc>
        <w:tc>
          <w:tcPr>
            <w:tcW w:w="624" w:type="dxa"/>
            <w:hideMark/>
          </w:tcPr>
          <w:p w14:paraId="36D92A8C"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20.</w:t>
            </w:r>
            <w:r w:rsidRPr="000E3268">
              <w:rPr>
                <w:rFonts w:ascii="David" w:hAnsi="David"/>
                <w:sz w:val="26"/>
              </w:rPr>
              <w:tab/>
            </w:r>
          </w:p>
        </w:tc>
        <w:tc>
          <w:tcPr>
            <w:tcW w:w="7146" w:type="dxa"/>
            <w:gridSpan w:val="2"/>
            <w:hideMark/>
          </w:tcPr>
          <w:p w14:paraId="4442040B" w14:textId="77777777" w:rsidR="00D45547" w:rsidRPr="000E3268" w:rsidRDefault="00D45547">
            <w:pPr>
              <w:pStyle w:val="TableBlock"/>
              <w:keepLines w:val="0"/>
              <w:rPr>
                <w:rFonts w:ascii="David" w:hAnsi="David"/>
                <w:sz w:val="26"/>
              </w:rPr>
            </w:pPr>
            <w:r w:rsidRPr="000E3268">
              <w:rPr>
                <w:rFonts w:ascii="David" w:hAnsi="David"/>
                <w:sz w:val="26"/>
                <w:rtl/>
              </w:rPr>
              <w:t>פרמדיק יפעל בהגינות ובנאמנות כלפי מטופל וינהג בזהירות ובאחריות בעת הטיפול בו.</w:t>
            </w:r>
          </w:p>
        </w:tc>
      </w:tr>
      <w:tr w:rsidR="00D45547" w:rsidRPr="000E3268" w14:paraId="0C695905" w14:textId="77777777" w:rsidTr="00B16881">
        <w:trPr>
          <w:cantSplit/>
          <w:trHeight w:val="60"/>
        </w:trPr>
        <w:tc>
          <w:tcPr>
            <w:tcW w:w="1871" w:type="dxa"/>
            <w:hideMark/>
          </w:tcPr>
          <w:p w14:paraId="648A87A4" w14:textId="77777777" w:rsidR="00D45547" w:rsidRPr="000E3268" w:rsidRDefault="00D45547">
            <w:pPr>
              <w:pStyle w:val="TableSideHeading"/>
              <w:keepLines w:val="0"/>
              <w:rPr>
                <w:rFonts w:ascii="David" w:hAnsi="David"/>
                <w:sz w:val="26"/>
              </w:rPr>
            </w:pPr>
            <w:r w:rsidRPr="000E3268">
              <w:rPr>
                <w:rFonts w:ascii="David" w:hAnsi="David"/>
                <w:sz w:val="26"/>
                <w:rtl/>
              </w:rPr>
              <w:t>שמירה על כבוד המקצוע</w:t>
            </w:r>
          </w:p>
        </w:tc>
        <w:tc>
          <w:tcPr>
            <w:tcW w:w="624" w:type="dxa"/>
            <w:hideMark/>
          </w:tcPr>
          <w:p w14:paraId="3182829C"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21.</w:t>
            </w:r>
            <w:r w:rsidRPr="000E3268">
              <w:rPr>
                <w:rFonts w:ascii="David" w:hAnsi="David"/>
                <w:sz w:val="26"/>
              </w:rPr>
              <w:tab/>
            </w:r>
          </w:p>
        </w:tc>
        <w:tc>
          <w:tcPr>
            <w:tcW w:w="7146" w:type="dxa"/>
            <w:gridSpan w:val="2"/>
            <w:hideMark/>
          </w:tcPr>
          <w:p w14:paraId="76D960F4" w14:textId="77777777" w:rsidR="00D45547" w:rsidRPr="000E3268" w:rsidRDefault="00D45547">
            <w:pPr>
              <w:pStyle w:val="TableBlock"/>
              <w:keepLines w:val="0"/>
              <w:rPr>
                <w:rFonts w:ascii="David" w:hAnsi="David"/>
                <w:sz w:val="26"/>
              </w:rPr>
            </w:pPr>
            <w:r w:rsidRPr="000E3268">
              <w:rPr>
                <w:rFonts w:ascii="David" w:hAnsi="David"/>
                <w:sz w:val="26"/>
                <w:rtl/>
              </w:rPr>
              <w:t>פרמדיק ישמור על כבוד המקצוע ויימנע מכל התנהגות שאינה הולמת את כבוד המקצוע.</w:t>
            </w:r>
          </w:p>
        </w:tc>
      </w:tr>
      <w:tr w:rsidR="00D45547" w:rsidRPr="000E3268" w14:paraId="3D511FE7" w14:textId="77777777" w:rsidTr="00B16881">
        <w:trPr>
          <w:cantSplit/>
          <w:trHeight w:val="60"/>
        </w:trPr>
        <w:tc>
          <w:tcPr>
            <w:tcW w:w="1871" w:type="dxa"/>
            <w:hideMark/>
          </w:tcPr>
          <w:p w14:paraId="4088C957" w14:textId="77777777" w:rsidR="00D45547" w:rsidRPr="000E3268" w:rsidRDefault="00D45547">
            <w:pPr>
              <w:pStyle w:val="TableSideHeading"/>
              <w:keepLines w:val="0"/>
              <w:rPr>
                <w:rFonts w:ascii="David" w:hAnsi="David"/>
                <w:sz w:val="26"/>
              </w:rPr>
            </w:pPr>
            <w:r w:rsidRPr="000E3268">
              <w:rPr>
                <w:rFonts w:ascii="David" w:hAnsi="David"/>
                <w:sz w:val="26"/>
                <w:rtl/>
              </w:rPr>
              <w:t xml:space="preserve">הגבלת פרסומת </w:t>
            </w:r>
          </w:p>
        </w:tc>
        <w:tc>
          <w:tcPr>
            <w:tcW w:w="624" w:type="dxa"/>
            <w:hideMark/>
          </w:tcPr>
          <w:p w14:paraId="5AA0F51B"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22.</w:t>
            </w:r>
            <w:r w:rsidRPr="000E3268">
              <w:rPr>
                <w:rFonts w:ascii="David" w:hAnsi="David"/>
                <w:sz w:val="26"/>
              </w:rPr>
              <w:tab/>
            </w:r>
          </w:p>
        </w:tc>
        <w:tc>
          <w:tcPr>
            <w:tcW w:w="7146" w:type="dxa"/>
            <w:gridSpan w:val="2"/>
            <w:hideMark/>
          </w:tcPr>
          <w:p w14:paraId="6BE7F93A" w14:textId="77777777" w:rsidR="00D45547" w:rsidRPr="000E3268" w:rsidRDefault="00D45547">
            <w:pPr>
              <w:pStyle w:val="TableBlock"/>
              <w:rPr>
                <w:rFonts w:ascii="David" w:hAnsi="David"/>
                <w:sz w:val="26"/>
              </w:rPr>
            </w:pPr>
            <w:r w:rsidRPr="000E3268">
              <w:rPr>
                <w:rFonts w:ascii="David" w:hAnsi="David"/>
                <w:sz w:val="26"/>
                <w:rtl/>
              </w:rPr>
              <w:t>(א)</w:t>
            </w:r>
            <w:r w:rsidRPr="000E3268">
              <w:rPr>
                <w:rFonts w:ascii="David" w:hAnsi="David"/>
                <w:sz w:val="26"/>
                <w:rtl/>
              </w:rPr>
              <w:tab/>
              <w:t>לא יעשה פרמדיק, במישרין או בעקיפין, פרסומת לעיסוקו שיש בה כדי להטעות, שיש בה משום פגיעה בכבוד המקצוע או שיש בה משום פגיעה בציבור.</w:t>
            </w:r>
          </w:p>
        </w:tc>
      </w:tr>
      <w:tr w:rsidR="00D45547" w:rsidRPr="000E3268" w14:paraId="24F195A1" w14:textId="77777777" w:rsidTr="00B16881">
        <w:trPr>
          <w:cantSplit/>
          <w:trHeight w:val="60"/>
        </w:trPr>
        <w:tc>
          <w:tcPr>
            <w:tcW w:w="1871" w:type="dxa"/>
          </w:tcPr>
          <w:p w14:paraId="6C41C83E" w14:textId="77777777" w:rsidR="00D45547" w:rsidRPr="000E3268" w:rsidRDefault="00D45547">
            <w:pPr>
              <w:pStyle w:val="TableSideHeading"/>
              <w:keepLines w:val="0"/>
              <w:rPr>
                <w:rFonts w:ascii="David" w:hAnsi="David"/>
                <w:sz w:val="26"/>
              </w:rPr>
            </w:pPr>
          </w:p>
        </w:tc>
        <w:tc>
          <w:tcPr>
            <w:tcW w:w="624" w:type="dxa"/>
          </w:tcPr>
          <w:p w14:paraId="32ABDEDF" w14:textId="77777777" w:rsidR="00D45547" w:rsidRPr="000E3268" w:rsidRDefault="00D45547">
            <w:pPr>
              <w:pStyle w:val="TableText"/>
              <w:rPr>
                <w:rFonts w:ascii="David" w:hAnsi="David"/>
                <w:sz w:val="26"/>
                <w:rtl/>
              </w:rPr>
            </w:pPr>
          </w:p>
        </w:tc>
        <w:tc>
          <w:tcPr>
            <w:tcW w:w="7146" w:type="dxa"/>
            <w:gridSpan w:val="2"/>
            <w:hideMark/>
          </w:tcPr>
          <w:p w14:paraId="0691DDAB" w14:textId="53C67F0B" w:rsidR="00D45547" w:rsidRPr="009548E2" w:rsidRDefault="0080614E" w:rsidP="0080614E">
            <w:pPr>
              <w:pStyle w:val="TableBlock"/>
              <w:rPr>
                <w:sz w:val="26"/>
              </w:rPr>
            </w:pPr>
            <w:r w:rsidRPr="009548E2">
              <w:rPr>
                <w:rStyle w:val="default"/>
                <w:rFonts w:ascii="David" w:hAnsi="David" w:cs="David"/>
                <w:rtl/>
              </w:rPr>
              <w:t>(ב)</w:t>
            </w:r>
            <w:r w:rsidRPr="009548E2">
              <w:rPr>
                <w:rStyle w:val="default"/>
                <w:rFonts w:ascii="David" w:hAnsi="David" w:cs="David"/>
                <w:rtl/>
              </w:rPr>
              <w:tab/>
            </w:r>
            <w:r w:rsidR="00D45547" w:rsidRPr="000E3268">
              <w:rPr>
                <w:rFonts w:ascii="David" w:hAnsi="David"/>
                <w:sz w:val="26"/>
                <w:rtl/>
              </w:rPr>
              <w:t>השר, לאחר התייעצות עם הוועדה המייעצת, רשאי לקבוע סוגים, צורות ודרכים של פרסומות –</w:t>
            </w:r>
          </w:p>
        </w:tc>
      </w:tr>
      <w:tr w:rsidR="00D45547" w:rsidRPr="000E3268" w14:paraId="7BE4DC38" w14:textId="77777777" w:rsidTr="00B16881">
        <w:trPr>
          <w:cantSplit/>
          <w:trHeight w:val="60"/>
        </w:trPr>
        <w:tc>
          <w:tcPr>
            <w:tcW w:w="1871" w:type="dxa"/>
          </w:tcPr>
          <w:p w14:paraId="63061748" w14:textId="77777777" w:rsidR="00D45547" w:rsidRPr="000E3268" w:rsidRDefault="00D45547">
            <w:pPr>
              <w:pStyle w:val="TableSideHeading"/>
              <w:rPr>
                <w:rFonts w:ascii="David" w:hAnsi="David"/>
                <w:sz w:val="26"/>
                <w:rtl/>
              </w:rPr>
            </w:pPr>
          </w:p>
        </w:tc>
        <w:tc>
          <w:tcPr>
            <w:tcW w:w="624" w:type="dxa"/>
          </w:tcPr>
          <w:p w14:paraId="7BB7FE2B" w14:textId="77777777" w:rsidR="00D45547" w:rsidRPr="000E3268" w:rsidRDefault="00D45547">
            <w:pPr>
              <w:pStyle w:val="TableText"/>
              <w:rPr>
                <w:rFonts w:ascii="David" w:hAnsi="David"/>
                <w:sz w:val="26"/>
              </w:rPr>
            </w:pPr>
          </w:p>
        </w:tc>
        <w:tc>
          <w:tcPr>
            <w:tcW w:w="624" w:type="dxa"/>
          </w:tcPr>
          <w:p w14:paraId="5C9EAFBB" w14:textId="77777777" w:rsidR="00D45547" w:rsidRPr="000E3268" w:rsidRDefault="00D45547">
            <w:pPr>
              <w:pStyle w:val="TableText"/>
              <w:rPr>
                <w:rFonts w:ascii="David" w:hAnsi="David"/>
                <w:sz w:val="26"/>
              </w:rPr>
            </w:pPr>
          </w:p>
        </w:tc>
        <w:tc>
          <w:tcPr>
            <w:tcW w:w="6522" w:type="dxa"/>
            <w:hideMark/>
          </w:tcPr>
          <w:p w14:paraId="4EC8795E" w14:textId="77777777" w:rsidR="00D45547" w:rsidRPr="000E3268" w:rsidRDefault="00D45547">
            <w:pPr>
              <w:pStyle w:val="TableBlock"/>
              <w:rPr>
                <w:rFonts w:ascii="David" w:hAnsi="David"/>
                <w:sz w:val="26"/>
              </w:rPr>
            </w:pPr>
            <w:r w:rsidRPr="000E3268">
              <w:rPr>
                <w:rFonts w:ascii="David" w:hAnsi="David"/>
                <w:sz w:val="26"/>
                <w:rtl/>
              </w:rPr>
              <w:t>(1)</w:t>
            </w:r>
            <w:r w:rsidRPr="000E3268">
              <w:rPr>
                <w:rFonts w:ascii="David" w:hAnsi="David"/>
                <w:sz w:val="26"/>
                <w:rtl/>
              </w:rPr>
              <w:tab/>
              <w:t>שיש בהם כדי להטעות;</w:t>
            </w:r>
          </w:p>
        </w:tc>
      </w:tr>
      <w:tr w:rsidR="00D45547" w:rsidRPr="000E3268" w14:paraId="75F37B60" w14:textId="77777777" w:rsidTr="00B16881">
        <w:trPr>
          <w:cantSplit/>
          <w:trHeight w:val="60"/>
        </w:trPr>
        <w:tc>
          <w:tcPr>
            <w:tcW w:w="1871" w:type="dxa"/>
          </w:tcPr>
          <w:p w14:paraId="15E13EB7" w14:textId="77777777" w:rsidR="00D45547" w:rsidRPr="000E3268" w:rsidRDefault="00D45547">
            <w:pPr>
              <w:pStyle w:val="TableSideHeading"/>
              <w:rPr>
                <w:rFonts w:ascii="David" w:hAnsi="David"/>
                <w:sz w:val="26"/>
              </w:rPr>
            </w:pPr>
          </w:p>
        </w:tc>
        <w:tc>
          <w:tcPr>
            <w:tcW w:w="624" w:type="dxa"/>
          </w:tcPr>
          <w:p w14:paraId="7D2FBB62" w14:textId="77777777" w:rsidR="00D45547" w:rsidRPr="000E3268" w:rsidRDefault="00D45547">
            <w:pPr>
              <w:pStyle w:val="TableText"/>
              <w:rPr>
                <w:rFonts w:ascii="David" w:hAnsi="David"/>
                <w:sz w:val="26"/>
              </w:rPr>
            </w:pPr>
          </w:p>
        </w:tc>
        <w:tc>
          <w:tcPr>
            <w:tcW w:w="624" w:type="dxa"/>
          </w:tcPr>
          <w:p w14:paraId="2B3494B1" w14:textId="77777777" w:rsidR="00D45547" w:rsidRPr="000E3268" w:rsidRDefault="00D45547">
            <w:pPr>
              <w:pStyle w:val="TableText"/>
              <w:rPr>
                <w:rFonts w:ascii="David" w:hAnsi="David"/>
                <w:sz w:val="26"/>
              </w:rPr>
            </w:pPr>
          </w:p>
        </w:tc>
        <w:tc>
          <w:tcPr>
            <w:tcW w:w="6522" w:type="dxa"/>
            <w:hideMark/>
          </w:tcPr>
          <w:p w14:paraId="1B3907F8" w14:textId="77777777" w:rsidR="00D45547" w:rsidRPr="000E3268" w:rsidRDefault="00D45547">
            <w:pPr>
              <w:pStyle w:val="TableBlock"/>
              <w:rPr>
                <w:rFonts w:ascii="David" w:hAnsi="David"/>
                <w:sz w:val="26"/>
              </w:rPr>
            </w:pPr>
            <w:r w:rsidRPr="000E3268">
              <w:rPr>
                <w:rFonts w:ascii="David" w:hAnsi="David"/>
                <w:sz w:val="26"/>
                <w:rtl/>
              </w:rPr>
              <w:t>(2)</w:t>
            </w:r>
            <w:r w:rsidRPr="000E3268">
              <w:rPr>
                <w:rFonts w:ascii="David" w:hAnsi="David"/>
                <w:sz w:val="26"/>
                <w:rtl/>
              </w:rPr>
              <w:tab/>
              <w:t>שיש בהם משום פגיעה בכבוד המקצוע;</w:t>
            </w:r>
          </w:p>
        </w:tc>
      </w:tr>
      <w:tr w:rsidR="00D45547" w:rsidRPr="000E3268" w14:paraId="754AE5E3" w14:textId="77777777" w:rsidTr="00B16881">
        <w:trPr>
          <w:cantSplit/>
          <w:trHeight w:val="60"/>
        </w:trPr>
        <w:tc>
          <w:tcPr>
            <w:tcW w:w="1871" w:type="dxa"/>
          </w:tcPr>
          <w:p w14:paraId="18D0FA41" w14:textId="77777777" w:rsidR="00D45547" w:rsidRPr="000E3268" w:rsidRDefault="00D45547">
            <w:pPr>
              <w:pStyle w:val="TableSideHeading"/>
              <w:rPr>
                <w:rFonts w:ascii="David" w:hAnsi="David"/>
                <w:sz w:val="26"/>
                <w:rtl/>
              </w:rPr>
            </w:pPr>
          </w:p>
        </w:tc>
        <w:tc>
          <w:tcPr>
            <w:tcW w:w="624" w:type="dxa"/>
          </w:tcPr>
          <w:p w14:paraId="241D4424" w14:textId="77777777" w:rsidR="00D45547" w:rsidRPr="000E3268" w:rsidRDefault="00D45547">
            <w:pPr>
              <w:pStyle w:val="TableText"/>
              <w:rPr>
                <w:rFonts w:ascii="David" w:hAnsi="David"/>
                <w:sz w:val="26"/>
              </w:rPr>
            </w:pPr>
          </w:p>
        </w:tc>
        <w:tc>
          <w:tcPr>
            <w:tcW w:w="624" w:type="dxa"/>
          </w:tcPr>
          <w:p w14:paraId="11CBD938" w14:textId="77777777" w:rsidR="00D45547" w:rsidRPr="000E3268" w:rsidRDefault="00D45547">
            <w:pPr>
              <w:pStyle w:val="TableText"/>
              <w:rPr>
                <w:rFonts w:ascii="David" w:hAnsi="David"/>
                <w:sz w:val="26"/>
              </w:rPr>
            </w:pPr>
          </w:p>
        </w:tc>
        <w:tc>
          <w:tcPr>
            <w:tcW w:w="6522" w:type="dxa"/>
            <w:hideMark/>
          </w:tcPr>
          <w:p w14:paraId="5458FF67" w14:textId="77777777" w:rsidR="00D45547" w:rsidRPr="000E3268" w:rsidRDefault="00D45547">
            <w:pPr>
              <w:pStyle w:val="TableBlock"/>
              <w:rPr>
                <w:rFonts w:ascii="David" w:hAnsi="David"/>
                <w:sz w:val="26"/>
              </w:rPr>
            </w:pPr>
            <w:r w:rsidRPr="000E3268">
              <w:rPr>
                <w:rFonts w:ascii="David" w:hAnsi="David"/>
                <w:sz w:val="26"/>
                <w:rtl/>
              </w:rPr>
              <w:t>(3)</w:t>
            </w:r>
            <w:r w:rsidRPr="000E3268">
              <w:rPr>
                <w:rFonts w:ascii="David" w:hAnsi="David"/>
                <w:sz w:val="26"/>
                <w:rtl/>
              </w:rPr>
              <w:tab/>
              <w:t>שיש בהם משום פגיעה בציבור.</w:t>
            </w:r>
          </w:p>
        </w:tc>
      </w:tr>
      <w:tr w:rsidR="00D45547" w:rsidRPr="000E3268" w14:paraId="1BACA61C" w14:textId="77777777" w:rsidTr="00B16881">
        <w:trPr>
          <w:cantSplit/>
          <w:trHeight w:val="60"/>
        </w:trPr>
        <w:tc>
          <w:tcPr>
            <w:tcW w:w="1871" w:type="dxa"/>
          </w:tcPr>
          <w:p w14:paraId="55621CA4" w14:textId="77777777" w:rsidR="00D45547" w:rsidRPr="000E3268" w:rsidRDefault="00D45547">
            <w:pPr>
              <w:pStyle w:val="TableSideHeading"/>
              <w:ind w:right="0"/>
              <w:rPr>
                <w:rFonts w:ascii="David" w:hAnsi="David"/>
                <w:sz w:val="26"/>
                <w:rtl/>
              </w:rPr>
            </w:pPr>
          </w:p>
        </w:tc>
        <w:tc>
          <w:tcPr>
            <w:tcW w:w="624" w:type="dxa"/>
          </w:tcPr>
          <w:p w14:paraId="2FF19E10" w14:textId="77777777" w:rsidR="00D45547" w:rsidRPr="000E3268" w:rsidRDefault="00D45547">
            <w:pPr>
              <w:pStyle w:val="TableText"/>
              <w:rPr>
                <w:rFonts w:ascii="David" w:hAnsi="David"/>
                <w:sz w:val="26"/>
              </w:rPr>
            </w:pPr>
          </w:p>
        </w:tc>
        <w:tc>
          <w:tcPr>
            <w:tcW w:w="7146" w:type="dxa"/>
            <w:gridSpan w:val="2"/>
            <w:hideMark/>
          </w:tcPr>
          <w:p w14:paraId="6349A786" w14:textId="3CE08B2D" w:rsidR="00D45547" w:rsidRPr="000E3268" w:rsidRDefault="00D45547">
            <w:pPr>
              <w:pStyle w:val="TableBlock"/>
              <w:rPr>
                <w:rFonts w:ascii="David" w:hAnsi="David"/>
                <w:sz w:val="26"/>
              </w:rPr>
            </w:pPr>
            <w:r w:rsidRPr="000E3268">
              <w:rPr>
                <w:rFonts w:ascii="David" w:hAnsi="David"/>
                <w:sz w:val="26"/>
                <w:rtl/>
              </w:rPr>
              <w:t>(ג)</w:t>
            </w:r>
            <w:r w:rsidRPr="000E3268">
              <w:rPr>
                <w:rFonts w:ascii="David" w:hAnsi="David"/>
                <w:sz w:val="26"/>
                <w:rtl/>
              </w:rPr>
              <w:tab/>
              <w:t>לא יעשה אדם פרסומת לעיסוק במקצוע הפרמדיק אשר אילו נעשתה בידי פרמדיק, הי</w:t>
            </w:r>
            <w:r w:rsidR="00C92AE0" w:rsidRPr="000E3268">
              <w:rPr>
                <w:rFonts w:ascii="David" w:hAnsi="David"/>
                <w:sz w:val="26"/>
                <w:rtl/>
              </w:rPr>
              <w:t>י</w:t>
            </w:r>
            <w:r w:rsidRPr="000E3268">
              <w:rPr>
                <w:rFonts w:ascii="David" w:hAnsi="David"/>
                <w:sz w:val="26"/>
                <w:rtl/>
              </w:rPr>
              <w:t>תה אסורה לפי הוראות סעיף קטן (א).</w:t>
            </w:r>
          </w:p>
        </w:tc>
      </w:tr>
      <w:tr w:rsidR="00D45547" w:rsidRPr="000E3268" w14:paraId="6EAF7D45" w14:textId="77777777" w:rsidTr="00B16881">
        <w:trPr>
          <w:cantSplit/>
          <w:trHeight w:val="60"/>
        </w:trPr>
        <w:tc>
          <w:tcPr>
            <w:tcW w:w="1871" w:type="dxa"/>
          </w:tcPr>
          <w:p w14:paraId="496D3F43" w14:textId="77777777" w:rsidR="00D45547" w:rsidRPr="000E3268" w:rsidRDefault="00D45547">
            <w:pPr>
              <w:pStyle w:val="TableSideHeading"/>
              <w:rPr>
                <w:rFonts w:ascii="David" w:hAnsi="David"/>
                <w:sz w:val="26"/>
              </w:rPr>
            </w:pPr>
          </w:p>
        </w:tc>
        <w:tc>
          <w:tcPr>
            <w:tcW w:w="624" w:type="dxa"/>
          </w:tcPr>
          <w:p w14:paraId="7F20C4ED" w14:textId="77777777" w:rsidR="00D45547" w:rsidRPr="000E3268" w:rsidRDefault="00D45547">
            <w:pPr>
              <w:pStyle w:val="TableText"/>
              <w:rPr>
                <w:rFonts w:ascii="David" w:hAnsi="David"/>
                <w:sz w:val="26"/>
              </w:rPr>
            </w:pPr>
          </w:p>
        </w:tc>
        <w:tc>
          <w:tcPr>
            <w:tcW w:w="7146" w:type="dxa"/>
            <w:gridSpan w:val="2"/>
            <w:hideMark/>
          </w:tcPr>
          <w:p w14:paraId="272FC544" w14:textId="77777777" w:rsidR="00D45547" w:rsidRPr="000E3268" w:rsidRDefault="00D45547">
            <w:pPr>
              <w:pStyle w:val="TableBlock"/>
              <w:rPr>
                <w:rFonts w:ascii="David" w:hAnsi="David"/>
                <w:sz w:val="26"/>
              </w:rPr>
            </w:pPr>
            <w:r w:rsidRPr="000E3268">
              <w:rPr>
                <w:rFonts w:ascii="David" w:hAnsi="David"/>
                <w:sz w:val="26"/>
                <w:rtl/>
              </w:rPr>
              <w:t>(ד)</w:t>
            </w:r>
            <w:r w:rsidRPr="000E3268">
              <w:rPr>
                <w:rFonts w:ascii="David" w:hAnsi="David"/>
                <w:sz w:val="26"/>
                <w:rtl/>
              </w:rPr>
              <w:tab/>
              <w:t>פרמדיק שאדם אחר עוסק בפרסום עיסוקו, חייב לעשות כל שאפשר כדי למנוע מאותו אדם לפעול בניגוד להוראות סעיף קטן (ג).</w:t>
            </w:r>
          </w:p>
        </w:tc>
      </w:tr>
      <w:tr w:rsidR="00D45547" w:rsidRPr="000E3268" w14:paraId="4AE02AE3" w14:textId="77777777" w:rsidTr="00B16881">
        <w:trPr>
          <w:cantSplit/>
          <w:trHeight w:val="60"/>
        </w:trPr>
        <w:tc>
          <w:tcPr>
            <w:tcW w:w="1871" w:type="dxa"/>
          </w:tcPr>
          <w:p w14:paraId="5D65A96A" w14:textId="77777777" w:rsidR="00D45547" w:rsidRPr="000E3268" w:rsidRDefault="00D45547">
            <w:pPr>
              <w:pStyle w:val="TableSideHeading"/>
              <w:rPr>
                <w:rFonts w:ascii="David" w:hAnsi="David"/>
                <w:sz w:val="26"/>
              </w:rPr>
            </w:pPr>
          </w:p>
        </w:tc>
        <w:tc>
          <w:tcPr>
            <w:tcW w:w="624" w:type="dxa"/>
          </w:tcPr>
          <w:p w14:paraId="20213056" w14:textId="77777777" w:rsidR="00D45547" w:rsidRPr="000E3268" w:rsidRDefault="00D45547">
            <w:pPr>
              <w:pStyle w:val="TableText"/>
              <w:rPr>
                <w:rFonts w:ascii="David" w:hAnsi="David"/>
                <w:sz w:val="26"/>
              </w:rPr>
            </w:pPr>
          </w:p>
        </w:tc>
        <w:tc>
          <w:tcPr>
            <w:tcW w:w="7146" w:type="dxa"/>
            <w:gridSpan w:val="2"/>
            <w:hideMark/>
          </w:tcPr>
          <w:p w14:paraId="34480B24" w14:textId="77777777" w:rsidR="00D45547" w:rsidRPr="000E3268" w:rsidRDefault="00D45547">
            <w:pPr>
              <w:pStyle w:val="TableBlock"/>
              <w:rPr>
                <w:rFonts w:ascii="David" w:hAnsi="David"/>
                <w:sz w:val="26"/>
              </w:rPr>
            </w:pPr>
            <w:r w:rsidRPr="000E3268">
              <w:rPr>
                <w:rFonts w:ascii="David" w:hAnsi="David"/>
                <w:sz w:val="26"/>
                <w:rtl/>
              </w:rPr>
              <w:t>(ה)</w:t>
            </w:r>
            <w:r w:rsidRPr="000E3268">
              <w:rPr>
                <w:rFonts w:ascii="David" w:hAnsi="David"/>
                <w:sz w:val="26"/>
                <w:rtl/>
              </w:rPr>
              <w:tab/>
              <w:t>הפר אדם את הוראות סעיף קטן (ג) לעניין פרמדיק מסוים, חזקה היא כי אותו פרמדיק הפר את חובתו לפי סעיף קטן (ד), אלא אם כן הוכיח הפרמדיק כי עשה כל שאפשר כדי למלא את חובתו.</w:t>
            </w:r>
          </w:p>
        </w:tc>
      </w:tr>
      <w:tr w:rsidR="00D45547" w:rsidRPr="000E3268" w14:paraId="219AB8D5" w14:textId="77777777" w:rsidTr="00B16881">
        <w:trPr>
          <w:cantSplit/>
          <w:trHeight w:val="60"/>
        </w:trPr>
        <w:tc>
          <w:tcPr>
            <w:tcW w:w="1871" w:type="dxa"/>
          </w:tcPr>
          <w:p w14:paraId="14DA12E5" w14:textId="77777777" w:rsidR="00D45547" w:rsidRPr="000E3268" w:rsidRDefault="00D45547">
            <w:pPr>
              <w:pStyle w:val="TableSideHeading"/>
              <w:rPr>
                <w:rFonts w:ascii="David" w:hAnsi="David"/>
                <w:sz w:val="26"/>
                <w:rtl/>
              </w:rPr>
            </w:pPr>
          </w:p>
        </w:tc>
        <w:tc>
          <w:tcPr>
            <w:tcW w:w="624" w:type="dxa"/>
          </w:tcPr>
          <w:p w14:paraId="0D139929" w14:textId="77777777" w:rsidR="00D45547" w:rsidRPr="000E3268" w:rsidRDefault="00D45547">
            <w:pPr>
              <w:pStyle w:val="TableText"/>
              <w:rPr>
                <w:rFonts w:ascii="David" w:hAnsi="David"/>
                <w:sz w:val="26"/>
              </w:rPr>
            </w:pPr>
          </w:p>
        </w:tc>
        <w:tc>
          <w:tcPr>
            <w:tcW w:w="7146" w:type="dxa"/>
            <w:gridSpan w:val="2"/>
            <w:hideMark/>
          </w:tcPr>
          <w:p w14:paraId="43E775B0" w14:textId="77777777" w:rsidR="00D45547" w:rsidRPr="000E3268" w:rsidRDefault="00D45547">
            <w:pPr>
              <w:pStyle w:val="TableBlock"/>
              <w:rPr>
                <w:rFonts w:ascii="David" w:hAnsi="David"/>
                <w:sz w:val="26"/>
              </w:rPr>
            </w:pPr>
            <w:r w:rsidRPr="000E3268">
              <w:rPr>
                <w:rFonts w:ascii="David" w:hAnsi="David"/>
                <w:sz w:val="26"/>
                <w:rtl/>
              </w:rPr>
              <w:t>(ו)</w:t>
            </w:r>
            <w:r w:rsidRPr="000E3268">
              <w:rPr>
                <w:rFonts w:ascii="David" w:hAnsi="David"/>
                <w:sz w:val="26"/>
                <w:rtl/>
              </w:rPr>
              <w:tab/>
              <w:t>הוראות לפי סעיף זה באות להוסיף על הוראות כל דין.</w:t>
            </w:r>
          </w:p>
        </w:tc>
      </w:tr>
      <w:tr w:rsidR="00D45547" w:rsidRPr="000E3268" w14:paraId="08D6FCB9" w14:textId="77777777" w:rsidTr="00B16881">
        <w:trPr>
          <w:cantSplit/>
          <w:trHeight w:val="60"/>
        </w:trPr>
        <w:tc>
          <w:tcPr>
            <w:tcW w:w="1871" w:type="dxa"/>
            <w:hideMark/>
          </w:tcPr>
          <w:p w14:paraId="47B17954" w14:textId="77777777" w:rsidR="00D45547" w:rsidRPr="000E3268" w:rsidRDefault="00D45547">
            <w:pPr>
              <w:pStyle w:val="TableSideHeading"/>
              <w:keepLines w:val="0"/>
              <w:rPr>
                <w:rFonts w:ascii="David" w:hAnsi="David"/>
                <w:sz w:val="26"/>
                <w:rtl/>
              </w:rPr>
            </w:pPr>
            <w:r w:rsidRPr="000E3268">
              <w:rPr>
                <w:rFonts w:ascii="David" w:hAnsi="David"/>
                <w:sz w:val="26"/>
                <w:rtl/>
              </w:rPr>
              <w:t>שימוש בתואר דוקטור</w:t>
            </w:r>
          </w:p>
        </w:tc>
        <w:tc>
          <w:tcPr>
            <w:tcW w:w="624" w:type="dxa"/>
            <w:hideMark/>
          </w:tcPr>
          <w:p w14:paraId="7E885CF6"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23.</w:t>
            </w:r>
            <w:r w:rsidRPr="000E3268">
              <w:rPr>
                <w:rFonts w:ascii="David" w:hAnsi="David"/>
                <w:sz w:val="26"/>
              </w:rPr>
              <w:tab/>
            </w:r>
          </w:p>
        </w:tc>
        <w:tc>
          <w:tcPr>
            <w:tcW w:w="7146" w:type="dxa"/>
            <w:gridSpan w:val="2"/>
            <w:hideMark/>
          </w:tcPr>
          <w:p w14:paraId="50633437" w14:textId="77777777" w:rsidR="00D45547" w:rsidRPr="000E3268" w:rsidRDefault="00D45547">
            <w:pPr>
              <w:pStyle w:val="TableBlock"/>
              <w:keepLines w:val="0"/>
              <w:rPr>
                <w:rFonts w:ascii="David" w:hAnsi="David"/>
                <w:sz w:val="26"/>
              </w:rPr>
            </w:pPr>
            <w:r w:rsidRPr="000E3268">
              <w:rPr>
                <w:rFonts w:ascii="David" w:hAnsi="David"/>
                <w:sz w:val="26"/>
                <w:rtl/>
              </w:rPr>
              <w:t>לא ישתמש פרמדיק בתואר "דוקטור", אלא אם כן ציין את המקצוע שבו ניתן לו התואר בצמוד לתואר "דוקטור" בהתאם להוראות שקבע השר.</w:t>
            </w:r>
          </w:p>
        </w:tc>
      </w:tr>
      <w:tr w:rsidR="00D45547" w:rsidRPr="000E3268" w14:paraId="39F37B92" w14:textId="77777777" w:rsidTr="00B16881">
        <w:trPr>
          <w:cantSplit/>
          <w:trHeight w:val="60"/>
        </w:trPr>
        <w:tc>
          <w:tcPr>
            <w:tcW w:w="1871" w:type="dxa"/>
            <w:hideMark/>
          </w:tcPr>
          <w:p w14:paraId="3AA9F769" w14:textId="77777777" w:rsidR="00D45547" w:rsidRPr="000E3268" w:rsidRDefault="00D45547">
            <w:pPr>
              <w:pStyle w:val="TableSideHeading"/>
              <w:keepLines w:val="0"/>
              <w:rPr>
                <w:rFonts w:ascii="David" w:hAnsi="David"/>
                <w:sz w:val="26"/>
              </w:rPr>
            </w:pPr>
            <w:r w:rsidRPr="000E3268">
              <w:rPr>
                <w:rFonts w:ascii="David" w:hAnsi="David"/>
                <w:sz w:val="26"/>
                <w:rtl/>
              </w:rPr>
              <w:t>כללי אתיקה</w:t>
            </w:r>
          </w:p>
        </w:tc>
        <w:tc>
          <w:tcPr>
            <w:tcW w:w="624" w:type="dxa"/>
            <w:hideMark/>
          </w:tcPr>
          <w:p w14:paraId="25854572"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24.</w:t>
            </w:r>
            <w:r w:rsidRPr="000E3268">
              <w:rPr>
                <w:rFonts w:ascii="David" w:hAnsi="David"/>
                <w:sz w:val="26"/>
              </w:rPr>
              <w:tab/>
            </w:r>
          </w:p>
        </w:tc>
        <w:tc>
          <w:tcPr>
            <w:tcW w:w="7146" w:type="dxa"/>
            <w:gridSpan w:val="2"/>
            <w:hideMark/>
          </w:tcPr>
          <w:p w14:paraId="04C5F924" w14:textId="50BD05A0" w:rsidR="00D45547" w:rsidRPr="000E3268" w:rsidRDefault="00D45547">
            <w:pPr>
              <w:pStyle w:val="TableBlock"/>
              <w:rPr>
                <w:rFonts w:ascii="David" w:hAnsi="David"/>
                <w:sz w:val="26"/>
              </w:rPr>
            </w:pPr>
            <w:r w:rsidRPr="000E3268">
              <w:rPr>
                <w:rFonts w:ascii="David" w:hAnsi="David"/>
                <w:sz w:val="26"/>
                <w:rtl/>
              </w:rPr>
              <w:t>השר, לאחר התייעצות עם הארגון המקצועי המייצג את המספר הגדול ביותר של פרמדיקים בישראל והוועדה המייעצת, רשאי לקבוע כללי אתיקה מקצועית לפרמדיקים</w:t>
            </w:r>
            <w:r w:rsidR="00C3188E" w:rsidRPr="000E3268">
              <w:rPr>
                <w:rFonts w:ascii="David" w:hAnsi="David"/>
                <w:sz w:val="26"/>
                <w:rtl/>
              </w:rPr>
              <w:t>.</w:t>
            </w:r>
          </w:p>
        </w:tc>
      </w:tr>
      <w:tr w:rsidR="00D45547" w:rsidRPr="000E3268" w14:paraId="00151913" w14:textId="77777777" w:rsidTr="00B16881">
        <w:trPr>
          <w:cantSplit/>
          <w:trHeight w:val="60"/>
        </w:trPr>
        <w:tc>
          <w:tcPr>
            <w:tcW w:w="1871" w:type="dxa"/>
          </w:tcPr>
          <w:p w14:paraId="4CD8714C" w14:textId="77777777" w:rsidR="00D45547" w:rsidRPr="000E3268" w:rsidRDefault="00D45547">
            <w:pPr>
              <w:pStyle w:val="TableSideHeading"/>
              <w:rPr>
                <w:rFonts w:ascii="David" w:hAnsi="David"/>
                <w:sz w:val="26"/>
              </w:rPr>
            </w:pPr>
          </w:p>
        </w:tc>
        <w:tc>
          <w:tcPr>
            <w:tcW w:w="624" w:type="dxa"/>
          </w:tcPr>
          <w:p w14:paraId="267F419C" w14:textId="77777777" w:rsidR="00D45547" w:rsidRPr="000E3268" w:rsidRDefault="00D45547">
            <w:pPr>
              <w:pStyle w:val="TableText"/>
              <w:rPr>
                <w:rFonts w:ascii="David" w:hAnsi="David"/>
                <w:sz w:val="26"/>
              </w:rPr>
            </w:pPr>
          </w:p>
        </w:tc>
        <w:tc>
          <w:tcPr>
            <w:tcW w:w="7146" w:type="dxa"/>
            <w:gridSpan w:val="2"/>
            <w:hideMark/>
          </w:tcPr>
          <w:p w14:paraId="7B04BEB5" w14:textId="77777777" w:rsidR="00D45547" w:rsidRPr="000E3268" w:rsidRDefault="00D45547">
            <w:pPr>
              <w:pStyle w:val="TableHead"/>
              <w:rPr>
                <w:rFonts w:ascii="David" w:hAnsi="David"/>
                <w:sz w:val="26"/>
              </w:rPr>
            </w:pPr>
            <w:r w:rsidRPr="000E3268">
              <w:rPr>
                <w:rFonts w:ascii="David" w:hAnsi="David"/>
                <w:sz w:val="26"/>
                <w:rtl/>
              </w:rPr>
              <w:t>פרק ז': משמעת</w:t>
            </w:r>
          </w:p>
        </w:tc>
      </w:tr>
      <w:tr w:rsidR="00D45547" w:rsidRPr="000E3268" w14:paraId="7644A3EA" w14:textId="77777777" w:rsidTr="00B16881">
        <w:trPr>
          <w:cantSplit/>
          <w:trHeight w:val="60"/>
        </w:trPr>
        <w:tc>
          <w:tcPr>
            <w:tcW w:w="1871" w:type="dxa"/>
            <w:hideMark/>
          </w:tcPr>
          <w:p w14:paraId="446F8FFF" w14:textId="77777777" w:rsidR="00D45547" w:rsidRPr="000E3268" w:rsidRDefault="00D45547">
            <w:pPr>
              <w:pStyle w:val="TableInnerSideHeading"/>
              <w:ind w:right="0"/>
              <w:rPr>
                <w:rFonts w:ascii="David" w:hAnsi="David"/>
                <w:sz w:val="26"/>
                <w:highlight w:val="yellow"/>
              </w:rPr>
            </w:pPr>
            <w:r w:rsidRPr="000E3268">
              <w:rPr>
                <w:rFonts w:ascii="David" w:hAnsi="David"/>
                <w:sz w:val="26"/>
                <w:rtl/>
              </w:rPr>
              <w:t>דין משמעתי</w:t>
            </w:r>
          </w:p>
        </w:tc>
        <w:tc>
          <w:tcPr>
            <w:tcW w:w="624" w:type="dxa"/>
            <w:hideMark/>
          </w:tcPr>
          <w:p w14:paraId="06F3F5EB"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25.</w:t>
            </w:r>
            <w:r w:rsidRPr="000E3268">
              <w:rPr>
                <w:rFonts w:ascii="David" w:hAnsi="David"/>
                <w:sz w:val="26"/>
              </w:rPr>
              <w:tab/>
            </w:r>
          </w:p>
        </w:tc>
        <w:tc>
          <w:tcPr>
            <w:tcW w:w="7146" w:type="dxa"/>
            <w:gridSpan w:val="2"/>
            <w:hideMark/>
          </w:tcPr>
          <w:p w14:paraId="582DF609" w14:textId="77777777" w:rsidR="00D45547" w:rsidRPr="000E3268" w:rsidRDefault="00D45547">
            <w:pPr>
              <w:pStyle w:val="TableBlock"/>
              <w:keepLines w:val="0"/>
              <w:rPr>
                <w:rFonts w:ascii="David" w:hAnsi="David"/>
                <w:sz w:val="26"/>
              </w:rPr>
            </w:pPr>
            <w:r w:rsidRPr="000E3268">
              <w:rPr>
                <w:rFonts w:ascii="David" w:hAnsi="David"/>
                <w:sz w:val="26"/>
                <w:rtl/>
              </w:rPr>
              <w:t>פרמדיק שעשה אחת מאלה, עבר עבירת משמעת:</w:t>
            </w:r>
          </w:p>
        </w:tc>
      </w:tr>
      <w:tr w:rsidR="00D45547" w:rsidRPr="000E3268" w14:paraId="042A9E12" w14:textId="77777777" w:rsidTr="00B16881">
        <w:trPr>
          <w:cantSplit/>
          <w:trHeight w:val="60"/>
        </w:trPr>
        <w:tc>
          <w:tcPr>
            <w:tcW w:w="1871" w:type="dxa"/>
          </w:tcPr>
          <w:p w14:paraId="42513062" w14:textId="77777777" w:rsidR="00D45547" w:rsidRPr="000E3268" w:rsidRDefault="00D45547">
            <w:pPr>
              <w:pStyle w:val="TableSideHeading"/>
              <w:rPr>
                <w:rFonts w:ascii="David" w:hAnsi="David"/>
                <w:sz w:val="26"/>
              </w:rPr>
            </w:pPr>
          </w:p>
        </w:tc>
        <w:tc>
          <w:tcPr>
            <w:tcW w:w="624" w:type="dxa"/>
          </w:tcPr>
          <w:p w14:paraId="3FB9FA7D" w14:textId="77777777" w:rsidR="00D45547" w:rsidRPr="000E3268" w:rsidRDefault="00D45547">
            <w:pPr>
              <w:pStyle w:val="TableText"/>
              <w:rPr>
                <w:rFonts w:ascii="David" w:hAnsi="David"/>
                <w:sz w:val="26"/>
              </w:rPr>
            </w:pPr>
          </w:p>
        </w:tc>
        <w:tc>
          <w:tcPr>
            <w:tcW w:w="7146" w:type="dxa"/>
            <w:gridSpan w:val="2"/>
            <w:hideMark/>
          </w:tcPr>
          <w:p w14:paraId="5CCB73E9" w14:textId="77777777" w:rsidR="00D45547" w:rsidRPr="000E3268" w:rsidRDefault="00D45547">
            <w:pPr>
              <w:pStyle w:val="TableBlock"/>
              <w:rPr>
                <w:rFonts w:ascii="David" w:hAnsi="David"/>
                <w:sz w:val="26"/>
              </w:rPr>
            </w:pPr>
            <w:r w:rsidRPr="000E3268">
              <w:rPr>
                <w:rFonts w:ascii="David" w:hAnsi="David"/>
                <w:sz w:val="26"/>
              </w:rPr>
              <w:t>(1)</w:t>
            </w:r>
            <w:r w:rsidRPr="000E3268">
              <w:rPr>
                <w:rFonts w:ascii="David" w:hAnsi="David"/>
                <w:sz w:val="26"/>
              </w:rPr>
              <w:tab/>
            </w:r>
            <w:r w:rsidRPr="000E3268">
              <w:rPr>
                <w:rFonts w:ascii="David" w:hAnsi="David"/>
                <w:sz w:val="26"/>
                <w:rtl/>
              </w:rPr>
              <w:t>נהג בדרך שאינה הולמת את המקצוע;</w:t>
            </w:r>
          </w:p>
        </w:tc>
      </w:tr>
      <w:tr w:rsidR="00D45547" w:rsidRPr="000E3268" w14:paraId="5E829650" w14:textId="77777777" w:rsidTr="00B16881">
        <w:trPr>
          <w:cantSplit/>
          <w:trHeight w:val="60"/>
        </w:trPr>
        <w:tc>
          <w:tcPr>
            <w:tcW w:w="1871" w:type="dxa"/>
          </w:tcPr>
          <w:p w14:paraId="71FEC5A5" w14:textId="77777777" w:rsidR="00D45547" w:rsidRPr="000E3268" w:rsidRDefault="00D45547">
            <w:pPr>
              <w:pStyle w:val="TableSideHeading"/>
              <w:rPr>
                <w:rFonts w:ascii="David" w:hAnsi="David"/>
                <w:sz w:val="26"/>
              </w:rPr>
            </w:pPr>
          </w:p>
        </w:tc>
        <w:tc>
          <w:tcPr>
            <w:tcW w:w="624" w:type="dxa"/>
          </w:tcPr>
          <w:p w14:paraId="55F1321E" w14:textId="77777777" w:rsidR="00D45547" w:rsidRPr="000E3268" w:rsidRDefault="00D45547">
            <w:pPr>
              <w:pStyle w:val="TableText"/>
              <w:rPr>
                <w:rFonts w:ascii="David" w:hAnsi="David"/>
                <w:sz w:val="26"/>
              </w:rPr>
            </w:pPr>
          </w:p>
        </w:tc>
        <w:tc>
          <w:tcPr>
            <w:tcW w:w="7146" w:type="dxa"/>
            <w:gridSpan w:val="2"/>
            <w:hideMark/>
          </w:tcPr>
          <w:p w14:paraId="211C8763" w14:textId="77777777" w:rsidR="00D45547" w:rsidRPr="000E3268" w:rsidRDefault="00D45547">
            <w:pPr>
              <w:pStyle w:val="TableBlock"/>
              <w:rPr>
                <w:rFonts w:ascii="David" w:hAnsi="David"/>
                <w:sz w:val="26"/>
              </w:rPr>
            </w:pPr>
            <w:r w:rsidRPr="000E3268">
              <w:rPr>
                <w:rFonts w:ascii="David" w:hAnsi="David"/>
                <w:sz w:val="26"/>
                <w:rtl/>
              </w:rPr>
              <w:t>(2)</w:t>
            </w:r>
            <w:r w:rsidRPr="000E3268">
              <w:rPr>
                <w:rFonts w:ascii="David" w:hAnsi="David"/>
                <w:sz w:val="26"/>
                <w:rtl/>
              </w:rPr>
              <w:tab/>
              <w:t>גילה חוסר יכולת או רשלנות חמורה בעת עיסוקו במקצוע</w:t>
            </w:r>
            <w:r w:rsidRPr="000E3268">
              <w:rPr>
                <w:rFonts w:ascii="David" w:hAnsi="David"/>
                <w:color w:val="auto"/>
                <w:sz w:val="26"/>
                <w:rtl/>
              </w:rPr>
              <w:t>;</w:t>
            </w:r>
          </w:p>
        </w:tc>
      </w:tr>
      <w:tr w:rsidR="00D45547" w:rsidRPr="000E3268" w14:paraId="56FDFE2D" w14:textId="77777777" w:rsidTr="00B16881">
        <w:trPr>
          <w:cantSplit/>
          <w:trHeight w:val="60"/>
        </w:trPr>
        <w:tc>
          <w:tcPr>
            <w:tcW w:w="1871" w:type="dxa"/>
          </w:tcPr>
          <w:p w14:paraId="52CD617D" w14:textId="77777777" w:rsidR="00D45547" w:rsidRPr="000E3268" w:rsidRDefault="00D45547">
            <w:pPr>
              <w:pStyle w:val="TableSideHeading"/>
              <w:rPr>
                <w:rFonts w:ascii="David" w:hAnsi="David"/>
                <w:sz w:val="26"/>
                <w:rtl/>
              </w:rPr>
            </w:pPr>
          </w:p>
        </w:tc>
        <w:tc>
          <w:tcPr>
            <w:tcW w:w="624" w:type="dxa"/>
          </w:tcPr>
          <w:p w14:paraId="2C21DDDD" w14:textId="77777777" w:rsidR="00D45547" w:rsidRPr="000E3268" w:rsidRDefault="00D45547">
            <w:pPr>
              <w:pStyle w:val="TableText"/>
              <w:rPr>
                <w:rFonts w:ascii="David" w:hAnsi="David"/>
                <w:sz w:val="26"/>
              </w:rPr>
            </w:pPr>
          </w:p>
        </w:tc>
        <w:tc>
          <w:tcPr>
            <w:tcW w:w="7146" w:type="dxa"/>
            <w:gridSpan w:val="2"/>
            <w:hideMark/>
          </w:tcPr>
          <w:p w14:paraId="2A493EE1" w14:textId="77777777" w:rsidR="00D45547" w:rsidRPr="000E3268" w:rsidRDefault="00D45547" w:rsidP="009548E2">
            <w:pPr>
              <w:pStyle w:val="TableBlock"/>
              <w:rPr>
                <w:rFonts w:ascii="David" w:hAnsi="David"/>
                <w:sz w:val="26"/>
              </w:rPr>
            </w:pPr>
            <w:r w:rsidRPr="000E3268">
              <w:rPr>
                <w:rFonts w:ascii="David" w:hAnsi="David"/>
                <w:sz w:val="26"/>
                <w:rtl/>
              </w:rPr>
              <w:t>(3)</w:t>
            </w:r>
            <w:r w:rsidRPr="000E3268">
              <w:rPr>
                <w:rFonts w:ascii="David" w:hAnsi="David"/>
                <w:sz w:val="26"/>
                <w:rtl/>
              </w:rPr>
              <w:tab/>
              <w:t>ביצע פעולה רפואית שלא בהתאם להנחיות המנהל;</w:t>
            </w:r>
          </w:p>
        </w:tc>
      </w:tr>
      <w:tr w:rsidR="00D45547" w:rsidRPr="000E3268" w14:paraId="36C4E870" w14:textId="77777777" w:rsidTr="00B16881">
        <w:trPr>
          <w:cantSplit/>
          <w:trHeight w:val="60"/>
        </w:trPr>
        <w:tc>
          <w:tcPr>
            <w:tcW w:w="1871" w:type="dxa"/>
          </w:tcPr>
          <w:p w14:paraId="690CE647" w14:textId="77777777" w:rsidR="00D45547" w:rsidRPr="000E3268" w:rsidRDefault="00D45547">
            <w:pPr>
              <w:pStyle w:val="TableSideHeading"/>
              <w:rPr>
                <w:rFonts w:ascii="David" w:hAnsi="David"/>
                <w:sz w:val="26"/>
                <w:rtl/>
              </w:rPr>
            </w:pPr>
          </w:p>
        </w:tc>
        <w:tc>
          <w:tcPr>
            <w:tcW w:w="624" w:type="dxa"/>
          </w:tcPr>
          <w:p w14:paraId="2EEB1B25" w14:textId="77777777" w:rsidR="00D45547" w:rsidRPr="000E3268" w:rsidRDefault="00D45547">
            <w:pPr>
              <w:pStyle w:val="TableText"/>
              <w:rPr>
                <w:rFonts w:ascii="David" w:hAnsi="David"/>
                <w:sz w:val="26"/>
              </w:rPr>
            </w:pPr>
          </w:p>
        </w:tc>
        <w:tc>
          <w:tcPr>
            <w:tcW w:w="7146" w:type="dxa"/>
            <w:gridSpan w:val="2"/>
            <w:hideMark/>
          </w:tcPr>
          <w:p w14:paraId="0C7D1CC2" w14:textId="77777777" w:rsidR="00D45547" w:rsidRPr="000E3268" w:rsidRDefault="00D45547">
            <w:pPr>
              <w:pStyle w:val="TableBlock"/>
              <w:rPr>
                <w:rFonts w:ascii="David" w:hAnsi="David"/>
                <w:sz w:val="26"/>
              </w:rPr>
            </w:pPr>
            <w:r w:rsidRPr="000E3268">
              <w:rPr>
                <w:rFonts w:ascii="David" w:hAnsi="David"/>
                <w:sz w:val="26"/>
                <w:rtl/>
              </w:rPr>
              <w:t>(4)</w:t>
            </w:r>
            <w:r w:rsidRPr="000E3268">
              <w:rPr>
                <w:rFonts w:ascii="David" w:hAnsi="David"/>
                <w:sz w:val="26"/>
                <w:rtl/>
              </w:rPr>
              <w:tab/>
              <w:t>הפר הוראה שנתן לו רופא לפי סעיף 4;</w:t>
            </w:r>
          </w:p>
        </w:tc>
      </w:tr>
      <w:tr w:rsidR="00D45547" w:rsidRPr="000E3268" w14:paraId="632C2B09" w14:textId="77777777" w:rsidTr="00B16881">
        <w:trPr>
          <w:cantSplit/>
          <w:trHeight w:val="60"/>
        </w:trPr>
        <w:tc>
          <w:tcPr>
            <w:tcW w:w="1871" w:type="dxa"/>
          </w:tcPr>
          <w:p w14:paraId="3B15DFBD" w14:textId="77777777" w:rsidR="00D45547" w:rsidRPr="000E3268" w:rsidRDefault="00D45547">
            <w:pPr>
              <w:pStyle w:val="TableSideHeading"/>
              <w:rPr>
                <w:rFonts w:ascii="David" w:hAnsi="David"/>
                <w:sz w:val="26"/>
                <w:rtl/>
              </w:rPr>
            </w:pPr>
          </w:p>
        </w:tc>
        <w:tc>
          <w:tcPr>
            <w:tcW w:w="624" w:type="dxa"/>
          </w:tcPr>
          <w:p w14:paraId="51352156" w14:textId="77777777" w:rsidR="00D45547" w:rsidRPr="000E3268" w:rsidRDefault="00D45547">
            <w:pPr>
              <w:pStyle w:val="TableText"/>
              <w:rPr>
                <w:rFonts w:ascii="David" w:hAnsi="David"/>
                <w:sz w:val="26"/>
              </w:rPr>
            </w:pPr>
          </w:p>
        </w:tc>
        <w:tc>
          <w:tcPr>
            <w:tcW w:w="7146" w:type="dxa"/>
            <w:gridSpan w:val="2"/>
            <w:hideMark/>
          </w:tcPr>
          <w:p w14:paraId="7E4CCB9C" w14:textId="77777777" w:rsidR="00D45547" w:rsidRPr="000E3268" w:rsidRDefault="00D45547">
            <w:pPr>
              <w:pStyle w:val="TableBlock"/>
              <w:rPr>
                <w:rFonts w:ascii="David" w:hAnsi="David"/>
                <w:sz w:val="26"/>
              </w:rPr>
            </w:pPr>
            <w:r w:rsidRPr="000E3268">
              <w:rPr>
                <w:rFonts w:ascii="David" w:hAnsi="David"/>
                <w:sz w:val="26"/>
                <w:rtl/>
              </w:rPr>
              <w:t>(5)</w:t>
            </w:r>
            <w:r w:rsidRPr="000E3268">
              <w:rPr>
                <w:rFonts w:ascii="David" w:hAnsi="David"/>
                <w:sz w:val="26"/>
                <w:rtl/>
              </w:rPr>
              <w:tab/>
              <w:t>ביצע פעולה ייחודית שלא בהתאם להנחיות המנהל;</w:t>
            </w:r>
          </w:p>
        </w:tc>
      </w:tr>
      <w:tr w:rsidR="00D45547" w:rsidRPr="000E3268" w14:paraId="1FCACE8E" w14:textId="77777777" w:rsidTr="00B16881">
        <w:trPr>
          <w:cantSplit/>
          <w:trHeight w:val="60"/>
        </w:trPr>
        <w:tc>
          <w:tcPr>
            <w:tcW w:w="1871" w:type="dxa"/>
          </w:tcPr>
          <w:p w14:paraId="307BF2C7" w14:textId="77777777" w:rsidR="00D45547" w:rsidRPr="000E3268" w:rsidRDefault="00D45547">
            <w:pPr>
              <w:pStyle w:val="TableSideHeading"/>
              <w:rPr>
                <w:rFonts w:ascii="David" w:hAnsi="David"/>
                <w:sz w:val="26"/>
                <w:rtl/>
              </w:rPr>
            </w:pPr>
          </w:p>
        </w:tc>
        <w:tc>
          <w:tcPr>
            <w:tcW w:w="624" w:type="dxa"/>
          </w:tcPr>
          <w:p w14:paraId="1E1D9576" w14:textId="77777777" w:rsidR="00D45547" w:rsidRPr="000E3268" w:rsidRDefault="00D45547">
            <w:pPr>
              <w:pStyle w:val="TableText"/>
              <w:rPr>
                <w:rFonts w:ascii="David" w:hAnsi="David"/>
                <w:sz w:val="26"/>
              </w:rPr>
            </w:pPr>
          </w:p>
        </w:tc>
        <w:tc>
          <w:tcPr>
            <w:tcW w:w="7146" w:type="dxa"/>
            <w:gridSpan w:val="2"/>
            <w:hideMark/>
          </w:tcPr>
          <w:p w14:paraId="6FFB892F" w14:textId="77777777" w:rsidR="00D45547" w:rsidRPr="000E3268" w:rsidRDefault="00D45547">
            <w:pPr>
              <w:pStyle w:val="TableBlock"/>
              <w:rPr>
                <w:rFonts w:ascii="David" w:hAnsi="David"/>
                <w:sz w:val="26"/>
              </w:rPr>
            </w:pPr>
            <w:r w:rsidRPr="000E3268">
              <w:rPr>
                <w:rFonts w:ascii="David" w:hAnsi="David"/>
                <w:sz w:val="26"/>
                <w:rtl/>
              </w:rPr>
              <w:t>(6)</w:t>
            </w:r>
            <w:r w:rsidRPr="000E3268">
              <w:rPr>
                <w:rFonts w:ascii="David" w:hAnsi="David"/>
                <w:sz w:val="26"/>
                <w:rtl/>
              </w:rPr>
              <w:tab/>
            </w:r>
            <w:r w:rsidRPr="000E3268">
              <w:rPr>
                <w:rFonts w:ascii="David" w:hAnsi="David"/>
                <w:color w:val="auto"/>
                <w:sz w:val="26"/>
                <w:rtl/>
              </w:rPr>
              <w:t>הפר הוראה מהוראות סעיפים 16, 20 עד 23 לחוק;</w:t>
            </w:r>
          </w:p>
        </w:tc>
      </w:tr>
      <w:tr w:rsidR="00D45547" w:rsidRPr="000E3268" w14:paraId="6AA1902C" w14:textId="77777777" w:rsidTr="00B16881">
        <w:trPr>
          <w:cantSplit/>
          <w:trHeight w:val="60"/>
        </w:trPr>
        <w:tc>
          <w:tcPr>
            <w:tcW w:w="1871" w:type="dxa"/>
          </w:tcPr>
          <w:p w14:paraId="4262E871" w14:textId="77777777" w:rsidR="00D45547" w:rsidRPr="000E3268" w:rsidRDefault="00D45547">
            <w:pPr>
              <w:pStyle w:val="TableSideHeading"/>
              <w:rPr>
                <w:rFonts w:ascii="David" w:hAnsi="David"/>
                <w:sz w:val="26"/>
                <w:rtl/>
              </w:rPr>
            </w:pPr>
          </w:p>
        </w:tc>
        <w:tc>
          <w:tcPr>
            <w:tcW w:w="624" w:type="dxa"/>
          </w:tcPr>
          <w:p w14:paraId="677BFC22" w14:textId="77777777" w:rsidR="00D45547" w:rsidRPr="000E3268" w:rsidRDefault="00D45547">
            <w:pPr>
              <w:pStyle w:val="TableText"/>
              <w:rPr>
                <w:rFonts w:ascii="David" w:hAnsi="David"/>
                <w:sz w:val="26"/>
              </w:rPr>
            </w:pPr>
          </w:p>
        </w:tc>
        <w:tc>
          <w:tcPr>
            <w:tcW w:w="7146" w:type="dxa"/>
            <w:gridSpan w:val="2"/>
            <w:hideMark/>
          </w:tcPr>
          <w:p w14:paraId="1A849053" w14:textId="77777777" w:rsidR="00D45547" w:rsidRPr="000E3268" w:rsidRDefault="00D45547">
            <w:pPr>
              <w:pStyle w:val="TableBlock"/>
              <w:rPr>
                <w:rFonts w:ascii="David" w:hAnsi="David"/>
                <w:color w:val="auto"/>
                <w:sz w:val="26"/>
              </w:rPr>
            </w:pPr>
            <w:r w:rsidRPr="000E3268">
              <w:rPr>
                <w:rFonts w:ascii="David" w:hAnsi="David"/>
                <w:color w:val="auto"/>
                <w:sz w:val="26"/>
                <w:rtl/>
              </w:rPr>
              <w:t>(7)</w:t>
            </w:r>
            <w:r w:rsidRPr="000E3268">
              <w:rPr>
                <w:rFonts w:ascii="David" w:hAnsi="David"/>
                <w:color w:val="auto"/>
                <w:sz w:val="26"/>
                <w:rtl/>
              </w:rPr>
              <w:tab/>
              <w:t>הפר כלל מכללי האתיקה המקצועית שנקבעו לפי סעיף 24;</w:t>
            </w:r>
          </w:p>
        </w:tc>
      </w:tr>
      <w:tr w:rsidR="00D45547" w:rsidRPr="000E3268" w14:paraId="5DAA03BA" w14:textId="77777777" w:rsidTr="00B16881">
        <w:trPr>
          <w:cantSplit/>
          <w:trHeight w:val="60"/>
        </w:trPr>
        <w:tc>
          <w:tcPr>
            <w:tcW w:w="1871" w:type="dxa"/>
          </w:tcPr>
          <w:p w14:paraId="5324E7E3" w14:textId="77777777" w:rsidR="00D45547" w:rsidRPr="000E3268" w:rsidRDefault="00D45547">
            <w:pPr>
              <w:pStyle w:val="TableSideHeading"/>
              <w:rPr>
                <w:rFonts w:ascii="David" w:hAnsi="David"/>
                <w:sz w:val="26"/>
                <w:rtl/>
              </w:rPr>
            </w:pPr>
          </w:p>
        </w:tc>
        <w:tc>
          <w:tcPr>
            <w:tcW w:w="624" w:type="dxa"/>
          </w:tcPr>
          <w:p w14:paraId="49E0CBA0" w14:textId="77777777" w:rsidR="00D45547" w:rsidRPr="000E3268" w:rsidRDefault="00D45547">
            <w:pPr>
              <w:pStyle w:val="TableText"/>
              <w:rPr>
                <w:rFonts w:ascii="David" w:hAnsi="David"/>
                <w:sz w:val="26"/>
              </w:rPr>
            </w:pPr>
          </w:p>
        </w:tc>
        <w:tc>
          <w:tcPr>
            <w:tcW w:w="7146" w:type="dxa"/>
            <w:gridSpan w:val="2"/>
            <w:hideMark/>
          </w:tcPr>
          <w:p w14:paraId="4FF0A2FF" w14:textId="77777777" w:rsidR="00D45547" w:rsidRPr="000E3268" w:rsidRDefault="00D45547">
            <w:pPr>
              <w:pStyle w:val="TableBlock"/>
              <w:rPr>
                <w:rFonts w:ascii="David" w:hAnsi="David"/>
                <w:sz w:val="26"/>
              </w:rPr>
            </w:pPr>
            <w:r w:rsidRPr="000E3268">
              <w:rPr>
                <w:rFonts w:ascii="David" w:hAnsi="David"/>
                <w:sz w:val="26"/>
                <w:rtl/>
              </w:rPr>
              <w:t>(8)</w:t>
            </w:r>
            <w:r w:rsidRPr="000E3268">
              <w:rPr>
                <w:rFonts w:ascii="David" w:hAnsi="David"/>
                <w:sz w:val="26"/>
                <w:rtl/>
              </w:rPr>
              <w:tab/>
              <w:t>הפר הוראה מהוראות לפי חוק זכויות החולה, התשנ"ו–1996</w:t>
            </w:r>
            <w:r w:rsidRPr="000E3268">
              <w:rPr>
                <w:rFonts w:ascii="David" w:hAnsi="David"/>
                <w:sz w:val="26"/>
                <w:rtl/>
              </w:rPr>
              <w:footnoteReference w:id="5"/>
            </w:r>
            <w:r w:rsidRPr="000E3268">
              <w:rPr>
                <w:rFonts w:ascii="David" w:hAnsi="David"/>
                <w:sz w:val="26"/>
                <w:rtl/>
              </w:rPr>
              <w:t>;</w:t>
            </w:r>
          </w:p>
        </w:tc>
      </w:tr>
      <w:tr w:rsidR="00D45547" w:rsidRPr="000E3268" w14:paraId="2B5F55A7" w14:textId="77777777" w:rsidTr="00B16881">
        <w:trPr>
          <w:cantSplit/>
          <w:trHeight w:val="60"/>
        </w:trPr>
        <w:tc>
          <w:tcPr>
            <w:tcW w:w="1871" w:type="dxa"/>
          </w:tcPr>
          <w:p w14:paraId="5E5DD068" w14:textId="77777777" w:rsidR="00D45547" w:rsidRPr="000E3268" w:rsidRDefault="00D45547">
            <w:pPr>
              <w:pStyle w:val="TableSideHeading"/>
              <w:rPr>
                <w:rFonts w:ascii="David" w:hAnsi="David"/>
                <w:sz w:val="26"/>
                <w:rtl/>
              </w:rPr>
            </w:pPr>
          </w:p>
        </w:tc>
        <w:tc>
          <w:tcPr>
            <w:tcW w:w="624" w:type="dxa"/>
          </w:tcPr>
          <w:p w14:paraId="50111DD1" w14:textId="77777777" w:rsidR="00D45547" w:rsidRPr="000E3268" w:rsidRDefault="00D45547">
            <w:pPr>
              <w:pStyle w:val="TableText"/>
              <w:rPr>
                <w:rFonts w:ascii="David" w:hAnsi="David"/>
                <w:sz w:val="26"/>
              </w:rPr>
            </w:pPr>
          </w:p>
        </w:tc>
        <w:tc>
          <w:tcPr>
            <w:tcW w:w="7146" w:type="dxa"/>
            <w:gridSpan w:val="2"/>
            <w:hideMark/>
          </w:tcPr>
          <w:p w14:paraId="3BB1B451" w14:textId="77777777" w:rsidR="00D45547" w:rsidRPr="000E3268" w:rsidRDefault="00D45547">
            <w:pPr>
              <w:pStyle w:val="TableBlock"/>
              <w:rPr>
                <w:rFonts w:ascii="David" w:hAnsi="David"/>
                <w:sz w:val="26"/>
              </w:rPr>
            </w:pPr>
            <w:r w:rsidRPr="000E3268">
              <w:rPr>
                <w:rFonts w:ascii="David" w:hAnsi="David"/>
                <w:sz w:val="26"/>
                <w:rtl/>
              </w:rPr>
              <w:t>(9)</w:t>
            </w:r>
            <w:r w:rsidRPr="000E3268">
              <w:rPr>
                <w:rFonts w:ascii="David" w:hAnsi="David"/>
                <w:sz w:val="26"/>
                <w:rtl/>
              </w:rPr>
              <w:tab/>
              <w:t>הורשע בפסק דין סופי, בישראל או מחוץ לישראל, בעבירה פלילית שמפאת מהותה, חומרתה או נסיבותיה אין הוא ראוי להיות בעל רישיון פרמדיק</w:t>
            </w:r>
            <w:r w:rsidRPr="000E3268">
              <w:rPr>
                <w:rFonts w:ascii="David" w:hAnsi="David"/>
                <w:color w:val="auto"/>
                <w:sz w:val="26"/>
                <w:rtl/>
              </w:rPr>
              <w:t>;</w:t>
            </w:r>
            <w:r w:rsidRPr="000E3268">
              <w:rPr>
                <w:rFonts w:ascii="David" w:hAnsi="David"/>
                <w:sz w:val="26"/>
                <w:rtl/>
              </w:rPr>
              <w:t xml:space="preserve"> </w:t>
            </w:r>
          </w:p>
        </w:tc>
      </w:tr>
      <w:tr w:rsidR="00D45547" w:rsidRPr="000E3268" w14:paraId="1072AD19" w14:textId="77777777" w:rsidTr="00B16881">
        <w:trPr>
          <w:cantSplit/>
          <w:trHeight w:val="60"/>
        </w:trPr>
        <w:tc>
          <w:tcPr>
            <w:tcW w:w="1871" w:type="dxa"/>
            <w:hideMark/>
          </w:tcPr>
          <w:p w14:paraId="0365B36D" w14:textId="77777777" w:rsidR="00D45547" w:rsidRPr="000E3268" w:rsidRDefault="00D45547">
            <w:pPr>
              <w:pStyle w:val="TableSideHeading"/>
              <w:keepLines w:val="0"/>
              <w:rPr>
                <w:rFonts w:ascii="David" w:hAnsi="David"/>
                <w:sz w:val="26"/>
                <w:rtl/>
              </w:rPr>
            </w:pPr>
            <w:r w:rsidRPr="000E3268">
              <w:rPr>
                <w:rFonts w:ascii="David" w:hAnsi="David"/>
                <w:sz w:val="26"/>
                <w:rtl/>
              </w:rPr>
              <w:t>הגשת קובלנה</w:t>
            </w:r>
          </w:p>
        </w:tc>
        <w:tc>
          <w:tcPr>
            <w:tcW w:w="624" w:type="dxa"/>
            <w:hideMark/>
          </w:tcPr>
          <w:p w14:paraId="6FA10236"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26.</w:t>
            </w:r>
            <w:r w:rsidRPr="000E3268">
              <w:rPr>
                <w:rFonts w:ascii="David" w:hAnsi="David"/>
                <w:sz w:val="26"/>
              </w:rPr>
              <w:tab/>
            </w:r>
          </w:p>
        </w:tc>
        <w:tc>
          <w:tcPr>
            <w:tcW w:w="7146" w:type="dxa"/>
            <w:gridSpan w:val="2"/>
            <w:hideMark/>
          </w:tcPr>
          <w:p w14:paraId="0EDEB281" w14:textId="17D63EA1" w:rsidR="00D45547" w:rsidRPr="000E3268" w:rsidRDefault="00D45547" w:rsidP="00C3188E">
            <w:pPr>
              <w:pStyle w:val="TableBlock"/>
              <w:keepLines w:val="0"/>
              <w:rPr>
                <w:rFonts w:ascii="David" w:hAnsi="David"/>
                <w:sz w:val="26"/>
              </w:rPr>
            </w:pPr>
            <w:r w:rsidRPr="000E3268">
              <w:rPr>
                <w:rFonts w:ascii="David" w:hAnsi="David"/>
                <w:sz w:val="26"/>
                <w:rtl/>
              </w:rPr>
              <w:t>נוכח היועץ המשפטי למשרד הבריאות, או עורך דין, עובד המדינה שהוא הסמיך לכך (בחוק זה</w:t>
            </w:r>
            <w:r w:rsidR="00C3188E" w:rsidRPr="000E3268">
              <w:rPr>
                <w:rFonts w:ascii="David" w:hAnsi="David"/>
                <w:sz w:val="26"/>
                <w:rtl/>
              </w:rPr>
              <w:t xml:space="preserve"> – </w:t>
            </w:r>
            <w:r w:rsidRPr="000E3268">
              <w:rPr>
                <w:rFonts w:ascii="David" w:hAnsi="David"/>
                <w:sz w:val="26"/>
                <w:rtl/>
              </w:rPr>
              <w:t>תובע), כי יש ראיות לכאורה לכך שפרמדיק עבר עבירת משמעת, יגיש נגדו קובלנה לוועדת המשמעת.</w:t>
            </w:r>
          </w:p>
        </w:tc>
      </w:tr>
      <w:tr w:rsidR="00D45547" w:rsidRPr="000E3268" w14:paraId="021E04E6" w14:textId="77777777" w:rsidTr="00B16881">
        <w:trPr>
          <w:cantSplit/>
          <w:trHeight w:val="60"/>
        </w:trPr>
        <w:tc>
          <w:tcPr>
            <w:tcW w:w="1871" w:type="dxa"/>
            <w:hideMark/>
          </w:tcPr>
          <w:p w14:paraId="1A674E55" w14:textId="77777777" w:rsidR="00D45547" w:rsidRPr="000E3268" w:rsidRDefault="00D45547">
            <w:pPr>
              <w:pStyle w:val="TableSideHeading"/>
              <w:keepLines w:val="0"/>
              <w:rPr>
                <w:rFonts w:ascii="David" w:hAnsi="David"/>
                <w:sz w:val="26"/>
              </w:rPr>
            </w:pPr>
            <w:r w:rsidRPr="000E3268">
              <w:rPr>
                <w:rFonts w:ascii="David" w:hAnsi="David"/>
                <w:sz w:val="26"/>
                <w:rtl/>
              </w:rPr>
              <w:t>ועדת משמעת</w:t>
            </w:r>
          </w:p>
        </w:tc>
        <w:tc>
          <w:tcPr>
            <w:tcW w:w="624" w:type="dxa"/>
            <w:hideMark/>
          </w:tcPr>
          <w:p w14:paraId="0834D9D7"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27.</w:t>
            </w:r>
            <w:r w:rsidRPr="000E3268">
              <w:rPr>
                <w:rFonts w:ascii="David" w:hAnsi="David"/>
                <w:sz w:val="26"/>
              </w:rPr>
              <w:tab/>
            </w:r>
          </w:p>
        </w:tc>
        <w:tc>
          <w:tcPr>
            <w:tcW w:w="7146" w:type="dxa"/>
            <w:gridSpan w:val="2"/>
            <w:hideMark/>
          </w:tcPr>
          <w:p w14:paraId="6E95C11A" w14:textId="5750CFDC" w:rsidR="00D45547" w:rsidRPr="000E3268" w:rsidRDefault="00D45547">
            <w:pPr>
              <w:pStyle w:val="TableBlock"/>
              <w:rPr>
                <w:rFonts w:ascii="David" w:hAnsi="David"/>
                <w:sz w:val="26"/>
              </w:rPr>
            </w:pPr>
            <w:r w:rsidRPr="000E3268">
              <w:rPr>
                <w:rFonts w:ascii="David" w:hAnsi="David"/>
                <w:sz w:val="26"/>
                <w:rtl/>
              </w:rPr>
              <w:t>(א)</w:t>
            </w:r>
            <w:r w:rsidRPr="000E3268">
              <w:rPr>
                <w:rFonts w:ascii="David" w:hAnsi="David"/>
                <w:sz w:val="26"/>
                <w:rtl/>
              </w:rPr>
              <w:tab/>
              <w:t>השר ימנה ועדת משמעת והיא תדון ותחליט ב</w:t>
            </w:r>
            <w:r w:rsidR="00D8320F">
              <w:rPr>
                <w:rFonts w:ascii="David" w:hAnsi="David"/>
                <w:sz w:val="26"/>
                <w:rtl/>
              </w:rPr>
              <w:t xml:space="preserve">קובלנות שהוגשו לה לפי סעיף 26; </w:t>
            </w:r>
            <w:r w:rsidRPr="000E3268">
              <w:rPr>
                <w:rFonts w:ascii="David" w:hAnsi="David"/>
                <w:sz w:val="26"/>
                <w:rtl/>
              </w:rPr>
              <w:t>בוועדת המשמעת יהיו שלושה חברים, ואלה הם:</w:t>
            </w:r>
          </w:p>
        </w:tc>
      </w:tr>
      <w:tr w:rsidR="00D45547" w:rsidRPr="000E3268" w14:paraId="10F7FBAF" w14:textId="77777777" w:rsidTr="00B16881">
        <w:trPr>
          <w:cantSplit/>
          <w:trHeight w:val="60"/>
        </w:trPr>
        <w:tc>
          <w:tcPr>
            <w:tcW w:w="1871" w:type="dxa"/>
          </w:tcPr>
          <w:p w14:paraId="54AEA82C" w14:textId="77777777" w:rsidR="00D45547" w:rsidRPr="000E3268" w:rsidRDefault="00D45547">
            <w:pPr>
              <w:pStyle w:val="TableSideHeading"/>
              <w:rPr>
                <w:rFonts w:ascii="David" w:hAnsi="David"/>
                <w:sz w:val="26"/>
              </w:rPr>
            </w:pPr>
          </w:p>
        </w:tc>
        <w:tc>
          <w:tcPr>
            <w:tcW w:w="624" w:type="dxa"/>
          </w:tcPr>
          <w:p w14:paraId="4B7677CD" w14:textId="77777777" w:rsidR="00D45547" w:rsidRPr="000E3268" w:rsidRDefault="00D45547">
            <w:pPr>
              <w:pStyle w:val="TableText"/>
              <w:rPr>
                <w:rFonts w:ascii="David" w:hAnsi="David"/>
                <w:sz w:val="26"/>
              </w:rPr>
            </w:pPr>
          </w:p>
        </w:tc>
        <w:tc>
          <w:tcPr>
            <w:tcW w:w="624" w:type="dxa"/>
          </w:tcPr>
          <w:p w14:paraId="1ADEDFD2" w14:textId="77777777" w:rsidR="00D45547" w:rsidRPr="000E3268" w:rsidRDefault="00D45547">
            <w:pPr>
              <w:pStyle w:val="TableText"/>
              <w:rPr>
                <w:rFonts w:ascii="David" w:hAnsi="David"/>
                <w:sz w:val="26"/>
              </w:rPr>
            </w:pPr>
          </w:p>
        </w:tc>
        <w:tc>
          <w:tcPr>
            <w:tcW w:w="6522" w:type="dxa"/>
            <w:hideMark/>
          </w:tcPr>
          <w:p w14:paraId="733D47CA" w14:textId="77777777" w:rsidR="00D45547" w:rsidRPr="000E3268" w:rsidRDefault="00D45547">
            <w:pPr>
              <w:pStyle w:val="TableBlock"/>
              <w:rPr>
                <w:rFonts w:ascii="David" w:hAnsi="David"/>
                <w:sz w:val="26"/>
              </w:rPr>
            </w:pPr>
            <w:r w:rsidRPr="000E3268">
              <w:rPr>
                <w:rFonts w:ascii="David" w:hAnsi="David"/>
                <w:sz w:val="26"/>
                <w:rtl/>
              </w:rPr>
              <w:t>(1)</w:t>
            </w:r>
            <w:r w:rsidRPr="000E3268">
              <w:rPr>
                <w:rFonts w:ascii="David" w:hAnsi="David"/>
                <w:sz w:val="26"/>
                <w:rtl/>
              </w:rPr>
              <w:tab/>
              <w:t>משפטן הכשיר להתמנות כשופט של בית משפט שלום, והוא יהיה היושב ראש;</w:t>
            </w:r>
          </w:p>
        </w:tc>
      </w:tr>
      <w:tr w:rsidR="00D45547" w:rsidRPr="000E3268" w14:paraId="33B56CD9" w14:textId="77777777" w:rsidTr="00B16881">
        <w:trPr>
          <w:cantSplit/>
          <w:trHeight w:val="60"/>
        </w:trPr>
        <w:tc>
          <w:tcPr>
            <w:tcW w:w="1871" w:type="dxa"/>
          </w:tcPr>
          <w:p w14:paraId="147F2040" w14:textId="77777777" w:rsidR="00D45547" w:rsidRPr="000E3268" w:rsidRDefault="00D45547">
            <w:pPr>
              <w:pStyle w:val="TableSideHeading"/>
              <w:rPr>
                <w:rFonts w:ascii="David" w:hAnsi="David"/>
                <w:sz w:val="26"/>
              </w:rPr>
            </w:pPr>
          </w:p>
        </w:tc>
        <w:tc>
          <w:tcPr>
            <w:tcW w:w="624" w:type="dxa"/>
          </w:tcPr>
          <w:p w14:paraId="6C04E926" w14:textId="77777777" w:rsidR="00D45547" w:rsidRPr="000E3268" w:rsidRDefault="00D45547">
            <w:pPr>
              <w:pStyle w:val="TableText"/>
              <w:rPr>
                <w:rFonts w:ascii="David" w:hAnsi="David"/>
                <w:sz w:val="26"/>
              </w:rPr>
            </w:pPr>
          </w:p>
        </w:tc>
        <w:tc>
          <w:tcPr>
            <w:tcW w:w="624" w:type="dxa"/>
          </w:tcPr>
          <w:p w14:paraId="137155F6" w14:textId="77777777" w:rsidR="00D45547" w:rsidRPr="000E3268" w:rsidRDefault="00D45547">
            <w:pPr>
              <w:pStyle w:val="TableText"/>
              <w:rPr>
                <w:rFonts w:ascii="David" w:hAnsi="David"/>
                <w:sz w:val="26"/>
              </w:rPr>
            </w:pPr>
          </w:p>
        </w:tc>
        <w:tc>
          <w:tcPr>
            <w:tcW w:w="6522" w:type="dxa"/>
            <w:hideMark/>
          </w:tcPr>
          <w:p w14:paraId="7DFB7B48" w14:textId="77777777" w:rsidR="00D45547" w:rsidRPr="000E3268" w:rsidRDefault="00D45547">
            <w:pPr>
              <w:pStyle w:val="TableBlock"/>
              <w:rPr>
                <w:rFonts w:ascii="David" w:hAnsi="David"/>
                <w:sz w:val="26"/>
              </w:rPr>
            </w:pPr>
            <w:r w:rsidRPr="000E3268">
              <w:rPr>
                <w:rFonts w:ascii="David" w:hAnsi="David"/>
                <w:sz w:val="26"/>
                <w:rtl/>
              </w:rPr>
              <w:t>(2)</w:t>
            </w:r>
            <w:r w:rsidRPr="000E3268">
              <w:rPr>
                <w:rFonts w:ascii="David" w:hAnsi="David"/>
                <w:sz w:val="26"/>
                <w:rtl/>
              </w:rPr>
              <w:tab/>
              <w:t>פרמדיק שהוא עובד המדינה;</w:t>
            </w:r>
          </w:p>
        </w:tc>
      </w:tr>
      <w:tr w:rsidR="00D45547" w:rsidRPr="000E3268" w14:paraId="1F4F39CE" w14:textId="77777777" w:rsidTr="00B16881">
        <w:trPr>
          <w:cantSplit/>
          <w:trHeight w:val="60"/>
        </w:trPr>
        <w:tc>
          <w:tcPr>
            <w:tcW w:w="1871" w:type="dxa"/>
          </w:tcPr>
          <w:p w14:paraId="521D85B1" w14:textId="77777777" w:rsidR="00D45547" w:rsidRPr="000E3268" w:rsidRDefault="00D45547">
            <w:pPr>
              <w:pStyle w:val="TableSideHeading"/>
              <w:rPr>
                <w:rFonts w:ascii="David" w:hAnsi="David"/>
                <w:sz w:val="26"/>
              </w:rPr>
            </w:pPr>
          </w:p>
        </w:tc>
        <w:tc>
          <w:tcPr>
            <w:tcW w:w="624" w:type="dxa"/>
          </w:tcPr>
          <w:p w14:paraId="519EAE5E" w14:textId="77777777" w:rsidR="00D45547" w:rsidRPr="000E3268" w:rsidRDefault="00D45547">
            <w:pPr>
              <w:pStyle w:val="TableText"/>
              <w:rPr>
                <w:rFonts w:ascii="David" w:hAnsi="David"/>
                <w:sz w:val="26"/>
              </w:rPr>
            </w:pPr>
          </w:p>
        </w:tc>
        <w:tc>
          <w:tcPr>
            <w:tcW w:w="624" w:type="dxa"/>
          </w:tcPr>
          <w:p w14:paraId="4F942889" w14:textId="77777777" w:rsidR="00D45547" w:rsidRPr="000E3268" w:rsidRDefault="00D45547">
            <w:pPr>
              <w:pStyle w:val="TableText"/>
              <w:rPr>
                <w:rFonts w:ascii="David" w:hAnsi="David"/>
                <w:sz w:val="26"/>
              </w:rPr>
            </w:pPr>
          </w:p>
        </w:tc>
        <w:tc>
          <w:tcPr>
            <w:tcW w:w="6522" w:type="dxa"/>
            <w:hideMark/>
          </w:tcPr>
          <w:p w14:paraId="01E3E830" w14:textId="6FDF347B" w:rsidR="00D45547" w:rsidRPr="000E3268" w:rsidRDefault="00D45547">
            <w:pPr>
              <w:pStyle w:val="TableBlock"/>
              <w:rPr>
                <w:rFonts w:ascii="David" w:hAnsi="David"/>
                <w:sz w:val="26"/>
              </w:rPr>
            </w:pPr>
            <w:r w:rsidRPr="000E3268">
              <w:rPr>
                <w:rFonts w:ascii="David" w:hAnsi="David"/>
                <w:sz w:val="26"/>
                <w:rtl/>
              </w:rPr>
              <w:t>(3)</w:t>
            </w:r>
            <w:r w:rsidRPr="000E3268">
              <w:rPr>
                <w:rFonts w:ascii="David" w:hAnsi="David"/>
                <w:sz w:val="26"/>
                <w:rtl/>
              </w:rPr>
              <w:tab/>
              <w:t>פרמדיק שאינו עובד המדינה</w:t>
            </w:r>
            <w:r w:rsidR="00C3188E" w:rsidRPr="000E3268">
              <w:rPr>
                <w:rFonts w:ascii="David" w:hAnsi="David"/>
                <w:sz w:val="26"/>
                <w:rtl/>
              </w:rPr>
              <w:t>.</w:t>
            </w:r>
          </w:p>
        </w:tc>
      </w:tr>
      <w:tr w:rsidR="00D45547" w:rsidRPr="000E3268" w14:paraId="3FCBCFA3" w14:textId="77777777" w:rsidTr="00B16881">
        <w:trPr>
          <w:cantSplit/>
          <w:trHeight w:val="60"/>
        </w:trPr>
        <w:tc>
          <w:tcPr>
            <w:tcW w:w="1871" w:type="dxa"/>
          </w:tcPr>
          <w:p w14:paraId="3D694870" w14:textId="77777777" w:rsidR="00D45547" w:rsidRPr="000E3268" w:rsidRDefault="00D45547">
            <w:pPr>
              <w:pStyle w:val="TableSideHeading"/>
              <w:rPr>
                <w:rFonts w:ascii="David" w:hAnsi="David"/>
                <w:sz w:val="26"/>
              </w:rPr>
            </w:pPr>
          </w:p>
        </w:tc>
        <w:tc>
          <w:tcPr>
            <w:tcW w:w="624" w:type="dxa"/>
          </w:tcPr>
          <w:p w14:paraId="0B0CCECD" w14:textId="77777777" w:rsidR="00D45547" w:rsidRPr="000E3268" w:rsidRDefault="00D45547">
            <w:pPr>
              <w:pStyle w:val="TableText"/>
              <w:rPr>
                <w:rFonts w:ascii="David" w:hAnsi="David"/>
                <w:sz w:val="26"/>
              </w:rPr>
            </w:pPr>
          </w:p>
        </w:tc>
        <w:tc>
          <w:tcPr>
            <w:tcW w:w="7146" w:type="dxa"/>
            <w:gridSpan w:val="2"/>
            <w:hideMark/>
          </w:tcPr>
          <w:p w14:paraId="05664759" w14:textId="77777777" w:rsidR="00D45547" w:rsidRPr="000E3268" w:rsidRDefault="00D45547">
            <w:pPr>
              <w:pStyle w:val="TableBlock"/>
              <w:rPr>
                <w:rFonts w:ascii="David" w:hAnsi="David"/>
                <w:sz w:val="26"/>
              </w:rPr>
            </w:pPr>
            <w:r w:rsidRPr="000E3268">
              <w:rPr>
                <w:rFonts w:ascii="David" w:hAnsi="David"/>
                <w:sz w:val="26"/>
                <w:rtl/>
              </w:rPr>
              <w:t>(ב)</w:t>
            </w:r>
            <w:r w:rsidRPr="000E3268">
              <w:rPr>
                <w:rFonts w:ascii="David" w:hAnsi="David"/>
                <w:sz w:val="26"/>
                <w:rtl/>
              </w:rPr>
              <w:tab/>
              <w:t>השר ימנה ממלאי מקום לחברי ועדת המשמעת.</w:t>
            </w:r>
          </w:p>
        </w:tc>
      </w:tr>
      <w:tr w:rsidR="00D45547" w:rsidRPr="000E3268" w14:paraId="5862483C" w14:textId="77777777" w:rsidTr="00B16881">
        <w:trPr>
          <w:cantSplit/>
          <w:trHeight w:val="60"/>
        </w:trPr>
        <w:tc>
          <w:tcPr>
            <w:tcW w:w="1871" w:type="dxa"/>
            <w:hideMark/>
          </w:tcPr>
          <w:p w14:paraId="08E983CC" w14:textId="77777777" w:rsidR="00D45547" w:rsidRPr="000E3268" w:rsidRDefault="00D45547">
            <w:pPr>
              <w:pStyle w:val="TableSideHeading"/>
              <w:keepLines w:val="0"/>
              <w:rPr>
                <w:rFonts w:ascii="David" w:hAnsi="David"/>
                <w:sz w:val="26"/>
                <w:rtl/>
              </w:rPr>
            </w:pPr>
            <w:r w:rsidRPr="000E3268">
              <w:rPr>
                <w:rFonts w:ascii="David" w:hAnsi="David"/>
                <w:sz w:val="26"/>
                <w:rtl/>
              </w:rPr>
              <w:t>פסילת חבר ועדת משמעת</w:t>
            </w:r>
          </w:p>
        </w:tc>
        <w:tc>
          <w:tcPr>
            <w:tcW w:w="624" w:type="dxa"/>
            <w:hideMark/>
          </w:tcPr>
          <w:p w14:paraId="0171EBF3"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28.</w:t>
            </w:r>
            <w:r w:rsidRPr="000E3268">
              <w:rPr>
                <w:rFonts w:ascii="David" w:hAnsi="David"/>
                <w:sz w:val="26"/>
              </w:rPr>
              <w:tab/>
            </w:r>
          </w:p>
        </w:tc>
        <w:tc>
          <w:tcPr>
            <w:tcW w:w="7146" w:type="dxa"/>
            <w:gridSpan w:val="2"/>
            <w:hideMark/>
          </w:tcPr>
          <w:p w14:paraId="0A757DA8" w14:textId="77777777" w:rsidR="00D45547" w:rsidRPr="000E3268" w:rsidRDefault="00D45547">
            <w:pPr>
              <w:pStyle w:val="TableBlock"/>
              <w:rPr>
                <w:rFonts w:ascii="David" w:hAnsi="David"/>
                <w:sz w:val="26"/>
              </w:rPr>
            </w:pPr>
            <w:r w:rsidRPr="000E3268">
              <w:rPr>
                <w:rFonts w:ascii="David" w:hAnsi="David"/>
                <w:sz w:val="26"/>
                <w:rtl/>
              </w:rPr>
              <w:t>(א)</w:t>
            </w:r>
            <w:r w:rsidRPr="000E3268">
              <w:rPr>
                <w:rFonts w:ascii="David" w:hAnsi="David"/>
                <w:sz w:val="26"/>
                <w:rtl/>
              </w:rPr>
              <w:tab/>
              <w:t>תובע או נקבל רשאים לבקש שחבר ועדת המשמעת יפסול את עצמו מלישב בדין אם קיימות נסיבות שיש בהן כדי ליצור חשש ממשי למשוא פנים בבירור הקובלנה.</w:t>
            </w:r>
          </w:p>
        </w:tc>
      </w:tr>
      <w:tr w:rsidR="00D45547" w:rsidRPr="000E3268" w14:paraId="761C9EA0" w14:textId="77777777" w:rsidTr="00B16881">
        <w:trPr>
          <w:cantSplit/>
          <w:trHeight w:val="60"/>
        </w:trPr>
        <w:tc>
          <w:tcPr>
            <w:tcW w:w="1871" w:type="dxa"/>
          </w:tcPr>
          <w:p w14:paraId="4D79FF99" w14:textId="77777777" w:rsidR="00D45547" w:rsidRPr="000E3268" w:rsidRDefault="00D45547">
            <w:pPr>
              <w:pStyle w:val="TableSideHeading"/>
              <w:keepLines w:val="0"/>
              <w:rPr>
                <w:rFonts w:ascii="David" w:hAnsi="David"/>
                <w:sz w:val="26"/>
              </w:rPr>
            </w:pPr>
          </w:p>
        </w:tc>
        <w:tc>
          <w:tcPr>
            <w:tcW w:w="624" w:type="dxa"/>
          </w:tcPr>
          <w:p w14:paraId="5C4F71FD" w14:textId="77777777" w:rsidR="00D45547" w:rsidRPr="000E3268" w:rsidRDefault="00D45547">
            <w:pPr>
              <w:pStyle w:val="TableText"/>
              <w:rPr>
                <w:rFonts w:ascii="David" w:hAnsi="David"/>
                <w:sz w:val="26"/>
              </w:rPr>
            </w:pPr>
          </w:p>
        </w:tc>
        <w:tc>
          <w:tcPr>
            <w:tcW w:w="7146" w:type="dxa"/>
            <w:gridSpan w:val="2"/>
            <w:hideMark/>
          </w:tcPr>
          <w:p w14:paraId="6ED4D5D7" w14:textId="77777777" w:rsidR="00D45547" w:rsidRPr="000E3268" w:rsidRDefault="00D45547">
            <w:pPr>
              <w:pStyle w:val="TableBlock"/>
              <w:rPr>
                <w:rFonts w:ascii="David" w:hAnsi="David"/>
                <w:sz w:val="26"/>
              </w:rPr>
            </w:pPr>
            <w:r w:rsidRPr="000E3268">
              <w:rPr>
                <w:rFonts w:ascii="David" w:hAnsi="David"/>
                <w:sz w:val="26"/>
                <w:rtl/>
              </w:rPr>
              <w:t>(ב)</w:t>
            </w:r>
            <w:r w:rsidRPr="000E3268">
              <w:rPr>
                <w:rFonts w:ascii="David" w:hAnsi="David"/>
                <w:sz w:val="26"/>
                <w:rtl/>
              </w:rPr>
              <w:tab/>
              <w:t>לא תיטען טענת פסלות כאמור בסעיף קטן (א) אלא בתחילת הדיון או מיד לאחר שנודעה לתובע או לנקבל עילת הפסלות.</w:t>
            </w:r>
          </w:p>
        </w:tc>
      </w:tr>
      <w:tr w:rsidR="00D45547" w:rsidRPr="000E3268" w14:paraId="143706B1" w14:textId="77777777" w:rsidTr="00B16881">
        <w:trPr>
          <w:cantSplit/>
          <w:trHeight w:val="60"/>
        </w:trPr>
        <w:tc>
          <w:tcPr>
            <w:tcW w:w="1871" w:type="dxa"/>
          </w:tcPr>
          <w:p w14:paraId="42FE5457" w14:textId="77777777" w:rsidR="00D45547" w:rsidRPr="000E3268" w:rsidRDefault="00D45547">
            <w:pPr>
              <w:pStyle w:val="TableSideHeading"/>
              <w:keepLines w:val="0"/>
              <w:rPr>
                <w:rFonts w:ascii="David" w:hAnsi="David"/>
                <w:sz w:val="26"/>
                <w:rtl/>
              </w:rPr>
            </w:pPr>
          </w:p>
        </w:tc>
        <w:tc>
          <w:tcPr>
            <w:tcW w:w="624" w:type="dxa"/>
          </w:tcPr>
          <w:p w14:paraId="31F65CF5" w14:textId="77777777" w:rsidR="00D45547" w:rsidRPr="000E3268" w:rsidRDefault="00D45547">
            <w:pPr>
              <w:pStyle w:val="TableText"/>
              <w:rPr>
                <w:rFonts w:ascii="David" w:hAnsi="David"/>
                <w:sz w:val="26"/>
              </w:rPr>
            </w:pPr>
          </w:p>
        </w:tc>
        <w:tc>
          <w:tcPr>
            <w:tcW w:w="7146" w:type="dxa"/>
            <w:gridSpan w:val="2"/>
            <w:hideMark/>
          </w:tcPr>
          <w:p w14:paraId="5358E431" w14:textId="77777777" w:rsidR="00D45547" w:rsidRPr="000E3268" w:rsidRDefault="00D45547">
            <w:pPr>
              <w:pStyle w:val="TableBlock"/>
              <w:rPr>
                <w:rFonts w:ascii="David" w:hAnsi="David"/>
                <w:sz w:val="26"/>
              </w:rPr>
            </w:pPr>
            <w:r w:rsidRPr="000E3268">
              <w:rPr>
                <w:rFonts w:ascii="David" w:hAnsi="David"/>
                <w:sz w:val="26"/>
                <w:rtl/>
              </w:rPr>
              <w:t>(ג)</w:t>
            </w:r>
            <w:r w:rsidRPr="000E3268">
              <w:rPr>
                <w:rFonts w:ascii="David" w:hAnsi="David"/>
                <w:sz w:val="26"/>
                <w:rtl/>
              </w:rPr>
              <w:tab/>
              <w:t>נטענה טענת פסלות נגד חבר ועדת המשמעת, יחליט בה חבר ועדת המשמעת לאלתר ולפני שוועדת המשמעת תיתן כל החלטה אחרת.</w:t>
            </w:r>
          </w:p>
        </w:tc>
      </w:tr>
      <w:tr w:rsidR="00D45547" w:rsidRPr="000E3268" w14:paraId="07D0ACC2" w14:textId="77777777" w:rsidTr="00B16881">
        <w:trPr>
          <w:cantSplit/>
          <w:trHeight w:val="60"/>
        </w:trPr>
        <w:tc>
          <w:tcPr>
            <w:tcW w:w="1871" w:type="dxa"/>
          </w:tcPr>
          <w:p w14:paraId="1E087471" w14:textId="77777777" w:rsidR="00D45547" w:rsidRPr="000E3268" w:rsidRDefault="00D45547">
            <w:pPr>
              <w:pStyle w:val="TableSideHeading"/>
              <w:keepLines w:val="0"/>
              <w:rPr>
                <w:rFonts w:ascii="David" w:hAnsi="David"/>
                <w:sz w:val="26"/>
                <w:rtl/>
              </w:rPr>
            </w:pPr>
          </w:p>
        </w:tc>
        <w:tc>
          <w:tcPr>
            <w:tcW w:w="624" w:type="dxa"/>
          </w:tcPr>
          <w:p w14:paraId="4567D91C" w14:textId="77777777" w:rsidR="00D45547" w:rsidRPr="000E3268" w:rsidRDefault="00D45547">
            <w:pPr>
              <w:pStyle w:val="TableText"/>
              <w:rPr>
                <w:rFonts w:ascii="David" w:hAnsi="David"/>
                <w:sz w:val="26"/>
              </w:rPr>
            </w:pPr>
          </w:p>
        </w:tc>
        <w:tc>
          <w:tcPr>
            <w:tcW w:w="7146" w:type="dxa"/>
            <w:gridSpan w:val="2"/>
            <w:hideMark/>
          </w:tcPr>
          <w:p w14:paraId="3C00DAA4" w14:textId="77777777" w:rsidR="00D45547" w:rsidRPr="000E3268" w:rsidRDefault="00D45547">
            <w:pPr>
              <w:pStyle w:val="TableBlock"/>
              <w:rPr>
                <w:rFonts w:ascii="David" w:hAnsi="David"/>
                <w:sz w:val="26"/>
              </w:rPr>
            </w:pPr>
            <w:r w:rsidRPr="000E3268">
              <w:rPr>
                <w:rFonts w:ascii="David" w:hAnsi="David"/>
                <w:sz w:val="26"/>
                <w:rtl/>
              </w:rPr>
              <w:t>(ד)</w:t>
            </w:r>
            <w:r w:rsidRPr="000E3268">
              <w:rPr>
                <w:rFonts w:ascii="David" w:hAnsi="David"/>
                <w:sz w:val="26"/>
                <w:rtl/>
              </w:rPr>
              <w:tab/>
              <w:t>על החלטת חבר ועדת המשמעת בעניין פסלות, רשאים תובע או נקבל לערער לפני בית המשפט המחוזי בתוך 15 ימים מיום המצאת ההחלטה.</w:t>
            </w:r>
          </w:p>
        </w:tc>
      </w:tr>
      <w:tr w:rsidR="00D45547" w:rsidRPr="000E3268" w14:paraId="3883219B" w14:textId="77777777" w:rsidTr="00B16881">
        <w:trPr>
          <w:cantSplit/>
          <w:trHeight w:val="60"/>
        </w:trPr>
        <w:tc>
          <w:tcPr>
            <w:tcW w:w="1871" w:type="dxa"/>
            <w:hideMark/>
          </w:tcPr>
          <w:p w14:paraId="6B804685" w14:textId="77777777" w:rsidR="00D45547" w:rsidRPr="000E3268" w:rsidRDefault="00D45547">
            <w:pPr>
              <w:pStyle w:val="TableSideHeading"/>
              <w:keepLines w:val="0"/>
              <w:rPr>
                <w:rFonts w:ascii="David" w:hAnsi="David"/>
                <w:sz w:val="26"/>
                <w:rtl/>
              </w:rPr>
            </w:pPr>
            <w:r w:rsidRPr="000E3268">
              <w:rPr>
                <w:rFonts w:ascii="David" w:hAnsi="David"/>
                <w:sz w:val="26"/>
                <w:rtl/>
              </w:rPr>
              <w:t>סמכויות עזר</w:t>
            </w:r>
          </w:p>
        </w:tc>
        <w:tc>
          <w:tcPr>
            <w:tcW w:w="624" w:type="dxa"/>
            <w:hideMark/>
          </w:tcPr>
          <w:p w14:paraId="331E576D"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29.</w:t>
            </w:r>
            <w:r w:rsidRPr="000E3268">
              <w:rPr>
                <w:rFonts w:ascii="David" w:hAnsi="David"/>
                <w:sz w:val="26"/>
              </w:rPr>
              <w:tab/>
            </w:r>
          </w:p>
        </w:tc>
        <w:tc>
          <w:tcPr>
            <w:tcW w:w="7146" w:type="dxa"/>
            <w:gridSpan w:val="2"/>
            <w:hideMark/>
          </w:tcPr>
          <w:p w14:paraId="2E0CB4DC" w14:textId="39102210" w:rsidR="00D45547" w:rsidRPr="000E3268" w:rsidRDefault="00D45547">
            <w:pPr>
              <w:pStyle w:val="TableBlock"/>
              <w:rPr>
                <w:rFonts w:ascii="David" w:hAnsi="David"/>
                <w:sz w:val="26"/>
              </w:rPr>
            </w:pPr>
            <w:r w:rsidRPr="000E3268">
              <w:rPr>
                <w:rFonts w:ascii="David" w:hAnsi="David"/>
                <w:sz w:val="26"/>
                <w:rtl/>
              </w:rPr>
              <w:t>לוועדת משמעת יהיו כל הסמכויות הנתונות לוועדת חקירה לפי סעיפים 9 עד 11 ו-27(ב) לחוק ועדות חקירה, התשכ"ט–1968</w:t>
            </w:r>
            <w:r w:rsidR="00C3188E" w:rsidRPr="000E3268">
              <w:rPr>
                <w:rStyle w:val="a6"/>
                <w:rFonts w:ascii="David" w:hAnsi="David"/>
                <w:sz w:val="26"/>
                <w:rtl/>
              </w:rPr>
              <w:footnoteReference w:id="6"/>
            </w:r>
            <w:r w:rsidRPr="000E3268">
              <w:rPr>
                <w:rFonts w:ascii="David" w:hAnsi="David"/>
                <w:sz w:val="26"/>
                <w:rtl/>
              </w:rPr>
              <w:t>; לעניין סעיף 11(ג) לחוק האמור תימסר ההודעה בכתב לנשיא בית משפט מחוזי, והסמכות לבטל את הקנס או להפחיתו תהיה מסורה לו או לשופט אחר של בית המשפט המחוזי שהנשיא קבעו.</w:t>
            </w:r>
          </w:p>
        </w:tc>
      </w:tr>
      <w:tr w:rsidR="00D45547" w:rsidRPr="000E3268" w14:paraId="78F259A2" w14:textId="77777777" w:rsidTr="00B16881">
        <w:trPr>
          <w:cantSplit/>
          <w:trHeight w:val="60"/>
        </w:trPr>
        <w:tc>
          <w:tcPr>
            <w:tcW w:w="1871" w:type="dxa"/>
            <w:hideMark/>
          </w:tcPr>
          <w:p w14:paraId="19AD0E4E" w14:textId="77777777" w:rsidR="00D45547" w:rsidRPr="000E3268" w:rsidRDefault="00D45547">
            <w:pPr>
              <w:pStyle w:val="TableSideHeading"/>
              <w:keepLines w:val="0"/>
              <w:rPr>
                <w:rFonts w:ascii="David" w:hAnsi="David"/>
                <w:sz w:val="26"/>
              </w:rPr>
            </w:pPr>
            <w:r w:rsidRPr="000E3268">
              <w:rPr>
                <w:rFonts w:ascii="David" w:hAnsi="David"/>
                <w:sz w:val="26"/>
                <w:rtl/>
              </w:rPr>
              <w:lastRenderedPageBreak/>
              <w:t>סדרי דין וראיות</w:t>
            </w:r>
          </w:p>
        </w:tc>
        <w:tc>
          <w:tcPr>
            <w:tcW w:w="624" w:type="dxa"/>
            <w:hideMark/>
          </w:tcPr>
          <w:p w14:paraId="1F0A7565"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30.</w:t>
            </w:r>
            <w:r w:rsidRPr="000E3268">
              <w:rPr>
                <w:rFonts w:ascii="David" w:hAnsi="David"/>
                <w:sz w:val="26"/>
              </w:rPr>
              <w:tab/>
            </w:r>
          </w:p>
        </w:tc>
        <w:tc>
          <w:tcPr>
            <w:tcW w:w="7146" w:type="dxa"/>
            <w:gridSpan w:val="2"/>
            <w:hideMark/>
          </w:tcPr>
          <w:p w14:paraId="6F4659DD" w14:textId="77777777" w:rsidR="00D45547" w:rsidRPr="000E3268" w:rsidRDefault="00D45547">
            <w:pPr>
              <w:pStyle w:val="TableBlock"/>
              <w:rPr>
                <w:rFonts w:ascii="David" w:hAnsi="David"/>
                <w:sz w:val="26"/>
              </w:rPr>
            </w:pPr>
            <w:r w:rsidRPr="000E3268">
              <w:rPr>
                <w:rFonts w:ascii="David" w:hAnsi="David"/>
                <w:sz w:val="26"/>
                <w:rtl/>
              </w:rPr>
              <w:t>(א)</w:t>
            </w:r>
            <w:r w:rsidRPr="000E3268">
              <w:rPr>
                <w:rFonts w:ascii="David" w:hAnsi="David"/>
                <w:sz w:val="26"/>
                <w:rtl/>
              </w:rPr>
              <w:tab/>
              <w:t>שר המשפטים, לאחר התייעצות עם השר, יקבע את סדרי הדין לפני ועדת המשמעת; כל עוד לא הותקנו תקנות, או בעניין שלא נקבעה לגביו הוראה בתקנות, תפעל הוועדה בדרך הנראית לה כצודקת וכמועילה ביותר.</w:t>
            </w:r>
          </w:p>
        </w:tc>
      </w:tr>
      <w:tr w:rsidR="00D45547" w:rsidRPr="000E3268" w14:paraId="56F8AEBD" w14:textId="77777777" w:rsidTr="00B16881">
        <w:trPr>
          <w:cantSplit/>
          <w:trHeight w:val="60"/>
        </w:trPr>
        <w:tc>
          <w:tcPr>
            <w:tcW w:w="1871" w:type="dxa"/>
          </w:tcPr>
          <w:p w14:paraId="0465A0DA" w14:textId="77777777" w:rsidR="00D45547" w:rsidRPr="000E3268" w:rsidRDefault="00D45547">
            <w:pPr>
              <w:pStyle w:val="TableSideHeading"/>
              <w:keepLines w:val="0"/>
              <w:rPr>
                <w:rFonts w:ascii="David" w:hAnsi="David"/>
                <w:sz w:val="26"/>
              </w:rPr>
            </w:pPr>
          </w:p>
        </w:tc>
        <w:tc>
          <w:tcPr>
            <w:tcW w:w="624" w:type="dxa"/>
          </w:tcPr>
          <w:p w14:paraId="49D88E8E" w14:textId="77777777" w:rsidR="00D45547" w:rsidRPr="000E3268" w:rsidRDefault="00D45547">
            <w:pPr>
              <w:pStyle w:val="TableText"/>
              <w:rPr>
                <w:rFonts w:ascii="David" w:hAnsi="David"/>
                <w:sz w:val="26"/>
              </w:rPr>
            </w:pPr>
          </w:p>
        </w:tc>
        <w:tc>
          <w:tcPr>
            <w:tcW w:w="7146" w:type="dxa"/>
            <w:gridSpan w:val="2"/>
            <w:hideMark/>
          </w:tcPr>
          <w:p w14:paraId="13E1C2BE" w14:textId="1764053F" w:rsidR="00D45547" w:rsidRPr="000E3268" w:rsidRDefault="00D45547" w:rsidP="00C3188E">
            <w:pPr>
              <w:pStyle w:val="TableBlock"/>
              <w:rPr>
                <w:rFonts w:ascii="David" w:hAnsi="David"/>
                <w:sz w:val="26"/>
              </w:rPr>
            </w:pPr>
            <w:r w:rsidRPr="000E3268">
              <w:rPr>
                <w:rFonts w:ascii="David" w:hAnsi="David"/>
                <w:sz w:val="26"/>
                <w:rtl/>
              </w:rPr>
              <w:t>(ב)</w:t>
            </w:r>
            <w:r w:rsidRPr="000E3268">
              <w:rPr>
                <w:rFonts w:ascii="David" w:hAnsi="David"/>
                <w:sz w:val="26"/>
                <w:rtl/>
              </w:rPr>
              <w:tab/>
              <w:t>ועדת משמעת אינה כפופה לדיני הראיות, למעט דיני ראיות חסויות וחסינות עדים כאמור בפרק ג' לפקודת הראיות [נוסח חדש], התשל"א</w:t>
            </w:r>
            <w:r w:rsidR="00C3188E" w:rsidRPr="000E3268">
              <w:rPr>
                <w:rFonts w:ascii="David" w:hAnsi="David"/>
                <w:sz w:val="26"/>
                <w:rtl/>
              </w:rPr>
              <w:t>–</w:t>
            </w:r>
            <w:r w:rsidRPr="000E3268">
              <w:rPr>
                <w:rFonts w:ascii="David" w:hAnsi="David"/>
                <w:sz w:val="26"/>
                <w:rtl/>
              </w:rPr>
              <w:t>1971</w:t>
            </w:r>
            <w:r w:rsidR="00C3188E" w:rsidRPr="000E3268">
              <w:rPr>
                <w:rStyle w:val="a6"/>
                <w:rFonts w:ascii="David" w:hAnsi="David"/>
                <w:sz w:val="26"/>
                <w:rtl/>
              </w:rPr>
              <w:footnoteReference w:id="7"/>
            </w:r>
            <w:r w:rsidRPr="000E3268">
              <w:rPr>
                <w:rFonts w:ascii="David" w:hAnsi="David"/>
                <w:sz w:val="26"/>
                <w:rtl/>
              </w:rPr>
              <w:t>, אלא במידה שהדבר נקבע בתקנות שהתקין שר המשפטים לאחר התייעצות עם השר</w:t>
            </w:r>
            <w:r w:rsidR="00C3188E" w:rsidRPr="000E3268">
              <w:rPr>
                <w:rFonts w:ascii="David" w:hAnsi="David"/>
                <w:sz w:val="26"/>
                <w:rtl/>
              </w:rPr>
              <w:t>.</w:t>
            </w:r>
          </w:p>
        </w:tc>
      </w:tr>
      <w:tr w:rsidR="00D45547" w:rsidRPr="000E3268" w14:paraId="156E47CA" w14:textId="77777777" w:rsidTr="00B16881">
        <w:trPr>
          <w:cantSplit/>
          <w:trHeight w:val="60"/>
        </w:trPr>
        <w:tc>
          <w:tcPr>
            <w:tcW w:w="1871" w:type="dxa"/>
          </w:tcPr>
          <w:p w14:paraId="1D547FF3" w14:textId="77777777" w:rsidR="00D45547" w:rsidRPr="000E3268" w:rsidRDefault="00D45547">
            <w:pPr>
              <w:pStyle w:val="TableSideHeading"/>
              <w:keepLines w:val="0"/>
              <w:rPr>
                <w:rFonts w:ascii="David" w:hAnsi="David"/>
                <w:sz w:val="26"/>
                <w:rtl/>
              </w:rPr>
            </w:pPr>
          </w:p>
        </w:tc>
        <w:tc>
          <w:tcPr>
            <w:tcW w:w="624" w:type="dxa"/>
          </w:tcPr>
          <w:p w14:paraId="4DBD4759" w14:textId="77777777" w:rsidR="00D45547" w:rsidRPr="000E3268" w:rsidRDefault="00D45547">
            <w:pPr>
              <w:pStyle w:val="TableText"/>
              <w:rPr>
                <w:rFonts w:ascii="David" w:hAnsi="David"/>
                <w:sz w:val="26"/>
              </w:rPr>
            </w:pPr>
          </w:p>
        </w:tc>
        <w:tc>
          <w:tcPr>
            <w:tcW w:w="7146" w:type="dxa"/>
            <w:gridSpan w:val="2"/>
            <w:hideMark/>
          </w:tcPr>
          <w:p w14:paraId="7166F267" w14:textId="77777777" w:rsidR="00D45547" w:rsidRPr="000E3268" w:rsidRDefault="00D45547">
            <w:pPr>
              <w:pStyle w:val="TableBlock"/>
              <w:rPr>
                <w:rFonts w:ascii="David" w:hAnsi="David"/>
                <w:sz w:val="26"/>
              </w:rPr>
            </w:pPr>
            <w:r w:rsidRPr="000E3268">
              <w:rPr>
                <w:rFonts w:ascii="David" w:hAnsi="David"/>
                <w:sz w:val="26"/>
                <w:rtl/>
              </w:rPr>
              <w:t>(ג)</w:t>
            </w:r>
            <w:r w:rsidRPr="000E3268">
              <w:rPr>
                <w:rFonts w:ascii="David" w:hAnsi="David"/>
                <w:sz w:val="26"/>
                <w:rtl/>
              </w:rPr>
              <w:tab/>
              <w:t>הממצאים והמסקנות בהכרעת הדין שבפסק דין סופי במשפט פלילי המרשיע את הנקבל, יראו אותם כמוחים בהליך משמעתי נגד אותו נקבל.</w:t>
            </w:r>
          </w:p>
        </w:tc>
      </w:tr>
      <w:tr w:rsidR="00D45547" w:rsidRPr="000E3268" w14:paraId="4A9E88E3" w14:textId="77777777" w:rsidTr="00B16881">
        <w:trPr>
          <w:cantSplit/>
          <w:trHeight w:val="60"/>
        </w:trPr>
        <w:tc>
          <w:tcPr>
            <w:tcW w:w="1871" w:type="dxa"/>
            <w:hideMark/>
          </w:tcPr>
          <w:p w14:paraId="42C4D94A" w14:textId="77777777" w:rsidR="00D45547" w:rsidRPr="000E3268" w:rsidRDefault="00D45547">
            <w:pPr>
              <w:pStyle w:val="TableSideHeading"/>
              <w:keepLines w:val="0"/>
              <w:rPr>
                <w:rFonts w:ascii="David" w:hAnsi="David"/>
                <w:sz w:val="26"/>
                <w:rtl/>
              </w:rPr>
            </w:pPr>
            <w:r w:rsidRPr="000E3268">
              <w:rPr>
                <w:rFonts w:ascii="David" w:hAnsi="David"/>
                <w:sz w:val="26"/>
                <w:rtl/>
              </w:rPr>
              <w:t>סדרי עבודת ועדת המשמעת</w:t>
            </w:r>
          </w:p>
        </w:tc>
        <w:tc>
          <w:tcPr>
            <w:tcW w:w="624" w:type="dxa"/>
            <w:hideMark/>
          </w:tcPr>
          <w:p w14:paraId="14D0BB9C"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31.</w:t>
            </w:r>
            <w:r w:rsidRPr="000E3268">
              <w:rPr>
                <w:rFonts w:ascii="David" w:hAnsi="David"/>
                <w:sz w:val="26"/>
              </w:rPr>
              <w:tab/>
            </w:r>
          </w:p>
        </w:tc>
        <w:tc>
          <w:tcPr>
            <w:tcW w:w="7146" w:type="dxa"/>
            <w:gridSpan w:val="2"/>
            <w:hideMark/>
          </w:tcPr>
          <w:p w14:paraId="26BA0D57" w14:textId="77777777" w:rsidR="00D45547" w:rsidRPr="000E3268" w:rsidRDefault="00D45547">
            <w:pPr>
              <w:pStyle w:val="TableBlock"/>
              <w:rPr>
                <w:rFonts w:ascii="David" w:hAnsi="David"/>
                <w:sz w:val="26"/>
              </w:rPr>
            </w:pPr>
            <w:r w:rsidRPr="000E3268">
              <w:rPr>
                <w:rFonts w:ascii="David" w:hAnsi="David"/>
                <w:sz w:val="26"/>
                <w:rtl/>
              </w:rPr>
              <w:t>(א)</w:t>
            </w:r>
            <w:r w:rsidRPr="000E3268">
              <w:rPr>
                <w:rFonts w:ascii="David" w:hAnsi="David"/>
                <w:sz w:val="26"/>
                <w:rtl/>
              </w:rPr>
              <w:tab/>
              <w:t>המניין החוקי בישיבות ועדת המשמעת הוא כל חבריה.</w:t>
            </w:r>
          </w:p>
        </w:tc>
      </w:tr>
      <w:tr w:rsidR="00D45547" w:rsidRPr="000E3268" w14:paraId="12085277" w14:textId="77777777" w:rsidTr="00B16881">
        <w:trPr>
          <w:cantSplit/>
          <w:trHeight w:val="60"/>
        </w:trPr>
        <w:tc>
          <w:tcPr>
            <w:tcW w:w="1871" w:type="dxa"/>
          </w:tcPr>
          <w:p w14:paraId="3EF654D7" w14:textId="77777777" w:rsidR="00D45547" w:rsidRPr="000E3268" w:rsidRDefault="00D45547">
            <w:pPr>
              <w:pStyle w:val="TableSideHeading"/>
              <w:keepLines w:val="0"/>
              <w:rPr>
                <w:rFonts w:ascii="David" w:hAnsi="David"/>
                <w:sz w:val="26"/>
              </w:rPr>
            </w:pPr>
          </w:p>
        </w:tc>
        <w:tc>
          <w:tcPr>
            <w:tcW w:w="624" w:type="dxa"/>
          </w:tcPr>
          <w:p w14:paraId="0B2196EC" w14:textId="77777777" w:rsidR="00D45547" w:rsidRPr="000E3268" w:rsidRDefault="00D45547">
            <w:pPr>
              <w:pStyle w:val="TableText"/>
              <w:rPr>
                <w:rFonts w:ascii="David" w:hAnsi="David"/>
                <w:sz w:val="26"/>
              </w:rPr>
            </w:pPr>
          </w:p>
        </w:tc>
        <w:tc>
          <w:tcPr>
            <w:tcW w:w="7146" w:type="dxa"/>
            <w:gridSpan w:val="2"/>
            <w:hideMark/>
          </w:tcPr>
          <w:p w14:paraId="22A794E8" w14:textId="77777777" w:rsidR="00D45547" w:rsidRPr="000E3268" w:rsidRDefault="00D45547">
            <w:pPr>
              <w:pStyle w:val="TableBlock"/>
              <w:rPr>
                <w:rFonts w:ascii="David" w:hAnsi="David"/>
                <w:sz w:val="26"/>
              </w:rPr>
            </w:pPr>
            <w:r w:rsidRPr="000E3268">
              <w:rPr>
                <w:rFonts w:ascii="David" w:hAnsi="David"/>
                <w:sz w:val="26"/>
                <w:rtl/>
              </w:rPr>
              <w:t>(ב)</w:t>
            </w:r>
            <w:r w:rsidRPr="000E3268">
              <w:rPr>
                <w:rFonts w:ascii="David" w:hAnsi="David"/>
                <w:sz w:val="26"/>
                <w:rtl/>
              </w:rPr>
              <w:tab/>
              <w:t>החלטות ועדת המשמעת יתקבלו ברוב קולות חבריה.</w:t>
            </w:r>
          </w:p>
        </w:tc>
      </w:tr>
      <w:tr w:rsidR="00D45547" w:rsidRPr="000E3268" w14:paraId="0AB70EF7" w14:textId="77777777" w:rsidTr="00B16881">
        <w:trPr>
          <w:cantSplit/>
          <w:trHeight w:val="60"/>
        </w:trPr>
        <w:tc>
          <w:tcPr>
            <w:tcW w:w="1871" w:type="dxa"/>
          </w:tcPr>
          <w:p w14:paraId="64504BF6" w14:textId="77777777" w:rsidR="00D45547" w:rsidRPr="000E3268" w:rsidRDefault="00D45547">
            <w:pPr>
              <w:pStyle w:val="TableSideHeading"/>
              <w:keepLines w:val="0"/>
              <w:rPr>
                <w:rFonts w:ascii="David" w:hAnsi="David"/>
                <w:sz w:val="26"/>
                <w:rtl/>
              </w:rPr>
            </w:pPr>
          </w:p>
        </w:tc>
        <w:tc>
          <w:tcPr>
            <w:tcW w:w="624" w:type="dxa"/>
          </w:tcPr>
          <w:p w14:paraId="777F0710" w14:textId="77777777" w:rsidR="00D45547" w:rsidRPr="000E3268" w:rsidRDefault="00D45547">
            <w:pPr>
              <w:pStyle w:val="TableText"/>
              <w:rPr>
                <w:rFonts w:ascii="David" w:hAnsi="David"/>
                <w:sz w:val="26"/>
              </w:rPr>
            </w:pPr>
          </w:p>
        </w:tc>
        <w:tc>
          <w:tcPr>
            <w:tcW w:w="7146" w:type="dxa"/>
            <w:gridSpan w:val="2"/>
            <w:hideMark/>
          </w:tcPr>
          <w:p w14:paraId="5F3EE3D3" w14:textId="77777777" w:rsidR="00D45547" w:rsidRPr="000E3268" w:rsidRDefault="00D45547">
            <w:pPr>
              <w:pStyle w:val="TableBlock"/>
              <w:rPr>
                <w:rFonts w:ascii="David" w:hAnsi="David"/>
                <w:sz w:val="26"/>
              </w:rPr>
            </w:pPr>
            <w:r w:rsidRPr="000E3268">
              <w:rPr>
                <w:rFonts w:ascii="David" w:hAnsi="David"/>
                <w:sz w:val="26"/>
                <w:rtl/>
              </w:rPr>
              <w:t>(ג)</w:t>
            </w:r>
            <w:r w:rsidRPr="000E3268">
              <w:rPr>
                <w:rFonts w:ascii="David" w:hAnsi="David"/>
                <w:sz w:val="26"/>
                <w:rtl/>
              </w:rPr>
              <w:tab/>
              <w:t>ועדת המשמעת תקבע את סדרי עבודתה, ככל שלא נקבעו לפי חוק זה.</w:t>
            </w:r>
          </w:p>
        </w:tc>
      </w:tr>
      <w:tr w:rsidR="00D45547" w:rsidRPr="000E3268" w14:paraId="58AADD8B" w14:textId="77777777" w:rsidTr="00B16881">
        <w:trPr>
          <w:cantSplit/>
          <w:trHeight w:val="60"/>
        </w:trPr>
        <w:tc>
          <w:tcPr>
            <w:tcW w:w="1871" w:type="dxa"/>
            <w:hideMark/>
          </w:tcPr>
          <w:p w14:paraId="2BC5D021" w14:textId="77777777" w:rsidR="00D45547" w:rsidRPr="000E3268" w:rsidRDefault="00D45547">
            <w:pPr>
              <w:pStyle w:val="TableSideHeading"/>
              <w:keepLines w:val="0"/>
              <w:rPr>
                <w:rFonts w:ascii="David" w:hAnsi="David"/>
                <w:sz w:val="26"/>
                <w:rtl/>
              </w:rPr>
            </w:pPr>
            <w:r w:rsidRPr="000E3268">
              <w:rPr>
                <w:rFonts w:ascii="David" w:hAnsi="David"/>
                <w:sz w:val="26"/>
                <w:rtl/>
              </w:rPr>
              <w:t xml:space="preserve">אמצעי משמעת </w:t>
            </w:r>
          </w:p>
        </w:tc>
        <w:tc>
          <w:tcPr>
            <w:tcW w:w="624" w:type="dxa"/>
            <w:hideMark/>
          </w:tcPr>
          <w:p w14:paraId="5ECE56E1"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32.</w:t>
            </w:r>
            <w:r w:rsidRPr="000E3268">
              <w:rPr>
                <w:rFonts w:ascii="David" w:hAnsi="David"/>
                <w:sz w:val="26"/>
              </w:rPr>
              <w:tab/>
            </w:r>
          </w:p>
        </w:tc>
        <w:tc>
          <w:tcPr>
            <w:tcW w:w="7146" w:type="dxa"/>
            <w:gridSpan w:val="2"/>
            <w:hideMark/>
          </w:tcPr>
          <w:p w14:paraId="2CE7EE39" w14:textId="77777777" w:rsidR="00D45547" w:rsidRPr="000E3268" w:rsidRDefault="00D45547">
            <w:pPr>
              <w:pStyle w:val="TableBlock"/>
              <w:keepLines w:val="0"/>
              <w:rPr>
                <w:rFonts w:ascii="David" w:hAnsi="David"/>
                <w:sz w:val="26"/>
              </w:rPr>
            </w:pPr>
            <w:r w:rsidRPr="000E3268">
              <w:rPr>
                <w:rFonts w:ascii="David" w:hAnsi="David"/>
                <w:color w:val="auto"/>
                <w:sz w:val="26"/>
                <w:rtl/>
              </w:rPr>
              <w:t xml:space="preserve">מצאה ועדת המשמעת כי </w:t>
            </w:r>
            <w:r w:rsidRPr="000E3268">
              <w:rPr>
                <w:rFonts w:ascii="David" w:hAnsi="David"/>
                <w:sz w:val="26"/>
                <w:rtl/>
              </w:rPr>
              <w:t>הנקבל עבר עבירת משמעת, רשאית היא להטיל עליו אחד או יותר מאמצעי המשמעת הבאים</w:t>
            </w:r>
            <w:r w:rsidRPr="000E3268">
              <w:rPr>
                <w:rFonts w:ascii="David" w:hAnsi="David"/>
                <w:color w:val="auto"/>
                <w:sz w:val="26"/>
                <w:rtl/>
              </w:rPr>
              <w:t>:</w:t>
            </w:r>
          </w:p>
        </w:tc>
      </w:tr>
      <w:tr w:rsidR="00C3188E" w:rsidRPr="000E3268" w14:paraId="53298CDF" w14:textId="77777777" w:rsidTr="003E22B1">
        <w:trPr>
          <w:cantSplit/>
          <w:trHeight w:val="60"/>
        </w:trPr>
        <w:tc>
          <w:tcPr>
            <w:tcW w:w="1871" w:type="dxa"/>
          </w:tcPr>
          <w:p w14:paraId="2E01F95C" w14:textId="77777777" w:rsidR="00C3188E" w:rsidRPr="000E3268" w:rsidRDefault="00C3188E" w:rsidP="009548E2">
            <w:pPr>
              <w:pStyle w:val="TableSideHeading"/>
              <w:ind w:right="0"/>
              <w:rPr>
                <w:rFonts w:ascii="David" w:hAnsi="David"/>
                <w:sz w:val="26"/>
              </w:rPr>
            </w:pPr>
          </w:p>
        </w:tc>
        <w:tc>
          <w:tcPr>
            <w:tcW w:w="624" w:type="dxa"/>
          </w:tcPr>
          <w:p w14:paraId="1CC80C6D" w14:textId="77777777" w:rsidR="00C3188E" w:rsidRPr="000E3268" w:rsidRDefault="00C3188E" w:rsidP="009548E2">
            <w:pPr>
              <w:pStyle w:val="TableText"/>
              <w:ind w:right="0"/>
              <w:jc w:val="both"/>
              <w:rPr>
                <w:rFonts w:ascii="David" w:hAnsi="David"/>
                <w:sz w:val="26"/>
              </w:rPr>
            </w:pPr>
          </w:p>
        </w:tc>
        <w:tc>
          <w:tcPr>
            <w:tcW w:w="7146" w:type="dxa"/>
            <w:gridSpan w:val="2"/>
          </w:tcPr>
          <w:p w14:paraId="0260B5C2" w14:textId="73D49F59" w:rsidR="00C3188E" w:rsidRPr="000E3268" w:rsidRDefault="00C3188E" w:rsidP="009548E2">
            <w:pPr>
              <w:pStyle w:val="TableBlock"/>
              <w:tabs>
                <w:tab w:val="clear" w:pos="1247"/>
              </w:tabs>
              <w:rPr>
                <w:rFonts w:ascii="David" w:hAnsi="David"/>
                <w:sz w:val="26"/>
              </w:rPr>
            </w:pPr>
            <w:r w:rsidRPr="000E3268">
              <w:rPr>
                <w:rFonts w:ascii="David" w:hAnsi="David"/>
                <w:sz w:val="26"/>
                <w:rtl/>
              </w:rPr>
              <w:t>(1)</w:t>
            </w:r>
            <w:r w:rsidRPr="000E3268">
              <w:rPr>
                <w:rFonts w:ascii="David" w:hAnsi="David"/>
                <w:sz w:val="26"/>
                <w:rtl/>
              </w:rPr>
              <w:tab/>
              <w:t>התראה</w:t>
            </w:r>
            <w:r w:rsidRPr="000E3268">
              <w:rPr>
                <w:rFonts w:ascii="David" w:hAnsi="David"/>
                <w:color w:val="auto"/>
                <w:sz w:val="26"/>
                <w:rtl/>
              </w:rPr>
              <w:t>;</w:t>
            </w:r>
          </w:p>
        </w:tc>
      </w:tr>
      <w:tr w:rsidR="00C3188E" w:rsidRPr="000E3268" w14:paraId="421A52A5" w14:textId="77777777" w:rsidTr="008138C8">
        <w:trPr>
          <w:cantSplit/>
          <w:trHeight w:val="60"/>
        </w:trPr>
        <w:tc>
          <w:tcPr>
            <w:tcW w:w="1871" w:type="dxa"/>
          </w:tcPr>
          <w:p w14:paraId="7C0E2618" w14:textId="77777777" w:rsidR="00C3188E" w:rsidRPr="000E3268" w:rsidRDefault="00C3188E">
            <w:pPr>
              <w:pStyle w:val="TableSideHeading"/>
              <w:rPr>
                <w:rFonts w:ascii="David" w:hAnsi="David"/>
                <w:sz w:val="26"/>
              </w:rPr>
            </w:pPr>
          </w:p>
        </w:tc>
        <w:tc>
          <w:tcPr>
            <w:tcW w:w="624" w:type="dxa"/>
          </w:tcPr>
          <w:p w14:paraId="45D86AD1" w14:textId="77777777" w:rsidR="00C3188E" w:rsidRPr="000E3268" w:rsidRDefault="00C3188E">
            <w:pPr>
              <w:pStyle w:val="TableText"/>
              <w:rPr>
                <w:rFonts w:ascii="David" w:hAnsi="David"/>
                <w:sz w:val="26"/>
              </w:rPr>
            </w:pPr>
          </w:p>
        </w:tc>
        <w:tc>
          <w:tcPr>
            <w:tcW w:w="7146" w:type="dxa"/>
            <w:gridSpan w:val="2"/>
          </w:tcPr>
          <w:p w14:paraId="3D1DFA5B" w14:textId="77777777" w:rsidR="00C3188E" w:rsidRPr="000E3268" w:rsidRDefault="00C3188E">
            <w:pPr>
              <w:pStyle w:val="TableBlock"/>
              <w:rPr>
                <w:rFonts w:ascii="David" w:hAnsi="David"/>
                <w:sz w:val="26"/>
              </w:rPr>
            </w:pPr>
            <w:r w:rsidRPr="000E3268">
              <w:rPr>
                <w:rFonts w:ascii="David" w:hAnsi="David"/>
                <w:sz w:val="26"/>
                <w:rtl/>
              </w:rPr>
              <w:t>(2)</w:t>
            </w:r>
            <w:r w:rsidRPr="000E3268">
              <w:rPr>
                <w:rFonts w:ascii="David" w:hAnsi="David"/>
                <w:sz w:val="26"/>
                <w:rtl/>
              </w:rPr>
              <w:tab/>
              <w:t>נזיפה;</w:t>
            </w:r>
          </w:p>
        </w:tc>
      </w:tr>
      <w:tr w:rsidR="00C3188E" w:rsidRPr="000E3268" w14:paraId="0BF4F943" w14:textId="77777777" w:rsidTr="008138C8">
        <w:trPr>
          <w:cantSplit/>
          <w:trHeight w:val="60"/>
        </w:trPr>
        <w:tc>
          <w:tcPr>
            <w:tcW w:w="1871" w:type="dxa"/>
          </w:tcPr>
          <w:p w14:paraId="06E158C4" w14:textId="77777777" w:rsidR="00C3188E" w:rsidRPr="000E3268" w:rsidRDefault="00C3188E">
            <w:pPr>
              <w:pStyle w:val="TableSideHeading"/>
              <w:rPr>
                <w:rFonts w:ascii="David" w:hAnsi="David"/>
                <w:sz w:val="26"/>
                <w:rtl/>
              </w:rPr>
            </w:pPr>
          </w:p>
        </w:tc>
        <w:tc>
          <w:tcPr>
            <w:tcW w:w="624" w:type="dxa"/>
          </w:tcPr>
          <w:p w14:paraId="0E16FBFF" w14:textId="77777777" w:rsidR="00C3188E" w:rsidRPr="000E3268" w:rsidRDefault="00C3188E">
            <w:pPr>
              <w:pStyle w:val="TableText"/>
              <w:rPr>
                <w:rFonts w:ascii="David" w:hAnsi="David"/>
                <w:sz w:val="26"/>
              </w:rPr>
            </w:pPr>
          </w:p>
        </w:tc>
        <w:tc>
          <w:tcPr>
            <w:tcW w:w="7146" w:type="dxa"/>
            <w:gridSpan w:val="2"/>
          </w:tcPr>
          <w:p w14:paraId="58B752EB" w14:textId="77777777" w:rsidR="00C3188E" w:rsidRPr="000E3268" w:rsidRDefault="00C3188E">
            <w:pPr>
              <w:pStyle w:val="TableBlock"/>
              <w:rPr>
                <w:rFonts w:ascii="David" w:hAnsi="David"/>
                <w:sz w:val="26"/>
              </w:rPr>
            </w:pPr>
            <w:r w:rsidRPr="000E3268">
              <w:rPr>
                <w:rFonts w:ascii="David" w:hAnsi="David"/>
                <w:sz w:val="26"/>
                <w:rtl/>
              </w:rPr>
              <w:t>(3)</w:t>
            </w:r>
            <w:r w:rsidRPr="000E3268">
              <w:rPr>
                <w:rFonts w:ascii="David" w:hAnsi="David"/>
                <w:sz w:val="26"/>
                <w:rtl/>
              </w:rPr>
              <w:tab/>
              <w:t>קנס בשיעור שלא יעלה על הקנס הקבוע בסעיף 61(א)(1) לחוק העונשין;</w:t>
            </w:r>
          </w:p>
        </w:tc>
      </w:tr>
      <w:tr w:rsidR="00C3188E" w:rsidRPr="000E3268" w14:paraId="5CE95B7A" w14:textId="77777777" w:rsidTr="008138C8">
        <w:trPr>
          <w:cantSplit/>
          <w:trHeight w:val="60"/>
        </w:trPr>
        <w:tc>
          <w:tcPr>
            <w:tcW w:w="1871" w:type="dxa"/>
          </w:tcPr>
          <w:p w14:paraId="500B246E" w14:textId="77777777" w:rsidR="00C3188E" w:rsidRPr="000E3268" w:rsidRDefault="00C3188E">
            <w:pPr>
              <w:pStyle w:val="TableSideHeading"/>
              <w:rPr>
                <w:rFonts w:ascii="David" w:hAnsi="David"/>
                <w:sz w:val="26"/>
                <w:rtl/>
              </w:rPr>
            </w:pPr>
          </w:p>
        </w:tc>
        <w:tc>
          <w:tcPr>
            <w:tcW w:w="624" w:type="dxa"/>
          </w:tcPr>
          <w:p w14:paraId="5681666D" w14:textId="77777777" w:rsidR="00C3188E" w:rsidRPr="000E3268" w:rsidRDefault="00C3188E">
            <w:pPr>
              <w:pStyle w:val="TableText"/>
              <w:rPr>
                <w:rFonts w:ascii="David" w:hAnsi="David"/>
                <w:sz w:val="26"/>
              </w:rPr>
            </w:pPr>
          </w:p>
        </w:tc>
        <w:tc>
          <w:tcPr>
            <w:tcW w:w="7146" w:type="dxa"/>
            <w:gridSpan w:val="2"/>
          </w:tcPr>
          <w:p w14:paraId="5B1F5AC0" w14:textId="6A5F0F7A" w:rsidR="00C3188E" w:rsidRPr="000E3268" w:rsidRDefault="00C3188E">
            <w:pPr>
              <w:pStyle w:val="TableBlock"/>
              <w:rPr>
                <w:rFonts w:ascii="David" w:hAnsi="David"/>
                <w:sz w:val="26"/>
              </w:rPr>
            </w:pPr>
            <w:r w:rsidRPr="000E3268">
              <w:rPr>
                <w:rFonts w:ascii="David" w:hAnsi="David"/>
                <w:sz w:val="26"/>
                <w:rtl/>
              </w:rPr>
              <w:t>(4)</w:t>
            </w:r>
            <w:r w:rsidRPr="000E3268">
              <w:rPr>
                <w:rFonts w:ascii="David" w:hAnsi="David"/>
                <w:sz w:val="26"/>
                <w:rtl/>
              </w:rPr>
              <w:tab/>
              <w:t>התליית הרישיון עד להשתתפות בתכנית הכשרה או בהשתלמו</w:t>
            </w:r>
            <w:r w:rsidR="00D8320F">
              <w:rPr>
                <w:rFonts w:ascii="David" w:hAnsi="David"/>
                <w:sz w:val="26"/>
                <w:rtl/>
              </w:rPr>
              <w:t>ת מקצועית שקבעה ועדת המשמעת; </w:t>
            </w:r>
            <w:r w:rsidRPr="000E3268">
              <w:rPr>
                <w:rFonts w:ascii="David" w:hAnsi="David"/>
                <w:sz w:val="26"/>
                <w:rtl/>
              </w:rPr>
              <w:t> </w:t>
            </w:r>
          </w:p>
        </w:tc>
      </w:tr>
      <w:tr w:rsidR="00C3188E" w:rsidRPr="000E3268" w14:paraId="47EA4B57" w14:textId="77777777" w:rsidTr="008138C8">
        <w:trPr>
          <w:cantSplit/>
          <w:trHeight w:val="60"/>
        </w:trPr>
        <w:tc>
          <w:tcPr>
            <w:tcW w:w="1871" w:type="dxa"/>
          </w:tcPr>
          <w:p w14:paraId="7F674E74" w14:textId="77777777" w:rsidR="00C3188E" w:rsidRPr="000E3268" w:rsidRDefault="00C3188E">
            <w:pPr>
              <w:pStyle w:val="TableSideHeading"/>
              <w:rPr>
                <w:rFonts w:ascii="David" w:hAnsi="David"/>
                <w:sz w:val="26"/>
                <w:rtl/>
              </w:rPr>
            </w:pPr>
          </w:p>
        </w:tc>
        <w:tc>
          <w:tcPr>
            <w:tcW w:w="624" w:type="dxa"/>
          </w:tcPr>
          <w:p w14:paraId="3939B100" w14:textId="77777777" w:rsidR="00C3188E" w:rsidRPr="000E3268" w:rsidRDefault="00C3188E">
            <w:pPr>
              <w:pStyle w:val="TableText"/>
              <w:rPr>
                <w:rFonts w:ascii="David" w:hAnsi="David"/>
                <w:sz w:val="26"/>
              </w:rPr>
            </w:pPr>
          </w:p>
        </w:tc>
        <w:tc>
          <w:tcPr>
            <w:tcW w:w="7146" w:type="dxa"/>
            <w:gridSpan w:val="2"/>
          </w:tcPr>
          <w:p w14:paraId="6BF5988D" w14:textId="77777777" w:rsidR="00C3188E" w:rsidRPr="000E3268" w:rsidRDefault="00C3188E">
            <w:pPr>
              <w:pStyle w:val="TableBlock"/>
              <w:rPr>
                <w:rFonts w:ascii="David" w:hAnsi="David"/>
                <w:sz w:val="26"/>
              </w:rPr>
            </w:pPr>
            <w:r w:rsidRPr="000E3268">
              <w:rPr>
                <w:rFonts w:ascii="David" w:hAnsi="David"/>
                <w:sz w:val="26"/>
                <w:rtl/>
              </w:rPr>
              <w:t>(5)</w:t>
            </w:r>
            <w:r w:rsidRPr="000E3268">
              <w:rPr>
                <w:rFonts w:ascii="David" w:hAnsi="David"/>
                <w:sz w:val="26"/>
                <w:rtl/>
              </w:rPr>
              <w:tab/>
              <w:t>התליית הרישיון לתקופה שתקבע ועדת המשמעת;</w:t>
            </w:r>
          </w:p>
        </w:tc>
      </w:tr>
      <w:tr w:rsidR="00C3188E" w:rsidRPr="000E3268" w14:paraId="5F0CF82B" w14:textId="77777777" w:rsidTr="008138C8">
        <w:trPr>
          <w:cantSplit/>
          <w:trHeight w:val="60"/>
        </w:trPr>
        <w:tc>
          <w:tcPr>
            <w:tcW w:w="1871" w:type="dxa"/>
          </w:tcPr>
          <w:p w14:paraId="025914A9" w14:textId="77777777" w:rsidR="00C3188E" w:rsidRPr="000E3268" w:rsidRDefault="00C3188E">
            <w:pPr>
              <w:pStyle w:val="TableSideHeading"/>
              <w:rPr>
                <w:rFonts w:ascii="David" w:hAnsi="David"/>
                <w:sz w:val="26"/>
                <w:rtl/>
              </w:rPr>
            </w:pPr>
          </w:p>
        </w:tc>
        <w:tc>
          <w:tcPr>
            <w:tcW w:w="624" w:type="dxa"/>
          </w:tcPr>
          <w:p w14:paraId="2E7A58E2" w14:textId="77777777" w:rsidR="00C3188E" w:rsidRPr="000E3268" w:rsidRDefault="00C3188E">
            <w:pPr>
              <w:pStyle w:val="TableText"/>
              <w:rPr>
                <w:rFonts w:ascii="David" w:hAnsi="David"/>
                <w:sz w:val="26"/>
              </w:rPr>
            </w:pPr>
          </w:p>
        </w:tc>
        <w:tc>
          <w:tcPr>
            <w:tcW w:w="7146" w:type="dxa"/>
            <w:gridSpan w:val="2"/>
          </w:tcPr>
          <w:p w14:paraId="61F06985" w14:textId="77777777" w:rsidR="00C3188E" w:rsidRPr="000E3268" w:rsidRDefault="00C3188E">
            <w:pPr>
              <w:pStyle w:val="TableBlock"/>
              <w:rPr>
                <w:rFonts w:ascii="David" w:hAnsi="David"/>
                <w:sz w:val="26"/>
              </w:rPr>
            </w:pPr>
            <w:r w:rsidRPr="000E3268">
              <w:rPr>
                <w:rFonts w:ascii="David" w:hAnsi="David"/>
                <w:sz w:val="26"/>
                <w:rtl/>
              </w:rPr>
              <w:t>(6)</w:t>
            </w:r>
            <w:r w:rsidRPr="000E3268">
              <w:rPr>
                <w:rFonts w:ascii="David" w:hAnsi="David"/>
                <w:sz w:val="26"/>
                <w:rtl/>
              </w:rPr>
              <w:tab/>
              <w:t>שלילת רישיון.</w:t>
            </w:r>
          </w:p>
        </w:tc>
      </w:tr>
      <w:tr w:rsidR="00D45547" w:rsidRPr="000E3268" w14:paraId="34A8AF99" w14:textId="77777777" w:rsidTr="00B16881">
        <w:trPr>
          <w:cantSplit/>
          <w:trHeight w:val="60"/>
        </w:trPr>
        <w:tc>
          <w:tcPr>
            <w:tcW w:w="1871" w:type="dxa"/>
            <w:hideMark/>
          </w:tcPr>
          <w:p w14:paraId="0F997632" w14:textId="77777777" w:rsidR="00D45547" w:rsidRPr="000E3268" w:rsidRDefault="00D45547">
            <w:pPr>
              <w:pStyle w:val="TableSideHeading"/>
              <w:keepLines w:val="0"/>
              <w:rPr>
                <w:rFonts w:ascii="David" w:hAnsi="David"/>
                <w:sz w:val="26"/>
                <w:rtl/>
              </w:rPr>
            </w:pPr>
            <w:r w:rsidRPr="000E3268">
              <w:rPr>
                <w:rFonts w:ascii="David" w:hAnsi="David"/>
                <w:sz w:val="26"/>
                <w:rtl/>
              </w:rPr>
              <w:t>אמצעי משמעת על תנאי</w:t>
            </w:r>
          </w:p>
        </w:tc>
        <w:tc>
          <w:tcPr>
            <w:tcW w:w="624" w:type="dxa"/>
            <w:hideMark/>
          </w:tcPr>
          <w:p w14:paraId="0D581736" w14:textId="77777777" w:rsidR="00D45547" w:rsidRPr="000E3268" w:rsidRDefault="00D45547">
            <w:pPr>
              <w:pStyle w:val="TableText"/>
              <w:keepLines w:val="0"/>
              <w:tabs>
                <w:tab w:val="left" w:pos="0"/>
              </w:tabs>
              <w:rPr>
                <w:rFonts w:ascii="David" w:hAnsi="David"/>
                <w:sz w:val="26"/>
                <w:rtl/>
              </w:rPr>
            </w:pPr>
            <w:r w:rsidRPr="000E3268">
              <w:rPr>
                <w:rFonts w:ascii="David" w:hAnsi="David"/>
                <w:sz w:val="26"/>
                <w:rtl/>
              </w:rPr>
              <w:t>33.</w:t>
            </w:r>
            <w:r w:rsidRPr="000E3268">
              <w:rPr>
                <w:rFonts w:ascii="David" w:hAnsi="David"/>
                <w:sz w:val="26"/>
              </w:rPr>
              <w:tab/>
            </w:r>
          </w:p>
        </w:tc>
        <w:tc>
          <w:tcPr>
            <w:tcW w:w="7146" w:type="dxa"/>
            <w:gridSpan w:val="2"/>
            <w:hideMark/>
          </w:tcPr>
          <w:p w14:paraId="077F2B31" w14:textId="77777777" w:rsidR="00D45547" w:rsidRPr="000E3268" w:rsidRDefault="00D45547">
            <w:pPr>
              <w:pStyle w:val="TableBlock"/>
              <w:rPr>
                <w:rFonts w:ascii="David" w:hAnsi="David"/>
                <w:sz w:val="26"/>
              </w:rPr>
            </w:pPr>
            <w:r w:rsidRPr="000E3268">
              <w:rPr>
                <w:rFonts w:ascii="David" w:hAnsi="David"/>
                <w:sz w:val="26"/>
                <w:rtl/>
              </w:rPr>
              <w:t>(א)</w:t>
            </w:r>
            <w:r w:rsidRPr="000E3268">
              <w:rPr>
                <w:rFonts w:ascii="David" w:hAnsi="David"/>
                <w:sz w:val="26"/>
                <w:rtl/>
              </w:rPr>
              <w:tab/>
              <w:t>החליטה ועדת המשמעת על התליית רישיון לפי הוראות סעיף 32(5), רשאית היא להורות בהחלטתה שההתליה תהא על-תנאי.</w:t>
            </w:r>
          </w:p>
        </w:tc>
      </w:tr>
      <w:tr w:rsidR="00D45547" w:rsidRPr="000E3268" w14:paraId="65859EDC" w14:textId="77777777" w:rsidTr="00B16881">
        <w:trPr>
          <w:cantSplit/>
          <w:trHeight w:val="60"/>
        </w:trPr>
        <w:tc>
          <w:tcPr>
            <w:tcW w:w="1871" w:type="dxa"/>
          </w:tcPr>
          <w:p w14:paraId="46654E48" w14:textId="77777777" w:rsidR="00D45547" w:rsidRPr="000E3268" w:rsidRDefault="00D45547">
            <w:pPr>
              <w:pStyle w:val="TableSideHeading"/>
              <w:keepLines w:val="0"/>
              <w:rPr>
                <w:rFonts w:ascii="David" w:hAnsi="David"/>
                <w:sz w:val="26"/>
              </w:rPr>
            </w:pPr>
          </w:p>
        </w:tc>
        <w:tc>
          <w:tcPr>
            <w:tcW w:w="624" w:type="dxa"/>
          </w:tcPr>
          <w:p w14:paraId="377907DC" w14:textId="77777777" w:rsidR="00D45547" w:rsidRPr="000E3268" w:rsidRDefault="00D45547">
            <w:pPr>
              <w:pStyle w:val="TableText"/>
              <w:rPr>
                <w:rFonts w:ascii="David" w:hAnsi="David"/>
                <w:sz w:val="26"/>
              </w:rPr>
            </w:pPr>
          </w:p>
        </w:tc>
        <w:tc>
          <w:tcPr>
            <w:tcW w:w="7146" w:type="dxa"/>
            <w:gridSpan w:val="2"/>
            <w:hideMark/>
          </w:tcPr>
          <w:p w14:paraId="392F4562" w14:textId="77777777" w:rsidR="00D45547" w:rsidRPr="000E3268" w:rsidRDefault="00D45547">
            <w:pPr>
              <w:pStyle w:val="TableBlock"/>
              <w:rPr>
                <w:rFonts w:ascii="David" w:hAnsi="David"/>
                <w:sz w:val="26"/>
              </w:rPr>
            </w:pPr>
            <w:r w:rsidRPr="000E3268">
              <w:rPr>
                <w:rFonts w:ascii="David" w:hAnsi="David"/>
                <w:sz w:val="26"/>
                <w:rtl/>
              </w:rPr>
              <w:t>(ב)</w:t>
            </w:r>
            <w:r w:rsidRPr="000E3268">
              <w:rPr>
                <w:rFonts w:ascii="David" w:hAnsi="David"/>
                <w:sz w:val="26"/>
                <w:rtl/>
              </w:rPr>
              <w:tab/>
              <w:t>נקבל שהוחלט לנקוט נגדו אמצעי של התליה על-תנאי, לא תינקט נגדו התליה כאמור אלא אם כן עבר, בתוך תקופה שנקבעה בהחלטת ועדת המשמעת (בסעיף זה – תקופת התנאי), אחת מעבירות המשמעת שקבעה הוועדה בהחלטתה (בסעיף זה – עבירת משמעת נוספת) וועדת המשמעת מצאה, בתוך תקופת התנאי או לאחריה, שהנקבל עבר עבירת משמעת נוספת כאמור.</w:t>
            </w:r>
          </w:p>
        </w:tc>
      </w:tr>
      <w:tr w:rsidR="00D45547" w:rsidRPr="000E3268" w14:paraId="693C7EB8" w14:textId="77777777" w:rsidTr="00B16881">
        <w:trPr>
          <w:cantSplit/>
          <w:trHeight w:val="60"/>
        </w:trPr>
        <w:tc>
          <w:tcPr>
            <w:tcW w:w="1871" w:type="dxa"/>
          </w:tcPr>
          <w:p w14:paraId="522C4B17" w14:textId="77777777" w:rsidR="00D45547" w:rsidRPr="000E3268" w:rsidRDefault="00D45547">
            <w:pPr>
              <w:pStyle w:val="TableSideHeading"/>
              <w:keepLines w:val="0"/>
              <w:rPr>
                <w:rFonts w:ascii="David" w:hAnsi="David"/>
                <w:sz w:val="26"/>
                <w:rtl/>
              </w:rPr>
            </w:pPr>
          </w:p>
        </w:tc>
        <w:tc>
          <w:tcPr>
            <w:tcW w:w="624" w:type="dxa"/>
          </w:tcPr>
          <w:p w14:paraId="0849A426" w14:textId="77777777" w:rsidR="00D45547" w:rsidRPr="000E3268" w:rsidRDefault="00D45547">
            <w:pPr>
              <w:pStyle w:val="TableText"/>
              <w:rPr>
                <w:rFonts w:ascii="David" w:hAnsi="David"/>
                <w:sz w:val="26"/>
              </w:rPr>
            </w:pPr>
          </w:p>
        </w:tc>
        <w:tc>
          <w:tcPr>
            <w:tcW w:w="7146" w:type="dxa"/>
            <w:gridSpan w:val="2"/>
            <w:hideMark/>
          </w:tcPr>
          <w:p w14:paraId="0C2B03C6" w14:textId="77777777" w:rsidR="00D45547" w:rsidRPr="000E3268" w:rsidRDefault="00D45547">
            <w:pPr>
              <w:pStyle w:val="TableBlock"/>
              <w:rPr>
                <w:rFonts w:ascii="David" w:hAnsi="David"/>
                <w:sz w:val="26"/>
              </w:rPr>
            </w:pPr>
            <w:r w:rsidRPr="000E3268">
              <w:rPr>
                <w:rFonts w:ascii="David" w:hAnsi="David"/>
                <w:sz w:val="26"/>
                <w:rtl/>
              </w:rPr>
              <w:t>(ג)</w:t>
            </w:r>
            <w:r w:rsidRPr="000E3268">
              <w:rPr>
                <w:rFonts w:ascii="David" w:hAnsi="David"/>
                <w:sz w:val="26"/>
                <w:rtl/>
              </w:rPr>
              <w:tab/>
              <w:t>תקופת התנאי תימנה מיום מתן החלטת ועדת המשמעת בדבר ההתליה על-תנאי, אלא אם כן הורתה ועדת המשמעת אחרת.</w:t>
            </w:r>
          </w:p>
        </w:tc>
      </w:tr>
      <w:tr w:rsidR="00D45547" w:rsidRPr="000E3268" w14:paraId="7850F5E6" w14:textId="77777777" w:rsidTr="00B16881">
        <w:trPr>
          <w:cantSplit/>
          <w:trHeight w:val="60"/>
        </w:trPr>
        <w:tc>
          <w:tcPr>
            <w:tcW w:w="1871" w:type="dxa"/>
          </w:tcPr>
          <w:p w14:paraId="50D65719" w14:textId="77777777" w:rsidR="00D45547" w:rsidRPr="000E3268" w:rsidRDefault="00D45547">
            <w:pPr>
              <w:pStyle w:val="TableSideHeading"/>
              <w:ind w:right="0"/>
              <w:rPr>
                <w:rFonts w:ascii="David" w:hAnsi="David"/>
                <w:sz w:val="26"/>
                <w:rtl/>
              </w:rPr>
            </w:pPr>
            <w:r w:rsidRPr="000E3268">
              <w:rPr>
                <w:rFonts w:ascii="David" w:hAnsi="David"/>
                <w:sz w:val="26"/>
                <w:rtl/>
              </w:rPr>
              <w:t>העמדה של החלטת ועדת המשמעת בקובלנה לעיון הציבור</w:t>
            </w:r>
          </w:p>
          <w:p w14:paraId="49D83665" w14:textId="77777777" w:rsidR="00D45547" w:rsidRPr="000E3268" w:rsidRDefault="00D45547">
            <w:pPr>
              <w:pStyle w:val="TableSideHeading"/>
              <w:keepLines w:val="0"/>
              <w:rPr>
                <w:rFonts w:ascii="David" w:hAnsi="David"/>
                <w:sz w:val="26"/>
                <w:rtl/>
              </w:rPr>
            </w:pPr>
          </w:p>
        </w:tc>
        <w:tc>
          <w:tcPr>
            <w:tcW w:w="624" w:type="dxa"/>
            <w:hideMark/>
          </w:tcPr>
          <w:p w14:paraId="06AB9224"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34.</w:t>
            </w:r>
            <w:r w:rsidRPr="000E3268">
              <w:rPr>
                <w:rFonts w:ascii="David" w:hAnsi="David"/>
                <w:sz w:val="26"/>
              </w:rPr>
              <w:tab/>
            </w:r>
          </w:p>
        </w:tc>
        <w:tc>
          <w:tcPr>
            <w:tcW w:w="7146" w:type="dxa"/>
            <w:gridSpan w:val="2"/>
            <w:hideMark/>
          </w:tcPr>
          <w:p w14:paraId="7F12338F" w14:textId="77777777" w:rsidR="00D45547" w:rsidRPr="000E3268" w:rsidRDefault="00D45547">
            <w:pPr>
              <w:pStyle w:val="TableBlock"/>
              <w:rPr>
                <w:rFonts w:ascii="David" w:hAnsi="David"/>
                <w:sz w:val="26"/>
              </w:rPr>
            </w:pPr>
            <w:r w:rsidRPr="000E3268">
              <w:rPr>
                <w:rFonts w:ascii="David" w:hAnsi="David"/>
                <w:sz w:val="26"/>
                <w:rtl/>
              </w:rPr>
              <w:t>(א)</w:t>
            </w:r>
            <w:r w:rsidRPr="000E3268">
              <w:rPr>
                <w:rFonts w:ascii="David" w:hAnsi="David"/>
                <w:sz w:val="26"/>
                <w:rtl/>
              </w:rPr>
              <w:tab/>
              <w:t>מצאה ועדת המשמעת כי הנקבל עבר עבירת משמעת והחלטתה הפכה סופית, יעמיד המנהל את דבר החלטת ועדת המשמעת בקובלנה בציון שמו של הנקבל לעיון הציבור באתר האינטרנט של משרד הבריאות ובכל דרך נוספת שיורה ויאפשר למעוניינים בכך לקבל העתק ממנה, אלא אם כן הורתה ועדת המשמעת אחרת, מטעמים מיוחדים שיירשמו על ידה.</w:t>
            </w:r>
          </w:p>
        </w:tc>
      </w:tr>
      <w:tr w:rsidR="00D45547" w:rsidRPr="000E3268" w14:paraId="014A4853" w14:textId="77777777" w:rsidTr="00B16881">
        <w:trPr>
          <w:cantSplit/>
          <w:trHeight w:val="60"/>
        </w:trPr>
        <w:tc>
          <w:tcPr>
            <w:tcW w:w="1871" w:type="dxa"/>
          </w:tcPr>
          <w:p w14:paraId="54F6699F" w14:textId="77777777" w:rsidR="00D45547" w:rsidRPr="000E3268" w:rsidRDefault="00D45547">
            <w:pPr>
              <w:pStyle w:val="TableSideHeading"/>
              <w:keepLines w:val="0"/>
              <w:rPr>
                <w:rFonts w:ascii="David" w:hAnsi="David"/>
                <w:sz w:val="26"/>
              </w:rPr>
            </w:pPr>
          </w:p>
        </w:tc>
        <w:tc>
          <w:tcPr>
            <w:tcW w:w="624" w:type="dxa"/>
          </w:tcPr>
          <w:p w14:paraId="0C3ED65A" w14:textId="77777777" w:rsidR="00D45547" w:rsidRPr="000E3268" w:rsidRDefault="00D45547">
            <w:pPr>
              <w:pStyle w:val="TableText"/>
              <w:rPr>
                <w:rFonts w:ascii="David" w:hAnsi="David"/>
                <w:sz w:val="26"/>
              </w:rPr>
            </w:pPr>
          </w:p>
        </w:tc>
        <w:tc>
          <w:tcPr>
            <w:tcW w:w="7146" w:type="dxa"/>
            <w:gridSpan w:val="2"/>
            <w:hideMark/>
          </w:tcPr>
          <w:p w14:paraId="61B1E926" w14:textId="77777777" w:rsidR="00D45547" w:rsidRPr="000E3268" w:rsidRDefault="00D45547">
            <w:pPr>
              <w:pStyle w:val="TableBlock"/>
              <w:rPr>
                <w:rFonts w:ascii="David" w:hAnsi="David"/>
                <w:sz w:val="26"/>
              </w:rPr>
            </w:pPr>
            <w:r w:rsidRPr="000E3268">
              <w:rPr>
                <w:rFonts w:ascii="David" w:hAnsi="David"/>
                <w:sz w:val="26"/>
                <w:rtl/>
              </w:rPr>
              <w:t>(ב)</w:t>
            </w:r>
            <w:r w:rsidRPr="000E3268">
              <w:rPr>
                <w:rFonts w:ascii="David" w:hAnsi="David"/>
                <w:sz w:val="26"/>
                <w:rtl/>
              </w:rPr>
              <w:tab/>
              <w:t>מצאה ועדת המשמעת כי הנקבל לא עבר עבירת משמעת, והחלטתה הפכה סופית, יעמיד המנהל לעיון הציבור באתר האינטרנט של משרד הבריאות ובכל דרך נוספת שיורה את נוסח ההחלטה שוועדת המשמעת התירה לפרסום ויאפשר למעוניינים בכך לקבל העתק ממנה; ועדת המשמעת תקבע את הנוסח שיותר לפרסום, תוך עילום שם הנקבל והשמטת פרטים שיש בהם כדי לזהותו, אלא אם כן הורתה אחרת מטעמים מיוחדים שיירשמו על ידה; לבקשת הנקבל, תפרסם הוועדה את החלטתה בציון שמו.</w:t>
            </w:r>
          </w:p>
        </w:tc>
      </w:tr>
      <w:tr w:rsidR="00D45547" w:rsidRPr="000E3268" w14:paraId="16DB7D1F" w14:textId="77777777" w:rsidTr="00B16881">
        <w:trPr>
          <w:cantSplit/>
          <w:trHeight w:val="60"/>
        </w:trPr>
        <w:tc>
          <w:tcPr>
            <w:tcW w:w="1871" w:type="dxa"/>
            <w:hideMark/>
          </w:tcPr>
          <w:p w14:paraId="19C552C0" w14:textId="77777777" w:rsidR="00D45547" w:rsidRPr="000E3268" w:rsidRDefault="00D45547">
            <w:pPr>
              <w:pStyle w:val="TableSideHeading"/>
              <w:keepLines w:val="0"/>
              <w:rPr>
                <w:rFonts w:ascii="David" w:hAnsi="David"/>
                <w:sz w:val="26"/>
                <w:rtl/>
              </w:rPr>
            </w:pPr>
            <w:r w:rsidRPr="000E3268">
              <w:rPr>
                <w:rFonts w:ascii="David" w:hAnsi="David"/>
                <w:sz w:val="26"/>
                <w:rtl/>
              </w:rPr>
              <w:t>התליית ביניים בדין משמעתי</w:t>
            </w:r>
          </w:p>
        </w:tc>
        <w:tc>
          <w:tcPr>
            <w:tcW w:w="624" w:type="dxa"/>
            <w:hideMark/>
          </w:tcPr>
          <w:p w14:paraId="420444E0"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35.</w:t>
            </w:r>
            <w:r w:rsidRPr="000E3268">
              <w:rPr>
                <w:rFonts w:ascii="David" w:hAnsi="David"/>
                <w:sz w:val="26"/>
              </w:rPr>
              <w:tab/>
            </w:r>
          </w:p>
        </w:tc>
        <w:tc>
          <w:tcPr>
            <w:tcW w:w="7146" w:type="dxa"/>
            <w:gridSpan w:val="2"/>
            <w:hideMark/>
          </w:tcPr>
          <w:p w14:paraId="38D32266" w14:textId="77777777" w:rsidR="00D45547" w:rsidRPr="000E3268" w:rsidRDefault="00D45547">
            <w:pPr>
              <w:pStyle w:val="TableBlock"/>
              <w:rPr>
                <w:rFonts w:ascii="David" w:hAnsi="David"/>
                <w:sz w:val="26"/>
              </w:rPr>
            </w:pPr>
            <w:r w:rsidRPr="000E3268">
              <w:rPr>
                <w:rFonts w:ascii="David" w:hAnsi="David"/>
                <w:sz w:val="26"/>
                <w:rtl/>
              </w:rPr>
              <w:t>(א)</w:t>
            </w:r>
            <w:r w:rsidRPr="000E3268">
              <w:rPr>
                <w:rFonts w:ascii="David" w:hAnsi="David"/>
                <w:sz w:val="26"/>
                <w:rtl/>
              </w:rPr>
              <w:tab/>
              <w:t>היה לוועדת המשמעת יסוד סביר להניח שבעל רישיון עבר עבירת משמעת או שהוגש נגדו כתב אישום בעבירה פלילית כאמור בסעיף 27(8) (בסעיף זה – עבירה), רשאית היא להתלות את הרישיון שברשותו עד לסיום ההליכים בפניה או עד למועד מוקדם יותר שקבעה, אם סברה כי בהתחשב במהותה, בחומרתה או בנסיבותיה של העבירה, ההגנה על הציבור מחייבת להתלות את הרישיון שברשותו.</w:t>
            </w:r>
          </w:p>
        </w:tc>
      </w:tr>
      <w:tr w:rsidR="00D45547" w:rsidRPr="000E3268" w14:paraId="33C7EEC3" w14:textId="77777777" w:rsidTr="00B16881">
        <w:trPr>
          <w:cantSplit/>
          <w:trHeight w:val="60"/>
        </w:trPr>
        <w:tc>
          <w:tcPr>
            <w:tcW w:w="1871" w:type="dxa"/>
          </w:tcPr>
          <w:p w14:paraId="7D5BCE79" w14:textId="77777777" w:rsidR="00D45547" w:rsidRPr="000E3268" w:rsidRDefault="00D45547">
            <w:pPr>
              <w:pStyle w:val="TableSideHeading"/>
              <w:keepLines w:val="0"/>
              <w:rPr>
                <w:rFonts w:ascii="David" w:hAnsi="David"/>
                <w:sz w:val="26"/>
              </w:rPr>
            </w:pPr>
          </w:p>
        </w:tc>
        <w:tc>
          <w:tcPr>
            <w:tcW w:w="624" w:type="dxa"/>
          </w:tcPr>
          <w:p w14:paraId="460CEB59" w14:textId="77777777" w:rsidR="00D45547" w:rsidRPr="000E3268" w:rsidRDefault="00D45547">
            <w:pPr>
              <w:pStyle w:val="TableText"/>
              <w:rPr>
                <w:rFonts w:ascii="David" w:hAnsi="David"/>
                <w:sz w:val="26"/>
                <w:rtl/>
              </w:rPr>
            </w:pPr>
          </w:p>
        </w:tc>
        <w:tc>
          <w:tcPr>
            <w:tcW w:w="7146" w:type="dxa"/>
            <w:gridSpan w:val="2"/>
            <w:hideMark/>
          </w:tcPr>
          <w:p w14:paraId="78AD84AE" w14:textId="77777777" w:rsidR="00D45547" w:rsidRPr="000E3268" w:rsidRDefault="00D45547">
            <w:pPr>
              <w:pStyle w:val="TableBlock"/>
              <w:rPr>
                <w:rFonts w:ascii="David" w:hAnsi="David"/>
                <w:sz w:val="26"/>
              </w:rPr>
            </w:pPr>
            <w:r w:rsidRPr="000E3268">
              <w:rPr>
                <w:rFonts w:ascii="David" w:hAnsi="David"/>
                <w:sz w:val="26"/>
                <w:rtl/>
              </w:rPr>
              <w:t>(ב)</w:t>
            </w:r>
            <w:r w:rsidRPr="000E3268">
              <w:rPr>
                <w:rFonts w:ascii="David" w:hAnsi="David"/>
                <w:sz w:val="26"/>
                <w:rtl/>
              </w:rPr>
              <w:tab/>
              <w:t>ועדת המשמעת רשאית להתלות רישיון כאמור בסעיף קטן (א), אף בטרם הוגשה קובלנה בשל אותה עבירה, ואולם, לא הוגשה קובלנה בשל העבירה כאמור בתוך שלושים ימים מיום שהותלה הרישיון, בטלה ההתליה.</w:t>
            </w:r>
          </w:p>
        </w:tc>
      </w:tr>
      <w:tr w:rsidR="00D45547" w:rsidRPr="000E3268" w14:paraId="75C1DA3D" w14:textId="77777777" w:rsidTr="00B16881">
        <w:trPr>
          <w:cantSplit/>
          <w:trHeight w:val="60"/>
        </w:trPr>
        <w:tc>
          <w:tcPr>
            <w:tcW w:w="1871" w:type="dxa"/>
          </w:tcPr>
          <w:p w14:paraId="181F89E1" w14:textId="77777777" w:rsidR="00D45547" w:rsidRPr="000E3268" w:rsidRDefault="00D45547">
            <w:pPr>
              <w:pStyle w:val="TableSideHeading"/>
              <w:keepLines w:val="0"/>
              <w:rPr>
                <w:rFonts w:ascii="David" w:hAnsi="David"/>
                <w:sz w:val="26"/>
                <w:rtl/>
              </w:rPr>
            </w:pPr>
          </w:p>
        </w:tc>
        <w:tc>
          <w:tcPr>
            <w:tcW w:w="624" w:type="dxa"/>
          </w:tcPr>
          <w:p w14:paraId="0CF94AD1" w14:textId="77777777" w:rsidR="00D45547" w:rsidRPr="000E3268" w:rsidRDefault="00D45547">
            <w:pPr>
              <w:pStyle w:val="TableText"/>
              <w:rPr>
                <w:rFonts w:ascii="David" w:hAnsi="David"/>
                <w:sz w:val="26"/>
                <w:rtl/>
              </w:rPr>
            </w:pPr>
          </w:p>
        </w:tc>
        <w:tc>
          <w:tcPr>
            <w:tcW w:w="7146" w:type="dxa"/>
            <w:gridSpan w:val="2"/>
            <w:hideMark/>
          </w:tcPr>
          <w:p w14:paraId="52B7F1BE" w14:textId="77777777" w:rsidR="00D45547" w:rsidRPr="000E3268" w:rsidRDefault="00D45547">
            <w:pPr>
              <w:pStyle w:val="TableBlock"/>
              <w:rPr>
                <w:rFonts w:ascii="David" w:hAnsi="David"/>
                <w:sz w:val="26"/>
              </w:rPr>
            </w:pPr>
            <w:r w:rsidRPr="000E3268">
              <w:rPr>
                <w:rFonts w:ascii="David" w:hAnsi="David"/>
                <w:sz w:val="26"/>
                <w:rtl/>
              </w:rPr>
              <w:t>(ג)</w:t>
            </w:r>
            <w:r w:rsidRPr="000E3268">
              <w:rPr>
                <w:rFonts w:ascii="David" w:hAnsi="David"/>
                <w:sz w:val="26"/>
                <w:rtl/>
              </w:rPr>
              <w:tab/>
              <w:t>ועדת המשמעת לא תתלה רישיון כאמור בסעיף קטן (א), אלא לאחר שנתנה לבעל הרישיון הזדמנות לטעון את טענותיו.</w:t>
            </w:r>
          </w:p>
        </w:tc>
      </w:tr>
      <w:tr w:rsidR="00D45547" w:rsidRPr="000E3268" w14:paraId="63F54E7D" w14:textId="77777777" w:rsidTr="00B16881">
        <w:trPr>
          <w:cantSplit/>
          <w:trHeight w:val="60"/>
        </w:trPr>
        <w:tc>
          <w:tcPr>
            <w:tcW w:w="1871" w:type="dxa"/>
            <w:hideMark/>
          </w:tcPr>
          <w:p w14:paraId="28DE5CA8" w14:textId="77777777" w:rsidR="00D45547" w:rsidRPr="000E3268" w:rsidRDefault="00D45547">
            <w:pPr>
              <w:pStyle w:val="TableSideHeading"/>
              <w:keepLines w:val="0"/>
              <w:rPr>
                <w:rFonts w:ascii="David" w:hAnsi="David"/>
                <w:sz w:val="26"/>
                <w:rtl/>
              </w:rPr>
            </w:pPr>
            <w:r w:rsidRPr="000E3268">
              <w:rPr>
                <w:rFonts w:ascii="David" w:hAnsi="David"/>
                <w:sz w:val="26"/>
                <w:rtl/>
              </w:rPr>
              <w:t>ערעור</w:t>
            </w:r>
          </w:p>
        </w:tc>
        <w:tc>
          <w:tcPr>
            <w:tcW w:w="624" w:type="dxa"/>
            <w:hideMark/>
          </w:tcPr>
          <w:p w14:paraId="759574AA" w14:textId="77777777" w:rsidR="00D45547" w:rsidRPr="000E3268" w:rsidRDefault="00D45547">
            <w:pPr>
              <w:pStyle w:val="TableText"/>
              <w:tabs>
                <w:tab w:val="left" w:pos="0"/>
              </w:tabs>
              <w:rPr>
                <w:rFonts w:ascii="David" w:hAnsi="David"/>
                <w:sz w:val="26"/>
                <w:rtl/>
              </w:rPr>
            </w:pPr>
            <w:r w:rsidRPr="000E3268">
              <w:rPr>
                <w:rFonts w:ascii="David" w:hAnsi="David"/>
                <w:sz w:val="26"/>
                <w:rtl/>
              </w:rPr>
              <w:t>36.</w:t>
            </w:r>
            <w:r w:rsidRPr="000E3268">
              <w:rPr>
                <w:rFonts w:ascii="David" w:hAnsi="David"/>
                <w:sz w:val="26"/>
              </w:rPr>
              <w:tab/>
            </w:r>
          </w:p>
        </w:tc>
        <w:tc>
          <w:tcPr>
            <w:tcW w:w="7146" w:type="dxa"/>
            <w:gridSpan w:val="2"/>
            <w:hideMark/>
          </w:tcPr>
          <w:p w14:paraId="01A9A395" w14:textId="77777777" w:rsidR="00D45547" w:rsidRPr="000E3268" w:rsidRDefault="00D45547">
            <w:pPr>
              <w:pStyle w:val="TableBlock"/>
              <w:rPr>
                <w:rFonts w:ascii="David" w:hAnsi="David"/>
                <w:sz w:val="26"/>
              </w:rPr>
            </w:pPr>
            <w:r w:rsidRPr="000E3268">
              <w:rPr>
                <w:rFonts w:ascii="David" w:hAnsi="David"/>
                <w:sz w:val="26"/>
                <w:rtl/>
              </w:rPr>
              <w:t>(א)</w:t>
            </w:r>
            <w:r w:rsidRPr="000E3268">
              <w:rPr>
                <w:rFonts w:ascii="David" w:hAnsi="David"/>
                <w:sz w:val="26"/>
                <w:rtl/>
              </w:rPr>
              <w:tab/>
              <w:t>התובע והנקבל רשאים, בתוך 45 ימים מיום המצאת החלטת ועדת המשמעת לפי סעיפים 32 עד 35, לערער עליה לפני בית המשפט המחוזי; אין בהגשת הערעור כדי למנוע או לעכב ביצוע החלטת ועדת המשמעת שעליה הוגש הערעור, זולת אם נקבע אחרת על ידי בית המשפט המחוזי או על ידי ועדת המשמעת.</w:t>
            </w:r>
          </w:p>
        </w:tc>
      </w:tr>
      <w:tr w:rsidR="00D45547" w:rsidRPr="000E3268" w14:paraId="75E46BD0" w14:textId="77777777" w:rsidTr="00B16881">
        <w:trPr>
          <w:cantSplit/>
          <w:trHeight w:val="60"/>
        </w:trPr>
        <w:tc>
          <w:tcPr>
            <w:tcW w:w="1871" w:type="dxa"/>
          </w:tcPr>
          <w:p w14:paraId="54D0F690" w14:textId="77777777" w:rsidR="00D45547" w:rsidRPr="000E3268" w:rsidRDefault="00D45547">
            <w:pPr>
              <w:pStyle w:val="TableSideHeading"/>
              <w:keepLines w:val="0"/>
              <w:rPr>
                <w:rFonts w:ascii="David" w:hAnsi="David"/>
                <w:sz w:val="26"/>
                <w:rtl/>
              </w:rPr>
            </w:pPr>
          </w:p>
        </w:tc>
        <w:tc>
          <w:tcPr>
            <w:tcW w:w="624" w:type="dxa"/>
          </w:tcPr>
          <w:p w14:paraId="6F8FDFDB" w14:textId="77777777" w:rsidR="00D45547" w:rsidRPr="000E3268" w:rsidRDefault="00D45547">
            <w:pPr>
              <w:pStyle w:val="TableText"/>
              <w:rPr>
                <w:rFonts w:ascii="David" w:hAnsi="David"/>
                <w:sz w:val="26"/>
                <w:rtl/>
              </w:rPr>
            </w:pPr>
          </w:p>
        </w:tc>
        <w:tc>
          <w:tcPr>
            <w:tcW w:w="7146" w:type="dxa"/>
            <w:gridSpan w:val="2"/>
            <w:hideMark/>
          </w:tcPr>
          <w:p w14:paraId="7D8BC3D3" w14:textId="77777777" w:rsidR="00D45547" w:rsidRPr="000E3268" w:rsidRDefault="00D45547">
            <w:pPr>
              <w:pStyle w:val="TableBlock"/>
              <w:rPr>
                <w:rFonts w:ascii="David" w:hAnsi="David"/>
                <w:sz w:val="26"/>
              </w:rPr>
            </w:pPr>
            <w:r w:rsidRPr="000E3268">
              <w:rPr>
                <w:rFonts w:ascii="David" w:hAnsi="David"/>
                <w:sz w:val="26"/>
                <w:rtl/>
              </w:rPr>
              <w:t>(ב)</w:t>
            </w:r>
            <w:r w:rsidRPr="000E3268">
              <w:rPr>
                <w:rFonts w:ascii="David" w:hAnsi="David"/>
                <w:sz w:val="26"/>
                <w:rtl/>
              </w:rPr>
              <w:tab/>
              <w:t>על החלטת בית המשפט המחוזי ניתן לערער לבית המשפט העליון, אם ניתנה רשות לכך בגוף ההחלטה או מאת שופט של בית המשפט העליון.</w:t>
            </w:r>
          </w:p>
        </w:tc>
      </w:tr>
      <w:tr w:rsidR="00D45547" w:rsidRPr="000E3268" w14:paraId="7585A223" w14:textId="77777777" w:rsidTr="00B16881">
        <w:trPr>
          <w:cantSplit/>
          <w:trHeight w:val="60"/>
        </w:trPr>
        <w:tc>
          <w:tcPr>
            <w:tcW w:w="1871" w:type="dxa"/>
            <w:hideMark/>
          </w:tcPr>
          <w:p w14:paraId="5708F5A2" w14:textId="77777777" w:rsidR="00D45547" w:rsidRPr="000E3268" w:rsidRDefault="00D45547">
            <w:pPr>
              <w:pStyle w:val="TableSideHeading"/>
              <w:keepLines w:val="0"/>
              <w:rPr>
                <w:rFonts w:ascii="David" w:hAnsi="David"/>
                <w:sz w:val="26"/>
                <w:rtl/>
              </w:rPr>
            </w:pPr>
            <w:r w:rsidRPr="000E3268">
              <w:rPr>
                <w:rFonts w:ascii="David" w:hAnsi="David"/>
                <w:sz w:val="26"/>
                <w:rtl/>
              </w:rPr>
              <w:t>שיפוט פלילי ומשמעתי</w:t>
            </w:r>
          </w:p>
        </w:tc>
        <w:tc>
          <w:tcPr>
            <w:tcW w:w="624" w:type="dxa"/>
            <w:hideMark/>
          </w:tcPr>
          <w:p w14:paraId="0DC4376C"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37.</w:t>
            </w:r>
            <w:r w:rsidRPr="000E3268">
              <w:rPr>
                <w:rFonts w:ascii="David" w:hAnsi="David"/>
                <w:sz w:val="26"/>
              </w:rPr>
              <w:tab/>
            </w:r>
          </w:p>
        </w:tc>
        <w:tc>
          <w:tcPr>
            <w:tcW w:w="7146" w:type="dxa"/>
            <w:gridSpan w:val="2"/>
            <w:hideMark/>
          </w:tcPr>
          <w:p w14:paraId="3B8EEF78" w14:textId="77777777" w:rsidR="00D45547" w:rsidRPr="000E3268" w:rsidRDefault="00D45547">
            <w:pPr>
              <w:pStyle w:val="TableBlock"/>
              <w:rPr>
                <w:rFonts w:ascii="David" w:hAnsi="David"/>
                <w:sz w:val="26"/>
              </w:rPr>
            </w:pPr>
            <w:r w:rsidRPr="000E3268">
              <w:rPr>
                <w:rFonts w:ascii="David" w:hAnsi="David"/>
                <w:sz w:val="26"/>
                <w:rtl/>
              </w:rPr>
              <w:t>הרשעה או זיכוי בפלילים אינם מונעים נקיטת אמצעי משמעת בשל אותו מעשה או מחדל, ונקיטת אמצעי משמעת או זיכוי בהליך לפי פרק זה או לפי כל דין אינם מונעים אישום בפלילים.</w:t>
            </w:r>
          </w:p>
        </w:tc>
      </w:tr>
      <w:tr w:rsidR="00D45547" w:rsidRPr="000E3268" w14:paraId="365DA341" w14:textId="77777777" w:rsidTr="00B16881">
        <w:trPr>
          <w:cantSplit/>
          <w:trHeight w:val="60"/>
        </w:trPr>
        <w:tc>
          <w:tcPr>
            <w:tcW w:w="1871" w:type="dxa"/>
          </w:tcPr>
          <w:p w14:paraId="22AA06DD" w14:textId="77777777" w:rsidR="00D45547" w:rsidRPr="000E3268" w:rsidRDefault="00D45547">
            <w:pPr>
              <w:pStyle w:val="TableSideHeading"/>
              <w:rPr>
                <w:rFonts w:ascii="David" w:hAnsi="David"/>
                <w:sz w:val="26"/>
              </w:rPr>
            </w:pPr>
          </w:p>
        </w:tc>
        <w:tc>
          <w:tcPr>
            <w:tcW w:w="624" w:type="dxa"/>
          </w:tcPr>
          <w:p w14:paraId="6FD6005C" w14:textId="77777777" w:rsidR="00D45547" w:rsidRPr="000E3268" w:rsidRDefault="00D45547">
            <w:pPr>
              <w:pStyle w:val="TableText"/>
              <w:rPr>
                <w:rFonts w:ascii="David" w:hAnsi="David"/>
                <w:sz w:val="26"/>
              </w:rPr>
            </w:pPr>
          </w:p>
        </w:tc>
        <w:tc>
          <w:tcPr>
            <w:tcW w:w="7146" w:type="dxa"/>
            <w:gridSpan w:val="2"/>
            <w:hideMark/>
          </w:tcPr>
          <w:p w14:paraId="7FD8AC79" w14:textId="77777777" w:rsidR="00D45547" w:rsidRPr="000E3268" w:rsidRDefault="00D45547">
            <w:pPr>
              <w:pStyle w:val="TableHead"/>
              <w:rPr>
                <w:rFonts w:ascii="David" w:hAnsi="David"/>
                <w:sz w:val="26"/>
              </w:rPr>
            </w:pPr>
            <w:r w:rsidRPr="000E3268">
              <w:rPr>
                <w:rFonts w:ascii="David" w:hAnsi="David"/>
                <w:sz w:val="26"/>
                <w:rtl/>
              </w:rPr>
              <w:t>פרק ח': עונשין</w:t>
            </w:r>
          </w:p>
        </w:tc>
      </w:tr>
      <w:tr w:rsidR="00D45547" w:rsidRPr="000E3268" w14:paraId="250A7278" w14:textId="77777777" w:rsidTr="00B16881">
        <w:trPr>
          <w:cantSplit/>
          <w:trHeight w:val="60"/>
        </w:trPr>
        <w:tc>
          <w:tcPr>
            <w:tcW w:w="1871" w:type="dxa"/>
          </w:tcPr>
          <w:p w14:paraId="414CD3D9" w14:textId="77777777" w:rsidR="00D45547" w:rsidRPr="000E3268" w:rsidRDefault="00D45547">
            <w:pPr>
              <w:pStyle w:val="TableSideHeading"/>
              <w:keepLines w:val="0"/>
              <w:rPr>
                <w:rFonts w:ascii="David" w:hAnsi="David"/>
                <w:sz w:val="26"/>
              </w:rPr>
            </w:pPr>
          </w:p>
        </w:tc>
        <w:tc>
          <w:tcPr>
            <w:tcW w:w="624" w:type="dxa"/>
            <w:hideMark/>
          </w:tcPr>
          <w:p w14:paraId="3B680080"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38.</w:t>
            </w:r>
            <w:r w:rsidRPr="000E3268">
              <w:rPr>
                <w:rFonts w:ascii="David" w:hAnsi="David"/>
                <w:sz w:val="26"/>
              </w:rPr>
              <w:tab/>
            </w:r>
          </w:p>
        </w:tc>
        <w:tc>
          <w:tcPr>
            <w:tcW w:w="7146" w:type="dxa"/>
            <w:gridSpan w:val="2"/>
            <w:hideMark/>
          </w:tcPr>
          <w:p w14:paraId="1FE81215" w14:textId="1AC2F163" w:rsidR="00D45547" w:rsidRPr="000E3268" w:rsidRDefault="00D45547">
            <w:pPr>
              <w:pStyle w:val="TableBlock"/>
              <w:keepLines w:val="0"/>
              <w:rPr>
                <w:rFonts w:ascii="David" w:hAnsi="David"/>
                <w:sz w:val="26"/>
              </w:rPr>
            </w:pPr>
            <w:r w:rsidRPr="000E3268">
              <w:rPr>
                <w:rFonts w:ascii="David" w:hAnsi="David"/>
                <w:sz w:val="26"/>
                <w:rtl/>
              </w:rPr>
              <w:t xml:space="preserve">העושה אחד </w:t>
            </w:r>
            <w:r w:rsidR="00D8320F">
              <w:rPr>
                <w:rFonts w:ascii="David" w:hAnsi="David"/>
                <w:sz w:val="26"/>
                <w:rtl/>
              </w:rPr>
              <w:t>מאלה, דינו – </w:t>
            </w:r>
            <w:r w:rsidRPr="000E3268">
              <w:rPr>
                <w:rFonts w:ascii="David" w:hAnsi="David"/>
                <w:sz w:val="26"/>
                <w:rtl/>
              </w:rPr>
              <w:t>מאסר שנה או קנס כאמור בסעיף 61(א)(2) לחוק העונשין, התשל"ז–1977:</w:t>
            </w:r>
          </w:p>
        </w:tc>
      </w:tr>
      <w:tr w:rsidR="00D45547" w:rsidRPr="000E3268" w14:paraId="535B8B62" w14:textId="77777777" w:rsidTr="00B16881">
        <w:trPr>
          <w:cantSplit/>
          <w:trHeight w:val="60"/>
        </w:trPr>
        <w:tc>
          <w:tcPr>
            <w:tcW w:w="1871" w:type="dxa"/>
          </w:tcPr>
          <w:p w14:paraId="1CD619F9" w14:textId="77777777" w:rsidR="00D45547" w:rsidRPr="000E3268" w:rsidRDefault="00D45547">
            <w:pPr>
              <w:pStyle w:val="TableSideHeading"/>
              <w:ind w:right="0"/>
              <w:rPr>
                <w:rFonts w:ascii="David" w:hAnsi="David"/>
                <w:sz w:val="26"/>
              </w:rPr>
            </w:pPr>
          </w:p>
        </w:tc>
        <w:tc>
          <w:tcPr>
            <w:tcW w:w="624" w:type="dxa"/>
          </w:tcPr>
          <w:p w14:paraId="5CAF17A8" w14:textId="77777777" w:rsidR="00D45547" w:rsidRPr="000E3268" w:rsidRDefault="00D45547">
            <w:pPr>
              <w:pStyle w:val="TableText"/>
              <w:jc w:val="both"/>
              <w:rPr>
                <w:rFonts w:ascii="David" w:hAnsi="David"/>
                <w:sz w:val="26"/>
              </w:rPr>
            </w:pPr>
          </w:p>
        </w:tc>
        <w:tc>
          <w:tcPr>
            <w:tcW w:w="7146" w:type="dxa"/>
            <w:gridSpan w:val="2"/>
            <w:hideMark/>
          </w:tcPr>
          <w:p w14:paraId="442B7CB2" w14:textId="77777777" w:rsidR="00D45547" w:rsidRPr="000E3268" w:rsidRDefault="00D45547" w:rsidP="00B66D49">
            <w:pPr>
              <w:pStyle w:val="TableBlock"/>
              <w:rPr>
                <w:rFonts w:ascii="David" w:hAnsi="David"/>
                <w:sz w:val="26"/>
              </w:rPr>
            </w:pPr>
            <w:r w:rsidRPr="000E3268">
              <w:rPr>
                <w:rFonts w:ascii="David" w:hAnsi="David"/>
                <w:sz w:val="26"/>
                <w:rtl/>
              </w:rPr>
              <w:t>(1)</w:t>
            </w:r>
            <w:r w:rsidRPr="000E3268">
              <w:rPr>
                <w:rFonts w:ascii="David" w:hAnsi="David"/>
                <w:sz w:val="26"/>
                <w:rtl/>
              </w:rPr>
              <w:tab/>
              <w:t>פרמדיק שביצע פעולה רפואית שלא בהתאם להנחיות הטיפוליות, בניגוד להוראת סעיף 3;</w:t>
            </w:r>
          </w:p>
        </w:tc>
      </w:tr>
      <w:tr w:rsidR="00D45547" w:rsidRPr="000E3268" w14:paraId="38FEA4B4" w14:textId="77777777" w:rsidTr="00B16881">
        <w:trPr>
          <w:cantSplit/>
          <w:trHeight w:val="60"/>
        </w:trPr>
        <w:tc>
          <w:tcPr>
            <w:tcW w:w="1871" w:type="dxa"/>
          </w:tcPr>
          <w:p w14:paraId="79FF1CD1" w14:textId="77777777" w:rsidR="00D45547" w:rsidRPr="000E3268" w:rsidRDefault="00D45547">
            <w:pPr>
              <w:pStyle w:val="TableSideHeading"/>
              <w:rPr>
                <w:rFonts w:ascii="David" w:hAnsi="David"/>
                <w:sz w:val="26"/>
              </w:rPr>
            </w:pPr>
          </w:p>
        </w:tc>
        <w:tc>
          <w:tcPr>
            <w:tcW w:w="624" w:type="dxa"/>
          </w:tcPr>
          <w:p w14:paraId="4B01858C" w14:textId="77777777" w:rsidR="00D45547" w:rsidRPr="000E3268" w:rsidRDefault="00D45547">
            <w:pPr>
              <w:pStyle w:val="TableText"/>
              <w:rPr>
                <w:rFonts w:ascii="David" w:hAnsi="David"/>
                <w:sz w:val="26"/>
              </w:rPr>
            </w:pPr>
          </w:p>
        </w:tc>
        <w:tc>
          <w:tcPr>
            <w:tcW w:w="7146" w:type="dxa"/>
            <w:gridSpan w:val="2"/>
            <w:hideMark/>
          </w:tcPr>
          <w:p w14:paraId="146D1D02" w14:textId="4C41C224" w:rsidR="00D45547" w:rsidRPr="000E3268" w:rsidRDefault="00D45547" w:rsidP="009548E2">
            <w:pPr>
              <w:pStyle w:val="TableBlock"/>
              <w:rPr>
                <w:rFonts w:ascii="David" w:hAnsi="David"/>
                <w:sz w:val="26"/>
              </w:rPr>
            </w:pPr>
            <w:r w:rsidRPr="000E3268">
              <w:rPr>
                <w:rFonts w:ascii="David" w:hAnsi="David"/>
                <w:sz w:val="26"/>
                <w:rtl/>
              </w:rPr>
              <w:t>(2)</w:t>
            </w:r>
            <w:r w:rsidRPr="000E3268">
              <w:rPr>
                <w:rFonts w:ascii="David" w:hAnsi="David"/>
                <w:sz w:val="26"/>
                <w:rtl/>
              </w:rPr>
              <w:tab/>
              <w:t>פרמדיק שפעל שלא בפיקוחו של רופא מורשה, בניגוד להוראת סעיף 4;</w:t>
            </w:r>
          </w:p>
        </w:tc>
      </w:tr>
      <w:tr w:rsidR="00D45547" w:rsidRPr="000E3268" w14:paraId="326AFEA6" w14:textId="77777777" w:rsidTr="00B16881">
        <w:trPr>
          <w:cantSplit/>
          <w:trHeight w:val="60"/>
        </w:trPr>
        <w:tc>
          <w:tcPr>
            <w:tcW w:w="1871" w:type="dxa"/>
          </w:tcPr>
          <w:p w14:paraId="1C01521A" w14:textId="77777777" w:rsidR="00D45547" w:rsidRPr="000E3268" w:rsidRDefault="00D45547">
            <w:pPr>
              <w:pStyle w:val="TableSideHeading"/>
              <w:rPr>
                <w:rFonts w:ascii="David" w:hAnsi="David"/>
                <w:snapToGrid/>
                <w:sz w:val="26"/>
                <w:rtl/>
              </w:rPr>
            </w:pPr>
          </w:p>
        </w:tc>
        <w:tc>
          <w:tcPr>
            <w:tcW w:w="624" w:type="dxa"/>
          </w:tcPr>
          <w:p w14:paraId="79B77892" w14:textId="77777777" w:rsidR="00D45547" w:rsidRPr="000E3268" w:rsidRDefault="00D45547">
            <w:pPr>
              <w:pStyle w:val="TableText"/>
              <w:rPr>
                <w:rFonts w:ascii="David" w:hAnsi="David"/>
                <w:sz w:val="26"/>
              </w:rPr>
            </w:pPr>
          </w:p>
        </w:tc>
        <w:tc>
          <w:tcPr>
            <w:tcW w:w="7146" w:type="dxa"/>
            <w:gridSpan w:val="2"/>
            <w:hideMark/>
          </w:tcPr>
          <w:p w14:paraId="0E998409" w14:textId="77777777" w:rsidR="00D45547" w:rsidRPr="000E3268" w:rsidRDefault="00D45547" w:rsidP="009548E2">
            <w:pPr>
              <w:pStyle w:val="TableBlock"/>
              <w:rPr>
                <w:rFonts w:ascii="David" w:hAnsi="David"/>
                <w:sz w:val="26"/>
              </w:rPr>
            </w:pPr>
            <w:r w:rsidRPr="000E3268">
              <w:rPr>
                <w:rFonts w:ascii="David" w:hAnsi="David"/>
                <w:sz w:val="26"/>
                <w:rtl/>
              </w:rPr>
              <w:t>(3)</w:t>
            </w:r>
            <w:r w:rsidRPr="000E3268">
              <w:rPr>
                <w:rFonts w:ascii="David" w:hAnsi="David"/>
                <w:sz w:val="26"/>
                <w:rtl/>
              </w:rPr>
              <w:tab/>
              <w:t>העושה פעולה שיוחדה בתוספת לפרמדיק והוא אינו פרמדיק או מי שבסמכותו לבצע פעולה זו לפי חוק, בניגוד להוראת סעיף 3;</w:t>
            </w:r>
          </w:p>
        </w:tc>
      </w:tr>
      <w:tr w:rsidR="00D45547" w:rsidRPr="000E3268" w14:paraId="7CC5354C" w14:textId="77777777" w:rsidTr="00B16881">
        <w:trPr>
          <w:cantSplit/>
          <w:trHeight w:val="60"/>
        </w:trPr>
        <w:tc>
          <w:tcPr>
            <w:tcW w:w="1871" w:type="dxa"/>
          </w:tcPr>
          <w:p w14:paraId="4DB7F4AE" w14:textId="77777777" w:rsidR="00D45547" w:rsidRPr="000E3268" w:rsidRDefault="00D45547">
            <w:pPr>
              <w:pStyle w:val="TableSideHeading"/>
              <w:rPr>
                <w:rFonts w:ascii="David" w:hAnsi="David"/>
                <w:snapToGrid/>
                <w:sz w:val="26"/>
                <w:rtl/>
              </w:rPr>
            </w:pPr>
          </w:p>
        </w:tc>
        <w:tc>
          <w:tcPr>
            <w:tcW w:w="624" w:type="dxa"/>
          </w:tcPr>
          <w:p w14:paraId="253290E7" w14:textId="77777777" w:rsidR="00D45547" w:rsidRPr="000E3268" w:rsidRDefault="00D45547">
            <w:pPr>
              <w:pStyle w:val="TableText"/>
              <w:rPr>
                <w:rFonts w:ascii="David" w:hAnsi="David"/>
                <w:sz w:val="26"/>
              </w:rPr>
            </w:pPr>
          </w:p>
        </w:tc>
        <w:tc>
          <w:tcPr>
            <w:tcW w:w="7146" w:type="dxa"/>
            <w:gridSpan w:val="2"/>
            <w:hideMark/>
          </w:tcPr>
          <w:p w14:paraId="1FEDB1A8" w14:textId="65F022C5" w:rsidR="00D45547" w:rsidRPr="000E3268" w:rsidRDefault="00D45547" w:rsidP="009548E2">
            <w:pPr>
              <w:pStyle w:val="TableBlock"/>
              <w:rPr>
                <w:rFonts w:ascii="David" w:hAnsi="David"/>
                <w:sz w:val="26"/>
              </w:rPr>
            </w:pPr>
            <w:r w:rsidRPr="000E3268">
              <w:rPr>
                <w:rFonts w:ascii="David" w:hAnsi="David"/>
                <w:sz w:val="26"/>
                <w:rtl/>
              </w:rPr>
              <w:t>(4)</w:t>
            </w:r>
            <w:r w:rsidRPr="000E3268">
              <w:rPr>
                <w:rFonts w:ascii="David" w:hAnsi="David"/>
                <w:sz w:val="26"/>
                <w:rtl/>
              </w:rPr>
              <w:tab/>
              <w:t>פרמדיק שפועל בניגוד להנחיות הטיפוליות שאישר המנהל, בניגוד להוראת סעיף 5</w:t>
            </w:r>
            <w:r w:rsidR="00C3188E" w:rsidRPr="000E3268">
              <w:rPr>
                <w:rFonts w:ascii="David" w:hAnsi="David"/>
                <w:sz w:val="26"/>
                <w:rtl/>
              </w:rPr>
              <w:t>;</w:t>
            </w:r>
          </w:p>
        </w:tc>
      </w:tr>
      <w:tr w:rsidR="00D45547" w:rsidRPr="000E3268" w14:paraId="01C215FE" w14:textId="77777777" w:rsidTr="00B16881">
        <w:trPr>
          <w:cantSplit/>
          <w:trHeight w:val="60"/>
        </w:trPr>
        <w:tc>
          <w:tcPr>
            <w:tcW w:w="1871" w:type="dxa"/>
          </w:tcPr>
          <w:p w14:paraId="349A9873" w14:textId="77777777" w:rsidR="00D45547" w:rsidRPr="000E3268" w:rsidRDefault="00D45547">
            <w:pPr>
              <w:pStyle w:val="TableSideHeading"/>
              <w:rPr>
                <w:rFonts w:ascii="David" w:hAnsi="David"/>
                <w:snapToGrid/>
                <w:sz w:val="26"/>
                <w:rtl/>
              </w:rPr>
            </w:pPr>
          </w:p>
        </w:tc>
        <w:tc>
          <w:tcPr>
            <w:tcW w:w="624" w:type="dxa"/>
          </w:tcPr>
          <w:p w14:paraId="29D746BA" w14:textId="77777777" w:rsidR="00D45547" w:rsidRPr="000E3268" w:rsidRDefault="00D45547">
            <w:pPr>
              <w:pStyle w:val="TableText"/>
              <w:rPr>
                <w:rFonts w:ascii="David" w:hAnsi="David"/>
                <w:sz w:val="26"/>
              </w:rPr>
            </w:pPr>
          </w:p>
        </w:tc>
        <w:tc>
          <w:tcPr>
            <w:tcW w:w="7146" w:type="dxa"/>
            <w:gridSpan w:val="2"/>
            <w:hideMark/>
          </w:tcPr>
          <w:p w14:paraId="42C103F8" w14:textId="1D22FBF7" w:rsidR="00D45547" w:rsidRPr="000E3268" w:rsidRDefault="00D45547" w:rsidP="009548E2">
            <w:pPr>
              <w:pStyle w:val="TableBlock"/>
              <w:rPr>
                <w:rFonts w:ascii="David" w:hAnsi="David"/>
                <w:sz w:val="26"/>
              </w:rPr>
            </w:pPr>
            <w:r w:rsidRPr="000E3268">
              <w:rPr>
                <w:rFonts w:ascii="David" w:hAnsi="David"/>
                <w:sz w:val="26"/>
                <w:rtl/>
              </w:rPr>
              <w:t>(5)</w:t>
            </w:r>
            <w:r w:rsidRPr="000E3268">
              <w:rPr>
                <w:rFonts w:ascii="David" w:hAnsi="David"/>
                <w:sz w:val="26"/>
                <w:rtl/>
              </w:rPr>
              <w:tab/>
              <w:t xml:space="preserve">פרמדיק במסגרת שירותו הצבאי או המשטרתי שאינו פועל בהתאם להנחיות קצין רפואה ראשי של צבא הגנה לישראל או משטרת ישראל, בניגוד להוראת סעיף 6 </w:t>
            </w:r>
            <w:r w:rsidR="00C3188E" w:rsidRPr="000E3268">
              <w:rPr>
                <w:rFonts w:ascii="David" w:hAnsi="David"/>
                <w:sz w:val="26"/>
                <w:rtl/>
              </w:rPr>
              <w:t xml:space="preserve">ולתנאים </w:t>
            </w:r>
            <w:r w:rsidRPr="000E3268">
              <w:rPr>
                <w:rFonts w:ascii="David" w:hAnsi="David"/>
                <w:sz w:val="26"/>
                <w:rtl/>
              </w:rPr>
              <w:t>האמורים באותו סעיף;</w:t>
            </w:r>
          </w:p>
        </w:tc>
      </w:tr>
      <w:tr w:rsidR="00D45547" w:rsidRPr="000E3268" w14:paraId="33FD66C3" w14:textId="77777777" w:rsidTr="00B16881">
        <w:trPr>
          <w:cantSplit/>
          <w:trHeight w:val="60"/>
        </w:trPr>
        <w:tc>
          <w:tcPr>
            <w:tcW w:w="1871" w:type="dxa"/>
          </w:tcPr>
          <w:p w14:paraId="0DD25D09" w14:textId="77777777" w:rsidR="00D45547" w:rsidRPr="000E3268" w:rsidRDefault="00D45547">
            <w:pPr>
              <w:pStyle w:val="TableSideHeading"/>
              <w:rPr>
                <w:rFonts w:ascii="David" w:hAnsi="David"/>
                <w:snapToGrid/>
                <w:sz w:val="26"/>
                <w:rtl/>
              </w:rPr>
            </w:pPr>
          </w:p>
        </w:tc>
        <w:tc>
          <w:tcPr>
            <w:tcW w:w="624" w:type="dxa"/>
          </w:tcPr>
          <w:p w14:paraId="5A47D8BE" w14:textId="77777777" w:rsidR="00D45547" w:rsidRPr="000E3268" w:rsidRDefault="00D45547">
            <w:pPr>
              <w:pStyle w:val="TableText"/>
              <w:rPr>
                <w:rFonts w:ascii="David" w:hAnsi="David"/>
                <w:sz w:val="26"/>
              </w:rPr>
            </w:pPr>
          </w:p>
        </w:tc>
        <w:tc>
          <w:tcPr>
            <w:tcW w:w="7146" w:type="dxa"/>
            <w:gridSpan w:val="2"/>
            <w:hideMark/>
          </w:tcPr>
          <w:p w14:paraId="1152E3E4" w14:textId="77777777" w:rsidR="00D45547" w:rsidRPr="000E3268" w:rsidRDefault="00D45547" w:rsidP="009548E2">
            <w:pPr>
              <w:pStyle w:val="TableBlock"/>
              <w:rPr>
                <w:rFonts w:ascii="David" w:hAnsi="David"/>
                <w:sz w:val="26"/>
              </w:rPr>
            </w:pPr>
            <w:r w:rsidRPr="009548E2">
              <w:rPr>
                <w:rFonts w:ascii="David" w:hAnsi="David"/>
                <w:sz w:val="26"/>
                <w:rtl/>
              </w:rPr>
              <w:t>(6)</w:t>
            </w:r>
            <w:r w:rsidRPr="009548E2">
              <w:rPr>
                <w:rFonts w:ascii="David" w:hAnsi="David"/>
                <w:sz w:val="26"/>
                <w:rtl/>
              </w:rPr>
              <w:tab/>
            </w:r>
            <w:r w:rsidRPr="000E3268">
              <w:rPr>
                <w:rFonts w:ascii="David" w:hAnsi="David"/>
                <w:sz w:val="26"/>
                <w:rtl/>
              </w:rPr>
              <w:t xml:space="preserve">משתמש בתואר פרמדיק או בכל תואר הדומה לו עד כדי להטעות, והוא אינו בעל רישיון פרמדיק, בניגוד להוראת סעיף 7; </w:t>
            </w:r>
          </w:p>
        </w:tc>
      </w:tr>
      <w:tr w:rsidR="00D45547" w:rsidRPr="000E3268" w14:paraId="289D5A5B" w14:textId="77777777" w:rsidTr="00B16881">
        <w:trPr>
          <w:cantSplit/>
          <w:trHeight w:val="60"/>
        </w:trPr>
        <w:tc>
          <w:tcPr>
            <w:tcW w:w="1871" w:type="dxa"/>
          </w:tcPr>
          <w:p w14:paraId="1B5C24E1" w14:textId="77777777" w:rsidR="00D45547" w:rsidRPr="000E3268" w:rsidRDefault="00D45547">
            <w:pPr>
              <w:pStyle w:val="TableSideHeading"/>
              <w:rPr>
                <w:rFonts w:ascii="David" w:hAnsi="David"/>
                <w:snapToGrid/>
                <w:sz w:val="26"/>
                <w:rtl/>
              </w:rPr>
            </w:pPr>
          </w:p>
        </w:tc>
        <w:tc>
          <w:tcPr>
            <w:tcW w:w="624" w:type="dxa"/>
          </w:tcPr>
          <w:p w14:paraId="38FF7DA4" w14:textId="77777777" w:rsidR="00D45547" w:rsidRPr="000E3268" w:rsidRDefault="00D45547">
            <w:pPr>
              <w:pStyle w:val="TableText"/>
              <w:rPr>
                <w:rFonts w:ascii="David" w:hAnsi="David"/>
                <w:sz w:val="26"/>
              </w:rPr>
            </w:pPr>
          </w:p>
        </w:tc>
        <w:tc>
          <w:tcPr>
            <w:tcW w:w="7146" w:type="dxa"/>
            <w:gridSpan w:val="2"/>
            <w:hideMark/>
          </w:tcPr>
          <w:p w14:paraId="3C83D55E" w14:textId="77777777" w:rsidR="00D45547" w:rsidRPr="000E3268" w:rsidRDefault="00D45547" w:rsidP="009548E2">
            <w:pPr>
              <w:pStyle w:val="TableBlock"/>
              <w:rPr>
                <w:rFonts w:ascii="David" w:hAnsi="David"/>
                <w:sz w:val="26"/>
              </w:rPr>
            </w:pPr>
            <w:r w:rsidRPr="000E3268">
              <w:rPr>
                <w:rFonts w:ascii="David" w:hAnsi="David"/>
                <w:sz w:val="26"/>
                <w:rtl/>
              </w:rPr>
              <w:t>(7)</w:t>
            </w:r>
            <w:r w:rsidRPr="000E3268">
              <w:rPr>
                <w:rFonts w:ascii="David" w:hAnsi="David"/>
                <w:sz w:val="26"/>
                <w:rtl/>
              </w:rPr>
              <w:tab/>
              <w:t>מעסיק אדם לצורך ביצוע פעולות הקבועות בתוספת, או בניגוד להוראות שקבע השר, שאינו פרמדיק בניגוד להוראת סעיף 8;</w:t>
            </w:r>
          </w:p>
        </w:tc>
      </w:tr>
      <w:tr w:rsidR="00D45547" w:rsidRPr="000E3268" w14:paraId="27026160" w14:textId="77777777" w:rsidTr="00B16881">
        <w:trPr>
          <w:cantSplit/>
          <w:trHeight w:val="60"/>
        </w:trPr>
        <w:tc>
          <w:tcPr>
            <w:tcW w:w="1871" w:type="dxa"/>
          </w:tcPr>
          <w:p w14:paraId="37A01B6B" w14:textId="77777777" w:rsidR="00D45547" w:rsidRPr="000E3268" w:rsidRDefault="00D45547">
            <w:pPr>
              <w:pStyle w:val="TableSideHeading"/>
              <w:rPr>
                <w:rFonts w:ascii="David" w:hAnsi="David"/>
                <w:snapToGrid/>
                <w:sz w:val="26"/>
                <w:rtl/>
              </w:rPr>
            </w:pPr>
          </w:p>
        </w:tc>
        <w:tc>
          <w:tcPr>
            <w:tcW w:w="624" w:type="dxa"/>
          </w:tcPr>
          <w:p w14:paraId="1448A0DB" w14:textId="77777777" w:rsidR="00D45547" w:rsidRPr="000E3268" w:rsidRDefault="00D45547">
            <w:pPr>
              <w:pStyle w:val="TableText"/>
              <w:rPr>
                <w:rFonts w:ascii="David" w:hAnsi="David"/>
                <w:sz w:val="26"/>
              </w:rPr>
            </w:pPr>
          </w:p>
        </w:tc>
        <w:tc>
          <w:tcPr>
            <w:tcW w:w="7146" w:type="dxa"/>
            <w:gridSpan w:val="2"/>
            <w:hideMark/>
          </w:tcPr>
          <w:p w14:paraId="414FA1E3" w14:textId="77777777" w:rsidR="00D45547" w:rsidRPr="000E3268" w:rsidRDefault="00D45547">
            <w:pPr>
              <w:pStyle w:val="TableHead"/>
              <w:rPr>
                <w:rFonts w:ascii="David" w:hAnsi="David"/>
                <w:sz w:val="26"/>
              </w:rPr>
            </w:pPr>
            <w:r w:rsidRPr="000E3268">
              <w:rPr>
                <w:rFonts w:ascii="David" w:hAnsi="David"/>
                <w:sz w:val="26"/>
                <w:rtl/>
              </w:rPr>
              <w:t>פרק ט': הוראות כלליות, תיקונים עקיפים והוראת מעבר</w:t>
            </w:r>
          </w:p>
        </w:tc>
      </w:tr>
      <w:tr w:rsidR="00D45547" w:rsidRPr="000E3268" w14:paraId="65A16044" w14:textId="77777777" w:rsidTr="00B16881">
        <w:trPr>
          <w:cantSplit/>
          <w:trHeight w:val="60"/>
        </w:trPr>
        <w:tc>
          <w:tcPr>
            <w:tcW w:w="1871" w:type="dxa"/>
            <w:hideMark/>
          </w:tcPr>
          <w:p w14:paraId="215E6689" w14:textId="77777777" w:rsidR="00D45547" w:rsidRPr="000E3268" w:rsidRDefault="00D45547">
            <w:pPr>
              <w:pStyle w:val="TableSideHeading"/>
              <w:keepLines w:val="0"/>
              <w:rPr>
                <w:rFonts w:ascii="David" w:hAnsi="David"/>
                <w:sz w:val="26"/>
              </w:rPr>
            </w:pPr>
            <w:r w:rsidRPr="000E3268">
              <w:rPr>
                <w:rFonts w:ascii="David" w:hAnsi="David"/>
                <w:sz w:val="26"/>
                <w:rtl/>
              </w:rPr>
              <w:t xml:space="preserve">ביצוע ותקנות </w:t>
            </w:r>
          </w:p>
        </w:tc>
        <w:tc>
          <w:tcPr>
            <w:tcW w:w="624" w:type="dxa"/>
            <w:hideMark/>
          </w:tcPr>
          <w:p w14:paraId="3D905443" w14:textId="77777777" w:rsidR="00D45547" w:rsidRPr="000E3268" w:rsidRDefault="00D45547">
            <w:pPr>
              <w:pStyle w:val="TableText"/>
              <w:keepLines w:val="0"/>
              <w:tabs>
                <w:tab w:val="left" w:pos="0"/>
              </w:tabs>
              <w:rPr>
                <w:rFonts w:ascii="David" w:hAnsi="David"/>
                <w:sz w:val="26"/>
              </w:rPr>
            </w:pPr>
            <w:r w:rsidRPr="000E3268">
              <w:rPr>
                <w:rFonts w:ascii="David" w:hAnsi="David"/>
                <w:sz w:val="26"/>
                <w:rtl/>
              </w:rPr>
              <w:t>39.</w:t>
            </w:r>
            <w:r w:rsidRPr="000E3268">
              <w:rPr>
                <w:rFonts w:ascii="David" w:hAnsi="David"/>
                <w:sz w:val="26"/>
              </w:rPr>
              <w:tab/>
            </w:r>
          </w:p>
        </w:tc>
        <w:tc>
          <w:tcPr>
            <w:tcW w:w="7146" w:type="dxa"/>
            <w:gridSpan w:val="2"/>
            <w:hideMark/>
          </w:tcPr>
          <w:p w14:paraId="64FD548C" w14:textId="77777777" w:rsidR="00D45547" w:rsidRPr="000E3268" w:rsidRDefault="00D45547">
            <w:pPr>
              <w:pStyle w:val="TableBlock"/>
              <w:rPr>
                <w:rFonts w:ascii="David" w:hAnsi="David"/>
                <w:sz w:val="26"/>
              </w:rPr>
            </w:pPr>
            <w:r w:rsidRPr="000E3268">
              <w:rPr>
                <w:rFonts w:ascii="David" w:hAnsi="David"/>
                <w:sz w:val="26"/>
                <w:rtl/>
              </w:rPr>
              <w:t>השר ממונה על ביצוע חוק זה, והוא רשאי, להתקין תקנות בכל עניין הנוגע לביצועו, לרבות הוראות בדבר אגרות בעד בקשה לקבלת רישיון ובעד בחינות שקבע המנהל.</w:t>
            </w:r>
          </w:p>
        </w:tc>
      </w:tr>
      <w:tr w:rsidR="00D45547" w:rsidRPr="000E3268" w14:paraId="32A99BC3" w14:textId="77777777" w:rsidTr="00B16881">
        <w:trPr>
          <w:cantSplit/>
          <w:trHeight w:val="60"/>
        </w:trPr>
        <w:tc>
          <w:tcPr>
            <w:tcW w:w="1871" w:type="dxa"/>
            <w:hideMark/>
          </w:tcPr>
          <w:p w14:paraId="1A709FED" w14:textId="77777777" w:rsidR="00D45547" w:rsidRPr="000E3268" w:rsidRDefault="00D45547">
            <w:pPr>
              <w:pStyle w:val="TableSideHeading"/>
              <w:keepLines w:val="0"/>
              <w:rPr>
                <w:rFonts w:ascii="David" w:hAnsi="David"/>
                <w:sz w:val="26"/>
              </w:rPr>
            </w:pPr>
            <w:r w:rsidRPr="000E3268">
              <w:rPr>
                <w:rFonts w:ascii="David" w:hAnsi="David"/>
                <w:sz w:val="26"/>
                <w:rtl/>
              </w:rPr>
              <w:t>תיקון פקודת הרופאים</w:t>
            </w:r>
          </w:p>
        </w:tc>
        <w:tc>
          <w:tcPr>
            <w:tcW w:w="624" w:type="dxa"/>
            <w:hideMark/>
          </w:tcPr>
          <w:p w14:paraId="6DB3FB9F" w14:textId="51828284" w:rsidR="00D45547" w:rsidRPr="000E3268" w:rsidRDefault="005D6300">
            <w:pPr>
              <w:pStyle w:val="TableText"/>
              <w:keepLines w:val="0"/>
              <w:tabs>
                <w:tab w:val="left" w:pos="0"/>
              </w:tabs>
              <w:rPr>
                <w:rFonts w:ascii="David" w:hAnsi="David"/>
                <w:sz w:val="26"/>
              </w:rPr>
            </w:pPr>
            <w:r w:rsidRPr="000E3268">
              <w:rPr>
                <w:rFonts w:ascii="David" w:hAnsi="David"/>
                <w:sz w:val="26"/>
                <w:rtl/>
              </w:rPr>
              <w:t>40</w:t>
            </w:r>
            <w:r w:rsidR="00D45547" w:rsidRPr="000E3268">
              <w:rPr>
                <w:rFonts w:ascii="David" w:hAnsi="David"/>
                <w:sz w:val="26"/>
                <w:rtl/>
              </w:rPr>
              <w:t>.</w:t>
            </w:r>
            <w:r w:rsidR="00D45547" w:rsidRPr="000E3268">
              <w:rPr>
                <w:rFonts w:ascii="David" w:hAnsi="David"/>
                <w:sz w:val="26"/>
              </w:rPr>
              <w:tab/>
            </w:r>
          </w:p>
        </w:tc>
        <w:tc>
          <w:tcPr>
            <w:tcW w:w="7146" w:type="dxa"/>
            <w:gridSpan w:val="2"/>
            <w:hideMark/>
          </w:tcPr>
          <w:p w14:paraId="2CC8E944" w14:textId="6457DD56" w:rsidR="00D45547" w:rsidRPr="000E3268" w:rsidRDefault="00D45547">
            <w:pPr>
              <w:pStyle w:val="TableBlock"/>
              <w:keepLines w:val="0"/>
              <w:rPr>
                <w:rFonts w:ascii="David" w:hAnsi="David"/>
                <w:sz w:val="26"/>
              </w:rPr>
            </w:pPr>
            <w:r w:rsidRPr="000E3268">
              <w:rPr>
                <w:rFonts w:ascii="David" w:hAnsi="David"/>
                <w:sz w:val="26"/>
                <w:rtl/>
              </w:rPr>
              <w:t>בפקודת הרופאים [נוסח חדש], התשל"ז–1976</w:t>
            </w:r>
            <w:r w:rsidRPr="000E3268">
              <w:rPr>
                <w:rStyle w:val="a6"/>
                <w:rFonts w:ascii="David" w:hAnsi="David"/>
                <w:sz w:val="26"/>
                <w:rtl/>
              </w:rPr>
              <w:footnoteReference w:id="8"/>
            </w:r>
            <w:r w:rsidR="005D6300" w:rsidRPr="000E3268">
              <w:rPr>
                <w:rFonts w:ascii="David" w:hAnsi="David"/>
                <w:sz w:val="26"/>
                <w:rtl/>
              </w:rPr>
              <w:t>,</w:t>
            </w:r>
            <w:r w:rsidRPr="000E3268">
              <w:rPr>
                <w:rFonts w:ascii="David" w:hAnsi="David"/>
                <w:sz w:val="26"/>
                <w:rtl/>
              </w:rPr>
              <w:t xml:space="preserve"> בסעיף 3(ב), אחרי פסקה (4) יבוא:</w:t>
            </w:r>
          </w:p>
        </w:tc>
      </w:tr>
      <w:tr w:rsidR="00D45547" w:rsidRPr="000E3268" w14:paraId="2B7F72C4" w14:textId="77777777" w:rsidTr="00B16881">
        <w:trPr>
          <w:cantSplit/>
          <w:trHeight w:val="60"/>
        </w:trPr>
        <w:tc>
          <w:tcPr>
            <w:tcW w:w="1871" w:type="dxa"/>
          </w:tcPr>
          <w:p w14:paraId="2FC95B50" w14:textId="77777777" w:rsidR="00D45547" w:rsidRPr="000E3268" w:rsidRDefault="00D45547">
            <w:pPr>
              <w:pStyle w:val="TableSideHeading"/>
              <w:keepLines w:val="0"/>
              <w:rPr>
                <w:rFonts w:ascii="David" w:hAnsi="David"/>
                <w:sz w:val="26"/>
              </w:rPr>
            </w:pPr>
          </w:p>
        </w:tc>
        <w:tc>
          <w:tcPr>
            <w:tcW w:w="624" w:type="dxa"/>
          </w:tcPr>
          <w:p w14:paraId="5AC0CCE0" w14:textId="77777777" w:rsidR="00D45547" w:rsidRPr="000E3268" w:rsidRDefault="00D45547">
            <w:pPr>
              <w:pStyle w:val="TableText"/>
              <w:rPr>
                <w:rFonts w:ascii="David" w:hAnsi="David"/>
                <w:sz w:val="26"/>
                <w:rtl/>
              </w:rPr>
            </w:pPr>
          </w:p>
        </w:tc>
        <w:tc>
          <w:tcPr>
            <w:tcW w:w="7146" w:type="dxa"/>
            <w:gridSpan w:val="2"/>
            <w:hideMark/>
          </w:tcPr>
          <w:p w14:paraId="31808BC9" w14:textId="67826CDE" w:rsidR="00D45547" w:rsidRPr="000E3268" w:rsidRDefault="00D45547" w:rsidP="005D6300">
            <w:pPr>
              <w:pStyle w:val="TableBlock"/>
              <w:keepLines w:val="0"/>
              <w:rPr>
                <w:rFonts w:ascii="David" w:hAnsi="David"/>
                <w:sz w:val="26"/>
              </w:rPr>
            </w:pPr>
            <w:r w:rsidRPr="000E3268">
              <w:rPr>
                <w:rFonts w:ascii="David" w:hAnsi="David"/>
                <w:sz w:val="26"/>
                <w:rtl/>
              </w:rPr>
              <w:t>"(5)</w:t>
            </w:r>
            <w:r w:rsidRPr="000E3268">
              <w:rPr>
                <w:rFonts w:ascii="David" w:hAnsi="David"/>
                <w:sz w:val="26"/>
                <w:rtl/>
              </w:rPr>
              <w:tab/>
              <w:t>פרמדיק כהגדרתו בחוק הפרמדיקים, התשפ"ב</w:t>
            </w:r>
            <w:r w:rsidR="005D6300" w:rsidRPr="000E3268">
              <w:rPr>
                <w:rFonts w:ascii="David" w:hAnsi="David"/>
                <w:sz w:val="26"/>
                <w:rtl/>
              </w:rPr>
              <w:t>–</w:t>
            </w:r>
            <w:r w:rsidRPr="000E3268">
              <w:rPr>
                <w:rFonts w:ascii="David" w:hAnsi="David"/>
                <w:sz w:val="26"/>
                <w:rtl/>
              </w:rPr>
              <w:t>2022 – מביצוע פעולות ייחודיות לפי הוראות החוק האמור."</w:t>
            </w:r>
          </w:p>
        </w:tc>
      </w:tr>
      <w:tr w:rsidR="00D45547" w:rsidRPr="000E3268" w14:paraId="33657837" w14:textId="77777777" w:rsidTr="00B16881">
        <w:trPr>
          <w:cantSplit/>
          <w:trHeight w:val="60"/>
        </w:trPr>
        <w:tc>
          <w:tcPr>
            <w:tcW w:w="1871" w:type="dxa"/>
            <w:hideMark/>
          </w:tcPr>
          <w:p w14:paraId="53628D63" w14:textId="77777777" w:rsidR="00D45547" w:rsidRPr="000E3268" w:rsidRDefault="00D45547">
            <w:pPr>
              <w:pStyle w:val="TableSideHeading"/>
              <w:keepLines w:val="0"/>
              <w:rPr>
                <w:rFonts w:ascii="David" w:hAnsi="David"/>
                <w:sz w:val="26"/>
                <w:rtl/>
              </w:rPr>
            </w:pPr>
            <w:r w:rsidRPr="000E3268">
              <w:rPr>
                <w:rFonts w:ascii="David" w:hAnsi="David"/>
                <w:sz w:val="26"/>
                <w:rtl/>
              </w:rPr>
              <w:t>תיקון חוק זכויות החולה</w:t>
            </w:r>
          </w:p>
        </w:tc>
        <w:tc>
          <w:tcPr>
            <w:tcW w:w="624" w:type="dxa"/>
            <w:hideMark/>
          </w:tcPr>
          <w:p w14:paraId="06D6F40C" w14:textId="672E0710" w:rsidR="00D45547" w:rsidRPr="000E3268" w:rsidRDefault="005D6300">
            <w:pPr>
              <w:pStyle w:val="TableText"/>
              <w:keepLines w:val="0"/>
              <w:tabs>
                <w:tab w:val="left" w:pos="0"/>
              </w:tabs>
              <w:rPr>
                <w:rFonts w:ascii="David" w:hAnsi="David"/>
                <w:sz w:val="26"/>
              </w:rPr>
            </w:pPr>
            <w:r w:rsidRPr="000E3268">
              <w:rPr>
                <w:rFonts w:ascii="David" w:hAnsi="David"/>
                <w:sz w:val="26"/>
                <w:rtl/>
              </w:rPr>
              <w:t>41</w:t>
            </w:r>
            <w:r w:rsidR="00D45547" w:rsidRPr="000E3268">
              <w:rPr>
                <w:rFonts w:ascii="David" w:hAnsi="David"/>
                <w:sz w:val="26"/>
                <w:rtl/>
              </w:rPr>
              <w:t>.</w:t>
            </w:r>
            <w:r w:rsidR="00D45547" w:rsidRPr="000E3268">
              <w:rPr>
                <w:rFonts w:ascii="David" w:hAnsi="David"/>
                <w:sz w:val="26"/>
              </w:rPr>
              <w:tab/>
            </w:r>
          </w:p>
        </w:tc>
        <w:tc>
          <w:tcPr>
            <w:tcW w:w="7146" w:type="dxa"/>
            <w:gridSpan w:val="2"/>
            <w:hideMark/>
          </w:tcPr>
          <w:p w14:paraId="7F5D251B" w14:textId="54FA3CEC" w:rsidR="00D45547" w:rsidRPr="000E3268" w:rsidRDefault="00D45547" w:rsidP="00B66D49">
            <w:pPr>
              <w:pStyle w:val="TableBlock"/>
              <w:keepLines w:val="0"/>
              <w:rPr>
                <w:rFonts w:ascii="David" w:hAnsi="David"/>
                <w:sz w:val="26"/>
              </w:rPr>
            </w:pPr>
            <w:r w:rsidRPr="000E3268">
              <w:rPr>
                <w:rFonts w:ascii="David" w:hAnsi="David"/>
                <w:sz w:val="26"/>
                <w:rtl/>
              </w:rPr>
              <w:t>בחוק זכויות החולה התשנ"ו–1996</w:t>
            </w:r>
            <w:r w:rsidRPr="000E3268">
              <w:rPr>
                <w:rStyle w:val="a6"/>
                <w:rFonts w:ascii="David" w:hAnsi="David"/>
                <w:sz w:val="26"/>
                <w:rtl/>
              </w:rPr>
              <w:footnoteReference w:id="9"/>
            </w:r>
            <w:r w:rsidRPr="000E3268">
              <w:rPr>
                <w:rFonts w:ascii="David" w:hAnsi="David"/>
                <w:sz w:val="26"/>
                <w:rtl/>
              </w:rPr>
              <w:t>, בסעיף 2 –</w:t>
            </w:r>
          </w:p>
        </w:tc>
      </w:tr>
      <w:tr w:rsidR="00D45547" w:rsidRPr="000E3268" w14:paraId="30720BBC" w14:textId="77777777" w:rsidTr="00B16881">
        <w:trPr>
          <w:cantSplit/>
          <w:trHeight w:val="60"/>
        </w:trPr>
        <w:tc>
          <w:tcPr>
            <w:tcW w:w="1871" w:type="dxa"/>
          </w:tcPr>
          <w:p w14:paraId="56C1B61D" w14:textId="77777777" w:rsidR="00D45547" w:rsidRPr="000E3268" w:rsidRDefault="00D45547">
            <w:pPr>
              <w:pStyle w:val="TableSideHeading"/>
              <w:rPr>
                <w:rFonts w:ascii="David" w:hAnsi="David"/>
                <w:sz w:val="26"/>
              </w:rPr>
            </w:pPr>
          </w:p>
        </w:tc>
        <w:tc>
          <w:tcPr>
            <w:tcW w:w="624" w:type="dxa"/>
          </w:tcPr>
          <w:p w14:paraId="60745219" w14:textId="77777777" w:rsidR="00D45547" w:rsidRPr="000E3268" w:rsidRDefault="00D45547">
            <w:pPr>
              <w:pStyle w:val="TableText"/>
              <w:rPr>
                <w:rFonts w:ascii="David" w:hAnsi="David"/>
                <w:sz w:val="26"/>
              </w:rPr>
            </w:pPr>
          </w:p>
        </w:tc>
        <w:tc>
          <w:tcPr>
            <w:tcW w:w="7146" w:type="dxa"/>
            <w:gridSpan w:val="2"/>
            <w:hideMark/>
          </w:tcPr>
          <w:p w14:paraId="697E6192" w14:textId="77777777" w:rsidR="00D45547" w:rsidRPr="000E3268" w:rsidRDefault="00D45547">
            <w:pPr>
              <w:pStyle w:val="TableBlock"/>
              <w:rPr>
                <w:rFonts w:ascii="David" w:hAnsi="David"/>
                <w:sz w:val="26"/>
              </w:rPr>
            </w:pPr>
            <w:r w:rsidRPr="000E3268">
              <w:rPr>
                <w:rFonts w:ascii="David" w:hAnsi="David"/>
                <w:sz w:val="26"/>
                <w:rtl/>
              </w:rPr>
              <w:t>(1)</w:t>
            </w:r>
            <w:r w:rsidRPr="000E3268">
              <w:rPr>
                <w:rFonts w:ascii="David" w:hAnsi="David"/>
                <w:sz w:val="26"/>
                <w:rtl/>
              </w:rPr>
              <w:tab/>
              <w:t>בהגדרה "מטפל", אחרי "כירופרקט" יבוא "פרמדיק";</w:t>
            </w:r>
          </w:p>
        </w:tc>
      </w:tr>
      <w:tr w:rsidR="00D45547" w:rsidRPr="000E3268" w14:paraId="693A252C" w14:textId="77777777" w:rsidTr="00B16881">
        <w:trPr>
          <w:cantSplit/>
          <w:trHeight w:val="60"/>
        </w:trPr>
        <w:tc>
          <w:tcPr>
            <w:tcW w:w="1871" w:type="dxa"/>
          </w:tcPr>
          <w:p w14:paraId="22390224" w14:textId="77777777" w:rsidR="00D45547" w:rsidRPr="000E3268" w:rsidRDefault="00D45547">
            <w:pPr>
              <w:pStyle w:val="TableSideHeading"/>
              <w:rPr>
                <w:rFonts w:ascii="David" w:hAnsi="David"/>
                <w:color w:val="auto"/>
                <w:sz w:val="26"/>
              </w:rPr>
            </w:pPr>
          </w:p>
        </w:tc>
        <w:tc>
          <w:tcPr>
            <w:tcW w:w="624" w:type="dxa"/>
          </w:tcPr>
          <w:p w14:paraId="0013E690" w14:textId="77777777" w:rsidR="00D45547" w:rsidRPr="000E3268" w:rsidRDefault="00D45547">
            <w:pPr>
              <w:pStyle w:val="TableText"/>
              <w:rPr>
                <w:rFonts w:ascii="David" w:hAnsi="David"/>
                <w:sz w:val="26"/>
                <w:rtl/>
              </w:rPr>
            </w:pPr>
          </w:p>
        </w:tc>
        <w:tc>
          <w:tcPr>
            <w:tcW w:w="7146" w:type="dxa"/>
            <w:gridSpan w:val="2"/>
            <w:hideMark/>
          </w:tcPr>
          <w:p w14:paraId="1680E0BB" w14:textId="78BC9E64" w:rsidR="00D45547" w:rsidRPr="000E3268" w:rsidRDefault="00D45547" w:rsidP="00B66D49">
            <w:pPr>
              <w:pStyle w:val="TableBlock"/>
              <w:rPr>
                <w:rFonts w:ascii="David" w:hAnsi="David"/>
                <w:sz w:val="26"/>
              </w:rPr>
            </w:pPr>
            <w:r w:rsidRPr="000E3268">
              <w:rPr>
                <w:rFonts w:ascii="David" w:hAnsi="David"/>
                <w:sz w:val="26"/>
                <w:rtl/>
              </w:rPr>
              <w:t>(2)</w:t>
            </w:r>
            <w:r w:rsidRPr="000E3268">
              <w:rPr>
                <w:rFonts w:ascii="David" w:hAnsi="David"/>
                <w:sz w:val="26"/>
                <w:rtl/>
              </w:rPr>
              <w:tab/>
              <w:t>אחרי ההגדרה "פסיכולוג" יבוא</w:t>
            </w:r>
            <w:r w:rsidR="00DA27EC">
              <w:rPr>
                <w:rFonts w:ascii="David" w:hAnsi="David" w:hint="cs"/>
                <w:sz w:val="26"/>
                <w:rtl/>
              </w:rPr>
              <w:t>:</w:t>
            </w:r>
          </w:p>
        </w:tc>
      </w:tr>
      <w:tr w:rsidR="00DA27EC" w14:paraId="54444B0B" w14:textId="77777777">
        <w:trPr>
          <w:cantSplit/>
          <w:trHeight w:val="60"/>
        </w:trPr>
        <w:tc>
          <w:tcPr>
            <w:tcW w:w="1871" w:type="dxa"/>
          </w:tcPr>
          <w:p w14:paraId="679BC2E8" w14:textId="77777777" w:rsidR="00DA27EC" w:rsidRDefault="00DA27EC">
            <w:pPr>
              <w:pStyle w:val="TableSideHeading"/>
            </w:pPr>
          </w:p>
        </w:tc>
        <w:tc>
          <w:tcPr>
            <w:tcW w:w="624" w:type="dxa"/>
          </w:tcPr>
          <w:p w14:paraId="5D91296D" w14:textId="77777777" w:rsidR="00DA27EC" w:rsidRDefault="00DA27EC">
            <w:pPr>
              <w:pStyle w:val="TableText"/>
            </w:pPr>
          </w:p>
        </w:tc>
        <w:tc>
          <w:tcPr>
            <w:tcW w:w="624" w:type="dxa"/>
          </w:tcPr>
          <w:p w14:paraId="24EF3110" w14:textId="77777777" w:rsidR="00DA27EC" w:rsidRDefault="00DA27EC">
            <w:pPr>
              <w:pStyle w:val="TableText"/>
            </w:pPr>
          </w:p>
        </w:tc>
        <w:tc>
          <w:tcPr>
            <w:tcW w:w="6522" w:type="dxa"/>
          </w:tcPr>
          <w:p w14:paraId="0739ECF6" w14:textId="142620F4" w:rsidR="00DA27EC" w:rsidRDefault="00DA27EC" w:rsidP="00B66D49">
            <w:pPr>
              <w:pStyle w:val="TableBlock"/>
            </w:pPr>
            <w:r>
              <w:rPr>
                <w:rFonts w:hint="cs"/>
                <w:rtl/>
              </w:rPr>
              <w:t>"</w:t>
            </w:r>
            <w:r w:rsidRPr="000E3268">
              <w:rPr>
                <w:rFonts w:ascii="David" w:hAnsi="David"/>
                <w:sz w:val="26"/>
                <w:rtl/>
              </w:rPr>
              <w:t>"פרמדיק"</w:t>
            </w:r>
            <w:r>
              <w:rPr>
                <w:rFonts w:ascii="David" w:hAnsi="David" w:hint="cs"/>
                <w:sz w:val="26"/>
                <w:rtl/>
              </w:rPr>
              <w:t xml:space="preserve"> </w:t>
            </w:r>
            <w:r>
              <w:rPr>
                <w:rFonts w:ascii="David" w:hAnsi="David" w:hint="eastAsia"/>
                <w:sz w:val="26"/>
                <w:rtl/>
              </w:rPr>
              <w:t>–</w:t>
            </w:r>
            <w:r w:rsidRPr="000E3268">
              <w:rPr>
                <w:rFonts w:ascii="David" w:hAnsi="David"/>
                <w:sz w:val="26"/>
                <w:rtl/>
              </w:rPr>
              <w:t xml:space="preserve"> כהגדרתו בחוק הפרמדיקים, התשפ"ב–2022</w:t>
            </w:r>
            <w:r>
              <w:rPr>
                <w:rFonts w:ascii="David" w:hAnsi="David" w:hint="cs"/>
                <w:sz w:val="26"/>
                <w:rtl/>
              </w:rPr>
              <w:t>;</w:t>
            </w:r>
            <w:r w:rsidRPr="000E3268">
              <w:rPr>
                <w:rFonts w:ascii="David" w:hAnsi="David"/>
                <w:sz w:val="26"/>
                <w:rtl/>
              </w:rPr>
              <w:t>".</w:t>
            </w:r>
          </w:p>
        </w:tc>
      </w:tr>
      <w:tr w:rsidR="00D45547" w:rsidRPr="000E3268" w14:paraId="10C5BFC8" w14:textId="77777777" w:rsidTr="00B16881">
        <w:trPr>
          <w:cantSplit/>
          <w:trHeight w:val="60"/>
        </w:trPr>
        <w:tc>
          <w:tcPr>
            <w:tcW w:w="1871" w:type="dxa"/>
            <w:hideMark/>
          </w:tcPr>
          <w:p w14:paraId="76B0FC2A" w14:textId="77777777" w:rsidR="00D45547" w:rsidRPr="000E3268" w:rsidRDefault="00D45547">
            <w:pPr>
              <w:pStyle w:val="TableSideHeading"/>
              <w:keepLines w:val="0"/>
              <w:rPr>
                <w:rFonts w:ascii="David" w:hAnsi="David"/>
                <w:sz w:val="26"/>
                <w:rtl/>
              </w:rPr>
            </w:pPr>
            <w:r w:rsidRPr="000E3268">
              <w:rPr>
                <w:rFonts w:ascii="David" w:hAnsi="David"/>
                <w:color w:val="auto"/>
                <w:sz w:val="26"/>
                <w:rtl/>
              </w:rPr>
              <w:t>תחילה</w:t>
            </w:r>
          </w:p>
        </w:tc>
        <w:tc>
          <w:tcPr>
            <w:tcW w:w="624" w:type="dxa"/>
            <w:hideMark/>
          </w:tcPr>
          <w:p w14:paraId="7EC6D68F" w14:textId="6397CA20" w:rsidR="00D45547" w:rsidRPr="000E3268" w:rsidRDefault="005D6300">
            <w:pPr>
              <w:pStyle w:val="TableText"/>
              <w:keepLines w:val="0"/>
              <w:tabs>
                <w:tab w:val="left" w:pos="0"/>
              </w:tabs>
              <w:rPr>
                <w:rFonts w:ascii="David" w:hAnsi="David"/>
                <w:sz w:val="26"/>
              </w:rPr>
            </w:pPr>
            <w:r w:rsidRPr="000E3268">
              <w:rPr>
                <w:rFonts w:ascii="David" w:hAnsi="David"/>
                <w:sz w:val="26"/>
                <w:rtl/>
              </w:rPr>
              <w:t>42</w:t>
            </w:r>
            <w:r w:rsidR="00D45547" w:rsidRPr="000E3268">
              <w:rPr>
                <w:rFonts w:ascii="David" w:hAnsi="David"/>
                <w:sz w:val="26"/>
                <w:rtl/>
              </w:rPr>
              <w:t>.</w:t>
            </w:r>
            <w:r w:rsidR="00D45547" w:rsidRPr="000E3268">
              <w:rPr>
                <w:rFonts w:ascii="David" w:hAnsi="David"/>
                <w:sz w:val="26"/>
              </w:rPr>
              <w:tab/>
            </w:r>
          </w:p>
        </w:tc>
        <w:tc>
          <w:tcPr>
            <w:tcW w:w="7146" w:type="dxa"/>
            <w:gridSpan w:val="2"/>
            <w:hideMark/>
          </w:tcPr>
          <w:p w14:paraId="2D221D2B" w14:textId="77777777" w:rsidR="00D45547" w:rsidRPr="000E3268" w:rsidRDefault="00D45547">
            <w:pPr>
              <w:pStyle w:val="TableBlock"/>
              <w:keepLines w:val="0"/>
              <w:rPr>
                <w:rFonts w:ascii="David" w:hAnsi="David"/>
                <w:sz w:val="26"/>
              </w:rPr>
            </w:pPr>
            <w:r w:rsidRPr="000E3268">
              <w:rPr>
                <w:rFonts w:ascii="David" w:hAnsi="David"/>
                <w:sz w:val="26"/>
                <w:rtl/>
              </w:rPr>
              <w:t>תחילתו של חוק זה 18 חודשים מיום פרסומו.</w:t>
            </w:r>
          </w:p>
        </w:tc>
      </w:tr>
      <w:tr w:rsidR="00D45547" w:rsidRPr="000E3268" w14:paraId="1EAA0B31" w14:textId="77777777" w:rsidTr="00B16881">
        <w:trPr>
          <w:cantSplit/>
          <w:trHeight w:val="60"/>
        </w:trPr>
        <w:tc>
          <w:tcPr>
            <w:tcW w:w="1871" w:type="dxa"/>
            <w:hideMark/>
          </w:tcPr>
          <w:p w14:paraId="0D5B283D" w14:textId="77777777" w:rsidR="00D45547" w:rsidRPr="000E3268" w:rsidRDefault="00D45547">
            <w:pPr>
              <w:pStyle w:val="TableSideHeading"/>
              <w:keepLines w:val="0"/>
              <w:rPr>
                <w:rFonts w:ascii="David" w:hAnsi="David"/>
                <w:sz w:val="26"/>
              </w:rPr>
            </w:pPr>
            <w:r w:rsidRPr="000E3268">
              <w:rPr>
                <w:rFonts w:ascii="David" w:hAnsi="David"/>
                <w:color w:val="auto"/>
                <w:sz w:val="26"/>
                <w:rtl/>
              </w:rPr>
              <w:t>הוראת מעבר</w:t>
            </w:r>
          </w:p>
        </w:tc>
        <w:tc>
          <w:tcPr>
            <w:tcW w:w="624" w:type="dxa"/>
            <w:hideMark/>
          </w:tcPr>
          <w:p w14:paraId="7D2351B2" w14:textId="6BC54792" w:rsidR="00D45547" w:rsidRPr="000E3268" w:rsidRDefault="005D6300">
            <w:pPr>
              <w:pStyle w:val="TableText"/>
              <w:keepLines w:val="0"/>
              <w:tabs>
                <w:tab w:val="left" w:pos="0"/>
              </w:tabs>
              <w:rPr>
                <w:rFonts w:ascii="David" w:hAnsi="David"/>
                <w:sz w:val="26"/>
              </w:rPr>
            </w:pPr>
            <w:r w:rsidRPr="000E3268">
              <w:rPr>
                <w:rFonts w:ascii="David" w:hAnsi="David"/>
                <w:sz w:val="26"/>
                <w:rtl/>
              </w:rPr>
              <w:t>43</w:t>
            </w:r>
            <w:r w:rsidR="00D45547" w:rsidRPr="000E3268">
              <w:rPr>
                <w:rFonts w:ascii="David" w:hAnsi="David"/>
                <w:sz w:val="26"/>
                <w:rtl/>
              </w:rPr>
              <w:t>.</w:t>
            </w:r>
          </w:p>
        </w:tc>
        <w:tc>
          <w:tcPr>
            <w:tcW w:w="7146" w:type="dxa"/>
            <w:gridSpan w:val="2"/>
            <w:hideMark/>
          </w:tcPr>
          <w:p w14:paraId="4F0219F1" w14:textId="0E7ECC0F" w:rsidR="00D45547" w:rsidRPr="000E3268" w:rsidRDefault="00D45547" w:rsidP="005D6300">
            <w:pPr>
              <w:pStyle w:val="TableBlock"/>
              <w:keepLines w:val="0"/>
              <w:rPr>
                <w:rFonts w:ascii="David" w:hAnsi="David"/>
                <w:sz w:val="26"/>
              </w:rPr>
            </w:pPr>
            <w:r w:rsidRPr="000E3268">
              <w:rPr>
                <w:rFonts w:ascii="David" w:hAnsi="David"/>
                <w:sz w:val="26"/>
                <w:rtl/>
              </w:rPr>
              <w:t>מי שהייתה בידו ערב יום התחילה תעודה המעידה על סיום קורס פרמדיק שהכיר בה המנהל, זכאי לקבל רישיון פרמדיק לפי חוק זה, ובלבד שהוכיח להנחת דעתו של המנהל כי הוא עסק במקצוע במהלך שלוש השנים שקדמו ליום תחילתו של החוק, מתקיימים בו התנאים האמורים בסעיף 9(א)(1),(2),(3), (4)ו-(9) והגיש בקשתו בתוך 24 חודשים מיום התחילה.</w:t>
            </w:r>
          </w:p>
        </w:tc>
      </w:tr>
      <w:tr w:rsidR="00D45547" w:rsidRPr="000E3268" w14:paraId="489A124E" w14:textId="77777777" w:rsidTr="00B16881">
        <w:trPr>
          <w:cantSplit/>
          <w:trHeight w:val="60"/>
        </w:trPr>
        <w:tc>
          <w:tcPr>
            <w:tcW w:w="1871" w:type="dxa"/>
          </w:tcPr>
          <w:p w14:paraId="7C7C2C11" w14:textId="77777777" w:rsidR="00D45547" w:rsidRPr="000E3268" w:rsidRDefault="00D45547">
            <w:pPr>
              <w:pStyle w:val="TableSideHeading"/>
              <w:rPr>
                <w:rFonts w:ascii="David" w:hAnsi="David"/>
                <w:color w:val="auto"/>
                <w:sz w:val="26"/>
              </w:rPr>
            </w:pPr>
          </w:p>
        </w:tc>
        <w:tc>
          <w:tcPr>
            <w:tcW w:w="624" w:type="dxa"/>
          </w:tcPr>
          <w:p w14:paraId="42B37D24" w14:textId="77777777" w:rsidR="00D45547" w:rsidRPr="000E3268" w:rsidRDefault="00D45547">
            <w:pPr>
              <w:pStyle w:val="TableText"/>
              <w:rPr>
                <w:rFonts w:ascii="David" w:hAnsi="David"/>
                <w:sz w:val="26"/>
                <w:rtl/>
              </w:rPr>
            </w:pPr>
          </w:p>
        </w:tc>
        <w:tc>
          <w:tcPr>
            <w:tcW w:w="7146" w:type="dxa"/>
            <w:gridSpan w:val="2"/>
            <w:hideMark/>
          </w:tcPr>
          <w:p w14:paraId="7AD49661" w14:textId="77777777" w:rsidR="00D45547" w:rsidRPr="000E3268" w:rsidRDefault="00D45547">
            <w:pPr>
              <w:pStyle w:val="TableHead"/>
              <w:rPr>
                <w:rFonts w:ascii="David" w:hAnsi="David"/>
                <w:sz w:val="26"/>
                <w:rtl/>
              </w:rPr>
            </w:pPr>
            <w:r w:rsidRPr="000E3268">
              <w:rPr>
                <w:rFonts w:ascii="David" w:hAnsi="David"/>
                <w:sz w:val="26"/>
                <w:rtl/>
              </w:rPr>
              <w:t>תוספת</w:t>
            </w:r>
          </w:p>
        </w:tc>
      </w:tr>
      <w:tr w:rsidR="00D45547" w:rsidRPr="000E3268" w14:paraId="5ECCD574" w14:textId="77777777" w:rsidTr="00B16881">
        <w:trPr>
          <w:cantSplit/>
          <w:trHeight w:val="60"/>
        </w:trPr>
        <w:tc>
          <w:tcPr>
            <w:tcW w:w="1871" w:type="dxa"/>
          </w:tcPr>
          <w:p w14:paraId="59BD18F8" w14:textId="77777777" w:rsidR="00D45547" w:rsidRPr="000E3268" w:rsidRDefault="00D45547">
            <w:pPr>
              <w:pStyle w:val="TableSideHeading"/>
              <w:rPr>
                <w:rFonts w:ascii="David" w:hAnsi="David"/>
                <w:color w:val="auto"/>
                <w:sz w:val="26"/>
              </w:rPr>
            </w:pPr>
          </w:p>
        </w:tc>
        <w:tc>
          <w:tcPr>
            <w:tcW w:w="624" w:type="dxa"/>
          </w:tcPr>
          <w:p w14:paraId="4673CBBE" w14:textId="77777777" w:rsidR="00D45547" w:rsidRPr="000E3268" w:rsidRDefault="00D45547">
            <w:pPr>
              <w:pStyle w:val="TableText"/>
              <w:rPr>
                <w:rFonts w:ascii="David" w:hAnsi="David"/>
                <w:sz w:val="26"/>
                <w:rtl/>
              </w:rPr>
            </w:pPr>
          </w:p>
        </w:tc>
        <w:tc>
          <w:tcPr>
            <w:tcW w:w="7146" w:type="dxa"/>
            <w:gridSpan w:val="2"/>
            <w:hideMark/>
          </w:tcPr>
          <w:p w14:paraId="635C1635" w14:textId="289879B8" w:rsidR="00D45547" w:rsidRPr="000E3268" w:rsidRDefault="00D45547" w:rsidP="005D6300">
            <w:pPr>
              <w:pStyle w:val="TableHead"/>
              <w:rPr>
                <w:rFonts w:ascii="David" w:hAnsi="David"/>
                <w:b w:val="0"/>
                <w:bCs w:val="0"/>
                <w:sz w:val="26"/>
                <w:rtl/>
              </w:rPr>
            </w:pPr>
            <w:r w:rsidRPr="000E3268">
              <w:rPr>
                <w:rFonts w:ascii="David" w:hAnsi="David"/>
                <w:b w:val="0"/>
                <w:bCs w:val="0"/>
                <w:sz w:val="26"/>
                <w:rtl/>
              </w:rPr>
              <w:t xml:space="preserve">(סעיף </w:t>
            </w:r>
            <w:r w:rsidR="005D6300" w:rsidRPr="000E3268">
              <w:rPr>
                <w:rFonts w:ascii="David" w:hAnsi="David"/>
                <w:b w:val="0"/>
                <w:bCs w:val="0"/>
                <w:sz w:val="26"/>
                <w:rtl/>
              </w:rPr>
              <w:t>3</w:t>
            </w:r>
            <w:r w:rsidRPr="000E3268">
              <w:rPr>
                <w:rFonts w:ascii="David" w:hAnsi="David"/>
                <w:b w:val="0"/>
                <w:bCs w:val="0"/>
                <w:sz w:val="26"/>
                <w:rtl/>
              </w:rPr>
              <w:t>)</w:t>
            </w:r>
          </w:p>
        </w:tc>
      </w:tr>
      <w:tr w:rsidR="00D45547" w:rsidRPr="000E3268" w14:paraId="1F1DB2EB" w14:textId="77777777" w:rsidTr="00B16881">
        <w:trPr>
          <w:cantSplit/>
          <w:trHeight w:val="60"/>
        </w:trPr>
        <w:tc>
          <w:tcPr>
            <w:tcW w:w="1871" w:type="dxa"/>
          </w:tcPr>
          <w:p w14:paraId="7325BA0D" w14:textId="77777777" w:rsidR="00D45547" w:rsidRPr="000E3268" w:rsidRDefault="00D45547">
            <w:pPr>
              <w:pStyle w:val="TableSideHeading"/>
              <w:rPr>
                <w:rFonts w:ascii="David" w:hAnsi="David"/>
                <w:color w:val="auto"/>
                <w:sz w:val="26"/>
              </w:rPr>
            </w:pPr>
          </w:p>
        </w:tc>
        <w:tc>
          <w:tcPr>
            <w:tcW w:w="624" w:type="dxa"/>
          </w:tcPr>
          <w:p w14:paraId="095F68AE" w14:textId="77777777" w:rsidR="00D45547" w:rsidRPr="000E3268" w:rsidRDefault="00D45547">
            <w:pPr>
              <w:pStyle w:val="TableText"/>
              <w:rPr>
                <w:rFonts w:ascii="David" w:hAnsi="David"/>
                <w:sz w:val="26"/>
                <w:rtl/>
              </w:rPr>
            </w:pPr>
          </w:p>
        </w:tc>
        <w:tc>
          <w:tcPr>
            <w:tcW w:w="7146" w:type="dxa"/>
            <w:gridSpan w:val="2"/>
            <w:hideMark/>
          </w:tcPr>
          <w:p w14:paraId="2C3F9AAD" w14:textId="77777777" w:rsidR="00D45547" w:rsidRPr="000E3268" w:rsidRDefault="00D45547">
            <w:pPr>
              <w:pStyle w:val="TableHead"/>
              <w:rPr>
                <w:rFonts w:ascii="David" w:hAnsi="David"/>
                <w:sz w:val="26"/>
                <w:rtl/>
              </w:rPr>
            </w:pPr>
            <w:r w:rsidRPr="000E3268">
              <w:rPr>
                <w:rFonts w:ascii="David" w:hAnsi="David"/>
                <w:sz w:val="26"/>
                <w:rtl/>
              </w:rPr>
              <w:t>פעולות ייחודיות לפרמדיק</w:t>
            </w:r>
          </w:p>
        </w:tc>
      </w:tr>
      <w:tr w:rsidR="00D45547" w:rsidRPr="000E3268" w14:paraId="6C861EF8" w14:textId="77777777" w:rsidTr="00B16881">
        <w:trPr>
          <w:cantSplit/>
          <w:trHeight w:val="60"/>
        </w:trPr>
        <w:tc>
          <w:tcPr>
            <w:tcW w:w="1871" w:type="dxa"/>
          </w:tcPr>
          <w:p w14:paraId="5165B391" w14:textId="77777777" w:rsidR="00D45547" w:rsidRPr="000E3268" w:rsidRDefault="00D45547">
            <w:pPr>
              <w:pStyle w:val="TableSideHeading"/>
              <w:ind w:right="0"/>
              <w:rPr>
                <w:rFonts w:ascii="David" w:hAnsi="David"/>
                <w:color w:val="auto"/>
                <w:sz w:val="26"/>
              </w:rPr>
            </w:pPr>
          </w:p>
        </w:tc>
        <w:tc>
          <w:tcPr>
            <w:tcW w:w="624" w:type="dxa"/>
          </w:tcPr>
          <w:p w14:paraId="45A6A57B" w14:textId="77777777" w:rsidR="00D45547" w:rsidRPr="000E3268" w:rsidRDefault="00D45547">
            <w:pPr>
              <w:pStyle w:val="TableText"/>
              <w:rPr>
                <w:rFonts w:ascii="David" w:hAnsi="David"/>
                <w:sz w:val="26"/>
                <w:rtl/>
              </w:rPr>
            </w:pPr>
          </w:p>
        </w:tc>
        <w:tc>
          <w:tcPr>
            <w:tcW w:w="7146" w:type="dxa"/>
            <w:gridSpan w:val="2"/>
            <w:hideMark/>
          </w:tcPr>
          <w:p w14:paraId="2527376D" w14:textId="77777777" w:rsidR="00D45547" w:rsidRPr="000E3268" w:rsidRDefault="00D45547" w:rsidP="009548E2">
            <w:pPr>
              <w:pStyle w:val="TableBlock"/>
              <w:rPr>
                <w:rFonts w:ascii="David" w:hAnsi="David"/>
                <w:sz w:val="26"/>
                <w:rtl/>
              </w:rPr>
            </w:pPr>
            <w:r w:rsidRPr="000E3268">
              <w:rPr>
                <w:rFonts w:ascii="David" w:hAnsi="David"/>
                <w:sz w:val="26"/>
                <w:rtl/>
              </w:rPr>
              <w:t>(1)</w:t>
            </w:r>
            <w:r w:rsidRPr="000E3268">
              <w:rPr>
                <w:rFonts w:ascii="David" w:hAnsi="David"/>
                <w:sz w:val="26"/>
                <w:rtl/>
              </w:rPr>
              <w:tab/>
              <w:t>פתיחה והחדרת מנתב אויר מתקדם, כגון: אינטובציה, ביצוע קריקוטירואידוטומיה;</w:t>
            </w:r>
          </w:p>
        </w:tc>
      </w:tr>
      <w:tr w:rsidR="00D45547" w:rsidRPr="000E3268" w14:paraId="33189671" w14:textId="77777777" w:rsidTr="00B16881">
        <w:trPr>
          <w:cantSplit/>
          <w:trHeight w:val="60"/>
        </w:trPr>
        <w:tc>
          <w:tcPr>
            <w:tcW w:w="1871" w:type="dxa"/>
          </w:tcPr>
          <w:p w14:paraId="705F1025" w14:textId="77777777" w:rsidR="00D45547" w:rsidRPr="000E3268" w:rsidRDefault="00D45547">
            <w:pPr>
              <w:pStyle w:val="TableSideHeading"/>
              <w:ind w:right="0"/>
              <w:rPr>
                <w:rFonts w:ascii="David" w:hAnsi="David"/>
                <w:color w:val="auto"/>
                <w:sz w:val="26"/>
              </w:rPr>
            </w:pPr>
          </w:p>
        </w:tc>
        <w:tc>
          <w:tcPr>
            <w:tcW w:w="624" w:type="dxa"/>
          </w:tcPr>
          <w:p w14:paraId="09FB459E" w14:textId="77777777" w:rsidR="00D45547" w:rsidRPr="000E3268" w:rsidRDefault="00D45547">
            <w:pPr>
              <w:pStyle w:val="TableText"/>
              <w:rPr>
                <w:rFonts w:ascii="David" w:hAnsi="David"/>
                <w:sz w:val="26"/>
                <w:rtl/>
              </w:rPr>
            </w:pPr>
          </w:p>
        </w:tc>
        <w:tc>
          <w:tcPr>
            <w:tcW w:w="7146" w:type="dxa"/>
            <w:gridSpan w:val="2"/>
            <w:hideMark/>
          </w:tcPr>
          <w:p w14:paraId="07AA80B7" w14:textId="77777777" w:rsidR="00D45547" w:rsidRPr="000E3268" w:rsidRDefault="00D45547">
            <w:pPr>
              <w:pStyle w:val="TableBlock"/>
              <w:rPr>
                <w:rFonts w:ascii="David" w:hAnsi="David"/>
                <w:sz w:val="26"/>
                <w:rtl/>
              </w:rPr>
            </w:pPr>
            <w:r w:rsidRPr="000E3268">
              <w:rPr>
                <w:rFonts w:ascii="David" w:hAnsi="David"/>
                <w:sz w:val="26"/>
                <w:rtl/>
              </w:rPr>
              <w:t>(2)</w:t>
            </w:r>
            <w:r w:rsidRPr="000E3268">
              <w:rPr>
                <w:rFonts w:ascii="David" w:hAnsi="David"/>
                <w:sz w:val="26"/>
                <w:rtl/>
              </w:rPr>
              <w:tab/>
              <w:t>שאיבה מדרכי נשימה לרבות מצינור תוך קני;</w:t>
            </w:r>
          </w:p>
        </w:tc>
      </w:tr>
      <w:tr w:rsidR="00D45547" w:rsidRPr="000E3268" w14:paraId="671FA0DA" w14:textId="77777777" w:rsidTr="00B16881">
        <w:trPr>
          <w:cantSplit/>
          <w:trHeight w:val="60"/>
        </w:trPr>
        <w:tc>
          <w:tcPr>
            <w:tcW w:w="1871" w:type="dxa"/>
          </w:tcPr>
          <w:p w14:paraId="51503C19" w14:textId="77777777" w:rsidR="00D45547" w:rsidRPr="000E3268" w:rsidRDefault="00D45547">
            <w:pPr>
              <w:pStyle w:val="TableSideHeading"/>
              <w:ind w:right="0"/>
              <w:rPr>
                <w:rFonts w:ascii="David" w:hAnsi="David"/>
                <w:color w:val="auto"/>
                <w:sz w:val="26"/>
              </w:rPr>
            </w:pPr>
          </w:p>
        </w:tc>
        <w:tc>
          <w:tcPr>
            <w:tcW w:w="624" w:type="dxa"/>
          </w:tcPr>
          <w:p w14:paraId="0E1E7D20" w14:textId="77777777" w:rsidR="00D45547" w:rsidRPr="000E3268" w:rsidRDefault="00D45547">
            <w:pPr>
              <w:pStyle w:val="TableText"/>
              <w:rPr>
                <w:rFonts w:ascii="David" w:hAnsi="David"/>
                <w:sz w:val="26"/>
                <w:rtl/>
              </w:rPr>
            </w:pPr>
          </w:p>
        </w:tc>
        <w:tc>
          <w:tcPr>
            <w:tcW w:w="7146" w:type="dxa"/>
            <w:gridSpan w:val="2"/>
            <w:hideMark/>
          </w:tcPr>
          <w:p w14:paraId="42B2F9A2" w14:textId="352770F4" w:rsidR="00D45547" w:rsidRPr="000E3268" w:rsidRDefault="00D45547" w:rsidP="00D8320F">
            <w:pPr>
              <w:pStyle w:val="TableBlock"/>
              <w:rPr>
                <w:rFonts w:ascii="David" w:hAnsi="David"/>
                <w:sz w:val="26"/>
                <w:rtl/>
              </w:rPr>
            </w:pPr>
            <w:r w:rsidRPr="000E3268">
              <w:rPr>
                <w:rFonts w:ascii="David" w:hAnsi="David"/>
                <w:sz w:val="26"/>
                <w:rtl/>
              </w:rPr>
              <w:t>(3)</w:t>
            </w:r>
            <w:r w:rsidRPr="000E3268">
              <w:rPr>
                <w:rFonts w:ascii="David" w:hAnsi="David"/>
                <w:sz w:val="26"/>
                <w:rtl/>
              </w:rPr>
              <w:tab/>
              <w:t>הרכבה והסרה של מערכת</w:t>
            </w:r>
            <w:r w:rsidR="00D8320F">
              <w:rPr>
                <w:rFonts w:ascii="David" w:hAnsi="David" w:hint="cs"/>
                <w:sz w:val="26"/>
                <w:rtl/>
              </w:rPr>
              <w:t xml:space="preserve"> </w:t>
            </w:r>
            <w:r w:rsidRPr="000E3268">
              <w:rPr>
                <w:rFonts w:ascii="David" w:hAnsi="David"/>
                <w:sz w:val="26"/>
              </w:rPr>
              <w:t xml:space="preserve"> BPAP / CPAP</w:t>
            </w:r>
            <w:r w:rsidRPr="000E3268">
              <w:rPr>
                <w:rFonts w:ascii="David" w:hAnsi="David"/>
                <w:sz w:val="26"/>
                <w:rtl/>
              </w:rPr>
              <w:t>;</w:t>
            </w:r>
          </w:p>
        </w:tc>
      </w:tr>
      <w:tr w:rsidR="00D45547" w:rsidRPr="000E3268" w14:paraId="08951543" w14:textId="77777777" w:rsidTr="00B16881">
        <w:trPr>
          <w:cantSplit/>
          <w:trHeight w:val="60"/>
        </w:trPr>
        <w:tc>
          <w:tcPr>
            <w:tcW w:w="1871" w:type="dxa"/>
          </w:tcPr>
          <w:p w14:paraId="436AC5B4" w14:textId="77777777" w:rsidR="00D45547" w:rsidRPr="000E3268" w:rsidRDefault="00D45547">
            <w:pPr>
              <w:pStyle w:val="TableSideHeading"/>
              <w:ind w:right="0"/>
              <w:rPr>
                <w:rFonts w:ascii="David" w:hAnsi="David"/>
                <w:color w:val="auto"/>
                <w:sz w:val="26"/>
              </w:rPr>
            </w:pPr>
          </w:p>
        </w:tc>
        <w:tc>
          <w:tcPr>
            <w:tcW w:w="624" w:type="dxa"/>
          </w:tcPr>
          <w:p w14:paraId="722F638D" w14:textId="77777777" w:rsidR="00D45547" w:rsidRPr="000E3268" w:rsidRDefault="00D45547">
            <w:pPr>
              <w:pStyle w:val="TableText"/>
              <w:rPr>
                <w:rFonts w:ascii="David" w:hAnsi="David"/>
                <w:sz w:val="26"/>
                <w:rtl/>
              </w:rPr>
            </w:pPr>
          </w:p>
        </w:tc>
        <w:tc>
          <w:tcPr>
            <w:tcW w:w="7146" w:type="dxa"/>
            <w:gridSpan w:val="2"/>
            <w:hideMark/>
          </w:tcPr>
          <w:p w14:paraId="1F0B1E46" w14:textId="77777777" w:rsidR="00D45547" w:rsidRPr="000E3268" w:rsidRDefault="00D45547">
            <w:pPr>
              <w:pStyle w:val="TableBlock"/>
              <w:rPr>
                <w:rFonts w:ascii="David" w:hAnsi="David"/>
                <w:sz w:val="26"/>
                <w:rtl/>
              </w:rPr>
            </w:pPr>
            <w:r w:rsidRPr="000E3268">
              <w:rPr>
                <w:rFonts w:ascii="David" w:hAnsi="David"/>
                <w:sz w:val="26"/>
                <w:rtl/>
              </w:rPr>
              <w:t>(4)</w:t>
            </w:r>
            <w:r w:rsidRPr="000E3268">
              <w:rPr>
                <w:rFonts w:ascii="David" w:hAnsi="David"/>
                <w:sz w:val="26"/>
                <w:rtl/>
              </w:rPr>
              <w:tab/>
              <w:t>הוצאת דם ורידי מווריד פריפרי;</w:t>
            </w:r>
          </w:p>
        </w:tc>
      </w:tr>
      <w:tr w:rsidR="00D45547" w:rsidRPr="000E3268" w14:paraId="1D70D7FD" w14:textId="77777777" w:rsidTr="00B16881">
        <w:trPr>
          <w:cantSplit/>
          <w:trHeight w:val="60"/>
        </w:trPr>
        <w:tc>
          <w:tcPr>
            <w:tcW w:w="1871" w:type="dxa"/>
          </w:tcPr>
          <w:p w14:paraId="5A5D56CC" w14:textId="77777777" w:rsidR="00D45547" w:rsidRPr="000E3268" w:rsidRDefault="00D45547">
            <w:pPr>
              <w:pStyle w:val="TableSideHeading"/>
              <w:ind w:right="0"/>
              <w:rPr>
                <w:rFonts w:ascii="David" w:hAnsi="David"/>
                <w:color w:val="auto"/>
                <w:sz w:val="26"/>
              </w:rPr>
            </w:pPr>
          </w:p>
        </w:tc>
        <w:tc>
          <w:tcPr>
            <w:tcW w:w="624" w:type="dxa"/>
          </w:tcPr>
          <w:p w14:paraId="49D7B76F" w14:textId="77777777" w:rsidR="00D45547" w:rsidRPr="000E3268" w:rsidRDefault="00D45547">
            <w:pPr>
              <w:pStyle w:val="TableText"/>
              <w:rPr>
                <w:rFonts w:ascii="David" w:hAnsi="David"/>
                <w:sz w:val="26"/>
                <w:rtl/>
              </w:rPr>
            </w:pPr>
          </w:p>
        </w:tc>
        <w:tc>
          <w:tcPr>
            <w:tcW w:w="7146" w:type="dxa"/>
            <w:gridSpan w:val="2"/>
            <w:hideMark/>
          </w:tcPr>
          <w:p w14:paraId="73A509AB" w14:textId="77777777" w:rsidR="00D45547" w:rsidRPr="000E3268" w:rsidRDefault="00D45547">
            <w:pPr>
              <w:pStyle w:val="TableBlock"/>
              <w:rPr>
                <w:rFonts w:ascii="David" w:hAnsi="David"/>
                <w:sz w:val="26"/>
                <w:rtl/>
              </w:rPr>
            </w:pPr>
            <w:r w:rsidRPr="000E3268">
              <w:rPr>
                <w:rFonts w:ascii="David" w:hAnsi="David"/>
                <w:sz w:val="26"/>
                <w:rtl/>
              </w:rPr>
              <w:t>(5)</w:t>
            </w:r>
            <w:r w:rsidRPr="000E3268">
              <w:rPr>
                <w:rFonts w:ascii="David" w:hAnsi="David"/>
                <w:sz w:val="26"/>
                <w:rtl/>
              </w:rPr>
              <w:tab/>
              <w:t>החדרת עירוי לווריד היקפי;</w:t>
            </w:r>
          </w:p>
        </w:tc>
      </w:tr>
      <w:tr w:rsidR="00D45547" w:rsidRPr="000E3268" w14:paraId="191A7CFC" w14:textId="77777777" w:rsidTr="00B16881">
        <w:trPr>
          <w:cantSplit/>
          <w:trHeight w:val="60"/>
        </w:trPr>
        <w:tc>
          <w:tcPr>
            <w:tcW w:w="1871" w:type="dxa"/>
          </w:tcPr>
          <w:p w14:paraId="0D1AC9EC" w14:textId="77777777" w:rsidR="00D45547" w:rsidRPr="000E3268" w:rsidRDefault="00D45547">
            <w:pPr>
              <w:pStyle w:val="TableSideHeading"/>
              <w:ind w:right="0"/>
              <w:rPr>
                <w:rFonts w:ascii="David" w:hAnsi="David"/>
                <w:color w:val="auto"/>
                <w:sz w:val="26"/>
                <w:rtl/>
              </w:rPr>
            </w:pPr>
          </w:p>
        </w:tc>
        <w:tc>
          <w:tcPr>
            <w:tcW w:w="624" w:type="dxa"/>
          </w:tcPr>
          <w:p w14:paraId="57C12160" w14:textId="77777777" w:rsidR="00D45547" w:rsidRPr="000E3268" w:rsidRDefault="00D45547">
            <w:pPr>
              <w:pStyle w:val="TableText"/>
              <w:rPr>
                <w:rFonts w:ascii="David" w:hAnsi="David"/>
                <w:sz w:val="26"/>
                <w:rtl/>
              </w:rPr>
            </w:pPr>
          </w:p>
        </w:tc>
        <w:tc>
          <w:tcPr>
            <w:tcW w:w="7146" w:type="dxa"/>
            <w:gridSpan w:val="2"/>
            <w:hideMark/>
          </w:tcPr>
          <w:p w14:paraId="272A3405" w14:textId="77777777" w:rsidR="00D45547" w:rsidRPr="000E3268" w:rsidRDefault="00D45547">
            <w:pPr>
              <w:pStyle w:val="TableBlock"/>
              <w:rPr>
                <w:rFonts w:ascii="David" w:hAnsi="David"/>
                <w:sz w:val="26"/>
                <w:rtl/>
              </w:rPr>
            </w:pPr>
            <w:r w:rsidRPr="000E3268">
              <w:rPr>
                <w:rFonts w:ascii="David" w:hAnsi="David"/>
                <w:sz w:val="26"/>
                <w:rtl/>
              </w:rPr>
              <w:t>(6)</w:t>
            </w:r>
            <w:r w:rsidRPr="000E3268">
              <w:rPr>
                <w:rFonts w:ascii="David" w:hAnsi="David"/>
                <w:sz w:val="26"/>
                <w:rtl/>
              </w:rPr>
              <w:tab/>
              <w:t>פתיחת וריד והזרקת חומרי ניגוד בניידות</w:t>
            </w:r>
            <w:r w:rsidRPr="000E3268">
              <w:rPr>
                <w:rFonts w:ascii="David" w:hAnsi="David"/>
                <w:sz w:val="26"/>
              </w:rPr>
              <w:t xml:space="preserve"> MRI </w:t>
            </w:r>
            <w:r w:rsidRPr="000E3268">
              <w:rPr>
                <w:rFonts w:ascii="David" w:hAnsi="David"/>
                <w:sz w:val="26"/>
                <w:rtl/>
              </w:rPr>
              <w:t>בטווח זמינות הגעתו של רופא מורשה למקום ביצוע הפעולה שלא יעלה על שלוש דקות;</w:t>
            </w:r>
          </w:p>
        </w:tc>
      </w:tr>
      <w:tr w:rsidR="00D45547" w:rsidRPr="000E3268" w14:paraId="54DBEA88" w14:textId="77777777" w:rsidTr="00B16881">
        <w:trPr>
          <w:cantSplit/>
          <w:trHeight w:val="60"/>
        </w:trPr>
        <w:tc>
          <w:tcPr>
            <w:tcW w:w="1871" w:type="dxa"/>
          </w:tcPr>
          <w:p w14:paraId="283988DE" w14:textId="77777777" w:rsidR="00D45547" w:rsidRPr="000E3268" w:rsidRDefault="00D45547">
            <w:pPr>
              <w:pStyle w:val="TableSideHeading"/>
              <w:ind w:right="0"/>
              <w:rPr>
                <w:rFonts w:ascii="David" w:hAnsi="David"/>
                <w:color w:val="auto"/>
                <w:sz w:val="26"/>
                <w:rtl/>
              </w:rPr>
            </w:pPr>
          </w:p>
        </w:tc>
        <w:tc>
          <w:tcPr>
            <w:tcW w:w="624" w:type="dxa"/>
          </w:tcPr>
          <w:p w14:paraId="424484C4" w14:textId="77777777" w:rsidR="00D45547" w:rsidRPr="000E3268" w:rsidRDefault="00D45547">
            <w:pPr>
              <w:pStyle w:val="TableText"/>
              <w:rPr>
                <w:rFonts w:ascii="David" w:hAnsi="David"/>
                <w:sz w:val="26"/>
                <w:rtl/>
              </w:rPr>
            </w:pPr>
          </w:p>
        </w:tc>
        <w:tc>
          <w:tcPr>
            <w:tcW w:w="7146" w:type="dxa"/>
            <w:gridSpan w:val="2"/>
            <w:hideMark/>
          </w:tcPr>
          <w:p w14:paraId="59A61E0E" w14:textId="77777777" w:rsidR="00D45547" w:rsidRPr="000E3268" w:rsidRDefault="00D45547">
            <w:pPr>
              <w:pStyle w:val="TableBlock"/>
              <w:rPr>
                <w:rFonts w:ascii="David" w:hAnsi="David"/>
                <w:sz w:val="26"/>
                <w:rtl/>
              </w:rPr>
            </w:pPr>
            <w:r w:rsidRPr="000E3268">
              <w:rPr>
                <w:rFonts w:ascii="David" w:hAnsi="David"/>
                <w:sz w:val="26"/>
                <w:rtl/>
              </w:rPr>
              <w:t>(7)</w:t>
            </w:r>
            <w:r w:rsidRPr="000E3268">
              <w:rPr>
                <w:rFonts w:ascii="David" w:hAnsi="David"/>
                <w:sz w:val="26"/>
                <w:rtl/>
              </w:rPr>
              <w:tab/>
              <w:t>חיבור למוניטור עוברי;</w:t>
            </w:r>
          </w:p>
        </w:tc>
      </w:tr>
      <w:tr w:rsidR="00D45547" w:rsidRPr="000E3268" w14:paraId="3DDD76FA" w14:textId="77777777" w:rsidTr="00B16881">
        <w:trPr>
          <w:cantSplit/>
          <w:trHeight w:val="60"/>
        </w:trPr>
        <w:tc>
          <w:tcPr>
            <w:tcW w:w="1871" w:type="dxa"/>
          </w:tcPr>
          <w:p w14:paraId="13C14F62" w14:textId="77777777" w:rsidR="00D45547" w:rsidRPr="000E3268" w:rsidRDefault="00D45547">
            <w:pPr>
              <w:pStyle w:val="TableSideHeading"/>
              <w:rPr>
                <w:rFonts w:ascii="David" w:hAnsi="David"/>
                <w:color w:val="auto"/>
                <w:sz w:val="26"/>
                <w:rtl/>
              </w:rPr>
            </w:pPr>
          </w:p>
        </w:tc>
        <w:tc>
          <w:tcPr>
            <w:tcW w:w="624" w:type="dxa"/>
          </w:tcPr>
          <w:p w14:paraId="7A0F0C42" w14:textId="77777777" w:rsidR="00D45547" w:rsidRPr="000E3268" w:rsidRDefault="00D45547">
            <w:pPr>
              <w:pStyle w:val="TableText"/>
              <w:rPr>
                <w:rFonts w:ascii="David" w:hAnsi="David"/>
                <w:sz w:val="26"/>
                <w:rtl/>
              </w:rPr>
            </w:pPr>
          </w:p>
        </w:tc>
        <w:tc>
          <w:tcPr>
            <w:tcW w:w="7146" w:type="dxa"/>
            <w:gridSpan w:val="2"/>
            <w:hideMark/>
          </w:tcPr>
          <w:p w14:paraId="2E563FE1" w14:textId="77777777" w:rsidR="00D45547" w:rsidRPr="000E3268" w:rsidRDefault="00D45547">
            <w:pPr>
              <w:pStyle w:val="TableBlock"/>
              <w:rPr>
                <w:rFonts w:ascii="David" w:hAnsi="David"/>
                <w:sz w:val="26"/>
                <w:rtl/>
              </w:rPr>
            </w:pPr>
            <w:r w:rsidRPr="000E3268">
              <w:rPr>
                <w:rFonts w:ascii="David" w:hAnsi="David"/>
                <w:sz w:val="26"/>
                <w:rtl/>
              </w:rPr>
              <w:t>(8)</w:t>
            </w:r>
            <w:r w:rsidRPr="000E3268">
              <w:rPr>
                <w:rFonts w:ascii="David" w:hAnsi="David"/>
                <w:sz w:val="26"/>
              </w:rPr>
              <w:tab/>
            </w:r>
            <w:r w:rsidRPr="000E3268">
              <w:rPr>
                <w:rFonts w:ascii="David" w:hAnsi="David"/>
                <w:sz w:val="26"/>
                <w:rtl/>
              </w:rPr>
              <w:t>דפיברילציה;</w:t>
            </w:r>
          </w:p>
        </w:tc>
      </w:tr>
      <w:tr w:rsidR="00D45547" w:rsidRPr="000E3268" w14:paraId="4CA5D334" w14:textId="77777777" w:rsidTr="00B16881">
        <w:trPr>
          <w:cantSplit/>
          <w:trHeight w:val="60"/>
        </w:trPr>
        <w:tc>
          <w:tcPr>
            <w:tcW w:w="1871" w:type="dxa"/>
          </w:tcPr>
          <w:p w14:paraId="742A1F4C" w14:textId="77777777" w:rsidR="00D45547" w:rsidRPr="000E3268" w:rsidRDefault="00D45547">
            <w:pPr>
              <w:pStyle w:val="TableSideHeading"/>
              <w:rPr>
                <w:rFonts w:ascii="David" w:hAnsi="David"/>
                <w:color w:val="auto"/>
                <w:sz w:val="26"/>
              </w:rPr>
            </w:pPr>
          </w:p>
        </w:tc>
        <w:tc>
          <w:tcPr>
            <w:tcW w:w="624" w:type="dxa"/>
          </w:tcPr>
          <w:p w14:paraId="0EFF9595" w14:textId="77777777" w:rsidR="00D45547" w:rsidRPr="000E3268" w:rsidRDefault="00D45547">
            <w:pPr>
              <w:pStyle w:val="TableText"/>
              <w:rPr>
                <w:rFonts w:ascii="David" w:hAnsi="David"/>
                <w:sz w:val="26"/>
                <w:rtl/>
              </w:rPr>
            </w:pPr>
          </w:p>
        </w:tc>
        <w:tc>
          <w:tcPr>
            <w:tcW w:w="7146" w:type="dxa"/>
            <w:gridSpan w:val="2"/>
            <w:hideMark/>
          </w:tcPr>
          <w:p w14:paraId="7E1A290D" w14:textId="77777777" w:rsidR="00D45547" w:rsidRPr="000E3268" w:rsidRDefault="00D45547">
            <w:pPr>
              <w:pStyle w:val="TableBlock"/>
              <w:rPr>
                <w:rFonts w:ascii="David" w:hAnsi="David"/>
                <w:sz w:val="26"/>
                <w:rtl/>
              </w:rPr>
            </w:pPr>
            <w:r w:rsidRPr="000E3268">
              <w:rPr>
                <w:rFonts w:ascii="David" w:hAnsi="David"/>
                <w:sz w:val="26"/>
                <w:rtl/>
              </w:rPr>
              <w:t>(9)</w:t>
            </w:r>
            <w:r w:rsidRPr="000E3268">
              <w:rPr>
                <w:rFonts w:ascii="David" w:hAnsi="David"/>
                <w:sz w:val="26"/>
                <w:rtl/>
              </w:rPr>
              <w:tab/>
              <w:t>מתן תרופות בכל דרך מקובלת;</w:t>
            </w:r>
          </w:p>
        </w:tc>
      </w:tr>
      <w:tr w:rsidR="00D45547" w:rsidRPr="000E3268" w14:paraId="7824F1F0" w14:textId="77777777" w:rsidTr="00B16881">
        <w:trPr>
          <w:cantSplit/>
          <w:trHeight w:val="60"/>
        </w:trPr>
        <w:tc>
          <w:tcPr>
            <w:tcW w:w="1871" w:type="dxa"/>
          </w:tcPr>
          <w:p w14:paraId="10A458EC" w14:textId="77777777" w:rsidR="00D45547" w:rsidRPr="000E3268" w:rsidRDefault="00D45547">
            <w:pPr>
              <w:pStyle w:val="TableSideHeading"/>
              <w:rPr>
                <w:rFonts w:ascii="David" w:hAnsi="David"/>
                <w:color w:val="auto"/>
                <w:sz w:val="26"/>
              </w:rPr>
            </w:pPr>
          </w:p>
        </w:tc>
        <w:tc>
          <w:tcPr>
            <w:tcW w:w="624" w:type="dxa"/>
          </w:tcPr>
          <w:p w14:paraId="0BF3FFD9" w14:textId="77777777" w:rsidR="00D45547" w:rsidRPr="000E3268" w:rsidRDefault="00D45547">
            <w:pPr>
              <w:pStyle w:val="TableText"/>
              <w:rPr>
                <w:rFonts w:ascii="David" w:hAnsi="David"/>
                <w:sz w:val="26"/>
                <w:rtl/>
              </w:rPr>
            </w:pPr>
          </w:p>
        </w:tc>
        <w:tc>
          <w:tcPr>
            <w:tcW w:w="7146" w:type="dxa"/>
            <w:gridSpan w:val="2"/>
            <w:hideMark/>
          </w:tcPr>
          <w:p w14:paraId="2AAADE75" w14:textId="07A3EE12" w:rsidR="00D45547" w:rsidRPr="000E3268" w:rsidRDefault="00D45547" w:rsidP="002E5727">
            <w:pPr>
              <w:pStyle w:val="TableBlock"/>
              <w:keepLines w:val="0"/>
              <w:rPr>
                <w:rFonts w:ascii="David" w:hAnsi="David"/>
                <w:sz w:val="26"/>
                <w:rtl/>
              </w:rPr>
            </w:pPr>
            <w:r w:rsidRPr="000E3268">
              <w:rPr>
                <w:rFonts w:ascii="David" w:hAnsi="David"/>
                <w:sz w:val="26"/>
                <w:rtl/>
              </w:rPr>
              <w:t>(10)</w:t>
            </w:r>
            <w:r w:rsidR="002E5727" w:rsidRPr="000E3268">
              <w:rPr>
                <w:rFonts w:ascii="David" w:hAnsi="David"/>
                <w:sz w:val="26"/>
                <w:rtl/>
              </w:rPr>
              <w:tab/>
            </w:r>
            <w:r w:rsidRPr="000E3268">
              <w:rPr>
                <w:rFonts w:ascii="David" w:hAnsi="David"/>
                <w:sz w:val="26"/>
                <w:rtl/>
              </w:rPr>
              <w:t>ניקוז בית החזה;</w:t>
            </w:r>
          </w:p>
        </w:tc>
      </w:tr>
      <w:tr w:rsidR="00D45547" w:rsidRPr="000E3268" w14:paraId="4456651A" w14:textId="77777777" w:rsidTr="00B16881">
        <w:trPr>
          <w:cantSplit/>
          <w:trHeight w:val="60"/>
        </w:trPr>
        <w:tc>
          <w:tcPr>
            <w:tcW w:w="1871" w:type="dxa"/>
          </w:tcPr>
          <w:p w14:paraId="3C62704F" w14:textId="77777777" w:rsidR="00D45547" w:rsidRPr="000E3268" w:rsidRDefault="00D45547">
            <w:pPr>
              <w:pStyle w:val="TableSideHeading"/>
              <w:rPr>
                <w:rFonts w:ascii="David" w:hAnsi="David"/>
                <w:color w:val="auto"/>
                <w:sz w:val="26"/>
              </w:rPr>
            </w:pPr>
          </w:p>
        </w:tc>
        <w:tc>
          <w:tcPr>
            <w:tcW w:w="624" w:type="dxa"/>
          </w:tcPr>
          <w:p w14:paraId="277B64BC" w14:textId="77777777" w:rsidR="00D45547" w:rsidRPr="000E3268" w:rsidRDefault="00D45547">
            <w:pPr>
              <w:pStyle w:val="TableText"/>
              <w:rPr>
                <w:rFonts w:ascii="David" w:hAnsi="David"/>
                <w:sz w:val="26"/>
                <w:rtl/>
              </w:rPr>
            </w:pPr>
          </w:p>
        </w:tc>
        <w:tc>
          <w:tcPr>
            <w:tcW w:w="7146" w:type="dxa"/>
            <w:gridSpan w:val="2"/>
            <w:hideMark/>
          </w:tcPr>
          <w:p w14:paraId="43D45890" w14:textId="77777777" w:rsidR="00D45547" w:rsidRPr="000E3268" w:rsidRDefault="00D45547">
            <w:pPr>
              <w:pStyle w:val="TableBlock"/>
              <w:rPr>
                <w:rFonts w:ascii="David" w:hAnsi="David"/>
                <w:sz w:val="26"/>
                <w:rtl/>
              </w:rPr>
            </w:pPr>
            <w:r w:rsidRPr="000E3268">
              <w:rPr>
                <w:rFonts w:ascii="David" w:hAnsi="David"/>
                <w:sz w:val="26"/>
                <w:rtl/>
              </w:rPr>
              <w:t>(11)</w:t>
            </w:r>
            <w:r w:rsidRPr="000E3268">
              <w:rPr>
                <w:rFonts w:ascii="David" w:hAnsi="David"/>
                <w:sz w:val="26"/>
                <w:rtl/>
              </w:rPr>
              <w:tab/>
              <w:t>שימוש בקוצב לב חיצוני;</w:t>
            </w:r>
          </w:p>
        </w:tc>
      </w:tr>
      <w:tr w:rsidR="00D45547" w:rsidRPr="000E3268" w14:paraId="518B9E5F" w14:textId="77777777" w:rsidTr="00B16881">
        <w:trPr>
          <w:cantSplit/>
          <w:trHeight w:val="60"/>
        </w:trPr>
        <w:tc>
          <w:tcPr>
            <w:tcW w:w="1871" w:type="dxa"/>
          </w:tcPr>
          <w:p w14:paraId="417179A7" w14:textId="77777777" w:rsidR="00D45547" w:rsidRPr="000E3268" w:rsidRDefault="00D45547">
            <w:pPr>
              <w:pStyle w:val="TableSideHeading"/>
              <w:rPr>
                <w:rFonts w:ascii="David" w:hAnsi="David"/>
                <w:color w:val="auto"/>
                <w:sz w:val="26"/>
              </w:rPr>
            </w:pPr>
          </w:p>
        </w:tc>
        <w:tc>
          <w:tcPr>
            <w:tcW w:w="624" w:type="dxa"/>
          </w:tcPr>
          <w:p w14:paraId="3954C207" w14:textId="77777777" w:rsidR="00D45547" w:rsidRPr="000E3268" w:rsidRDefault="00D45547">
            <w:pPr>
              <w:pStyle w:val="TableText"/>
              <w:rPr>
                <w:rFonts w:ascii="David" w:hAnsi="David"/>
                <w:sz w:val="26"/>
                <w:rtl/>
              </w:rPr>
            </w:pPr>
          </w:p>
        </w:tc>
        <w:tc>
          <w:tcPr>
            <w:tcW w:w="7146" w:type="dxa"/>
            <w:gridSpan w:val="2"/>
            <w:hideMark/>
          </w:tcPr>
          <w:p w14:paraId="03A44F87" w14:textId="77777777" w:rsidR="00D45547" w:rsidRPr="000E3268" w:rsidRDefault="00D45547">
            <w:pPr>
              <w:pStyle w:val="TableBlock"/>
              <w:keepLines w:val="0"/>
              <w:rPr>
                <w:rFonts w:ascii="David" w:hAnsi="David"/>
                <w:sz w:val="26"/>
                <w:rtl/>
              </w:rPr>
            </w:pPr>
            <w:r w:rsidRPr="000E3268">
              <w:rPr>
                <w:rFonts w:ascii="David" w:hAnsi="David"/>
                <w:sz w:val="26"/>
                <w:rtl/>
              </w:rPr>
              <w:t>(12)</w:t>
            </w:r>
            <w:r w:rsidRPr="000E3268">
              <w:rPr>
                <w:rFonts w:ascii="David" w:hAnsi="David"/>
                <w:sz w:val="26"/>
                <w:rtl/>
              </w:rPr>
              <w:tab/>
              <w:t>החדרת עירוי תוך גרמי;</w:t>
            </w:r>
          </w:p>
        </w:tc>
      </w:tr>
      <w:tr w:rsidR="00D45547" w:rsidRPr="000E3268" w14:paraId="360F39BB" w14:textId="77777777" w:rsidTr="00B16881">
        <w:trPr>
          <w:cantSplit/>
          <w:trHeight w:val="60"/>
        </w:trPr>
        <w:tc>
          <w:tcPr>
            <w:tcW w:w="1871" w:type="dxa"/>
          </w:tcPr>
          <w:p w14:paraId="7447826B" w14:textId="77777777" w:rsidR="00D45547" w:rsidRPr="000E3268" w:rsidRDefault="00D45547">
            <w:pPr>
              <w:pStyle w:val="TableSideHeading"/>
              <w:rPr>
                <w:rFonts w:ascii="David" w:hAnsi="David"/>
                <w:color w:val="auto"/>
                <w:sz w:val="26"/>
                <w:rtl/>
              </w:rPr>
            </w:pPr>
          </w:p>
        </w:tc>
        <w:tc>
          <w:tcPr>
            <w:tcW w:w="624" w:type="dxa"/>
          </w:tcPr>
          <w:p w14:paraId="76632FE4" w14:textId="77777777" w:rsidR="00D45547" w:rsidRPr="000E3268" w:rsidRDefault="00D45547">
            <w:pPr>
              <w:pStyle w:val="TableText"/>
              <w:rPr>
                <w:rFonts w:ascii="David" w:hAnsi="David"/>
                <w:sz w:val="26"/>
                <w:rtl/>
              </w:rPr>
            </w:pPr>
          </w:p>
        </w:tc>
        <w:tc>
          <w:tcPr>
            <w:tcW w:w="7146" w:type="dxa"/>
            <w:gridSpan w:val="2"/>
            <w:hideMark/>
          </w:tcPr>
          <w:p w14:paraId="563122C1" w14:textId="77777777" w:rsidR="00D45547" w:rsidRPr="000E3268" w:rsidRDefault="00D45547">
            <w:pPr>
              <w:pStyle w:val="TableBlock"/>
              <w:keepLines w:val="0"/>
              <w:rPr>
                <w:rFonts w:ascii="David" w:hAnsi="David"/>
                <w:sz w:val="26"/>
                <w:rtl/>
              </w:rPr>
            </w:pPr>
            <w:r w:rsidRPr="000E3268">
              <w:rPr>
                <w:rFonts w:ascii="David" w:hAnsi="David"/>
                <w:sz w:val="26"/>
                <w:rtl/>
              </w:rPr>
              <w:t>(13)</w:t>
            </w:r>
            <w:r w:rsidRPr="000E3268">
              <w:rPr>
                <w:rFonts w:ascii="David" w:hAnsi="David"/>
                <w:sz w:val="26"/>
                <w:rtl/>
              </w:rPr>
              <w:tab/>
              <w:t xml:space="preserve">היפוך חשמלי; </w:t>
            </w:r>
          </w:p>
        </w:tc>
      </w:tr>
      <w:tr w:rsidR="00D45547" w:rsidRPr="000E3268" w14:paraId="192A034D" w14:textId="77777777" w:rsidTr="00B16881">
        <w:trPr>
          <w:cantSplit/>
          <w:trHeight w:val="60"/>
        </w:trPr>
        <w:tc>
          <w:tcPr>
            <w:tcW w:w="1871" w:type="dxa"/>
          </w:tcPr>
          <w:p w14:paraId="012678D4" w14:textId="77777777" w:rsidR="00D45547" w:rsidRPr="000E3268" w:rsidRDefault="00D45547">
            <w:pPr>
              <w:pStyle w:val="TableSideHeading"/>
              <w:rPr>
                <w:rFonts w:ascii="David" w:hAnsi="David"/>
                <w:color w:val="auto"/>
                <w:sz w:val="26"/>
              </w:rPr>
            </w:pPr>
          </w:p>
        </w:tc>
        <w:tc>
          <w:tcPr>
            <w:tcW w:w="624" w:type="dxa"/>
          </w:tcPr>
          <w:p w14:paraId="3BF611D7" w14:textId="77777777" w:rsidR="00D45547" w:rsidRPr="000E3268" w:rsidRDefault="00D45547">
            <w:pPr>
              <w:pStyle w:val="TableText"/>
              <w:rPr>
                <w:rFonts w:ascii="David" w:hAnsi="David"/>
                <w:sz w:val="26"/>
                <w:rtl/>
              </w:rPr>
            </w:pPr>
          </w:p>
        </w:tc>
        <w:tc>
          <w:tcPr>
            <w:tcW w:w="7146" w:type="dxa"/>
            <w:gridSpan w:val="2"/>
            <w:hideMark/>
          </w:tcPr>
          <w:p w14:paraId="6A17411E" w14:textId="1798FBFD" w:rsidR="00D45547" w:rsidRPr="000E3268" w:rsidRDefault="00D45547">
            <w:pPr>
              <w:pStyle w:val="TableBlock"/>
              <w:keepLines w:val="0"/>
              <w:rPr>
                <w:rFonts w:ascii="David" w:hAnsi="David"/>
                <w:sz w:val="26"/>
                <w:rtl/>
              </w:rPr>
            </w:pPr>
            <w:r w:rsidRPr="000E3268">
              <w:rPr>
                <w:rFonts w:ascii="David" w:hAnsi="David"/>
                <w:sz w:val="26"/>
                <w:rtl/>
              </w:rPr>
              <w:t>(14)</w:t>
            </w:r>
            <w:r w:rsidRPr="000E3268">
              <w:rPr>
                <w:rFonts w:ascii="David" w:hAnsi="David"/>
                <w:sz w:val="26"/>
                <w:rtl/>
              </w:rPr>
              <w:tab/>
              <w:t>הפסקת החייאה והכרזה על מוות</w:t>
            </w:r>
            <w:r w:rsidRPr="000E3268">
              <w:rPr>
                <w:rFonts w:ascii="David" w:hAnsi="David"/>
                <w:sz w:val="26"/>
              </w:rPr>
              <w:t xml:space="preserve"> </w:t>
            </w:r>
            <w:r w:rsidRPr="000E3268">
              <w:rPr>
                <w:rFonts w:ascii="David" w:hAnsi="David"/>
                <w:sz w:val="26"/>
                <w:rtl/>
              </w:rPr>
              <w:t>בהוראת רופא;</w:t>
            </w:r>
          </w:p>
        </w:tc>
      </w:tr>
      <w:tr w:rsidR="00D45547" w:rsidRPr="000E3268" w14:paraId="0B52FE88" w14:textId="77777777" w:rsidTr="00B16881">
        <w:trPr>
          <w:cantSplit/>
          <w:trHeight w:val="60"/>
        </w:trPr>
        <w:tc>
          <w:tcPr>
            <w:tcW w:w="1871" w:type="dxa"/>
          </w:tcPr>
          <w:p w14:paraId="7BCD6DEC" w14:textId="77777777" w:rsidR="00D45547" w:rsidRPr="000E3268" w:rsidRDefault="00D45547">
            <w:pPr>
              <w:pStyle w:val="TableSideHeading"/>
              <w:rPr>
                <w:rFonts w:ascii="David" w:hAnsi="David"/>
                <w:color w:val="auto"/>
                <w:sz w:val="26"/>
              </w:rPr>
            </w:pPr>
          </w:p>
        </w:tc>
        <w:tc>
          <w:tcPr>
            <w:tcW w:w="624" w:type="dxa"/>
          </w:tcPr>
          <w:p w14:paraId="12FEE57B" w14:textId="77777777" w:rsidR="00D45547" w:rsidRPr="000E3268" w:rsidRDefault="00D45547">
            <w:pPr>
              <w:pStyle w:val="TableText"/>
              <w:rPr>
                <w:rFonts w:ascii="David" w:hAnsi="David"/>
                <w:sz w:val="26"/>
                <w:rtl/>
              </w:rPr>
            </w:pPr>
          </w:p>
        </w:tc>
        <w:tc>
          <w:tcPr>
            <w:tcW w:w="7146" w:type="dxa"/>
            <w:gridSpan w:val="2"/>
            <w:hideMark/>
          </w:tcPr>
          <w:p w14:paraId="57B66524" w14:textId="6D87B90A" w:rsidR="00D45547" w:rsidRPr="000E3268" w:rsidRDefault="00D45547">
            <w:pPr>
              <w:pStyle w:val="TableBlock"/>
              <w:keepLines w:val="0"/>
              <w:rPr>
                <w:rFonts w:ascii="David" w:hAnsi="David"/>
                <w:sz w:val="26"/>
                <w:rtl/>
              </w:rPr>
            </w:pPr>
            <w:r w:rsidRPr="000E3268">
              <w:rPr>
                <w:rFonts w:ascii="David" w:hAnsi="David"/>
                <w:sz w:val="26"/>
                <w:rtl/>
              </w:rPr>
              <w:t>(15)</w:t>
            </w:r>
            <w:r w:rsidRPr="000E3268">
              <w:rPr>
                <w:rFonts w:ascii="David" w:hAnsi="David"/>
                <w:sz w:val="26"/>
              </w:rPr>
              <w:tab/>
            </w:r>
            <w:r w:rsidRPr="000E3268">
              <w:rPr>
                <w:rFonts w:ascii="David" w:hAnsi="David"/>
                <w:sz w:val="26"/>
                <w:rtl/>
              </w:rPr>
              <w:t>החדרת זונדה</w:t>
            </w:r>
            <w:r w:rsidR="002E5727" w:rsidRPr="000E3268">
              <w:rPr>
                <w:rFonts w:ascii="David" w:hAnsi="David"/>
                <w:sz w:val="26"/>
                <w:rtl/>
              </w:rPr>
              <w:t>.</w:t>
            </w:r>
          </w:p>
        </w:tc>
      </w:tr>
    </w:tbl>
    <w:p w14:paraId="2E2518B7" w14:textId="77777777" w:rsidR="00EB288F" w:rsidRDefault="00EB288F" w:rsidP="00AF1657">
      <w:pPr>
        <w:pStyle w:val="HeadDivreiHesber"/>
        <w:rPr>
          <w:rtl/>
        </w:rPr>
      </w:pPr>
      <w:bookmarkStart w:id="6" w:name="TEXT"/>
      <w:bookmarkEnd w:id="6"/>
      <w:r>
        <w:rPr>
          <w:rtl/>
        </w:rPr>
        <w:br w:type="page"/>
      </w:r>
    </w:p>
    <w:p w14:paraId="200D9ABB" w14:textId="0FFC5C9C" w:rsidR="00D45547" w:rsidRPr="00F86EC7" w:rsidRDefault="00D45547" w:rsidP="00AF1657">
      <w:pPr>
        <w:pStyle w:val="HeadDivreiHesber"/>
        <w:rPr>
          <w:rtl/>
        </w:rPr>
      </w:pPr>
      <w:bookmarkStart w:id="7" w:name="_GoBack"/>
      <w:bookmarkEnd w:id="7"/>
      <w:r w:rsidRPr="00F86EC7">
        <w:rPr>
          <w:rtl/>
        </w:rPr>
        <w:lastRenderedPageBreak/>
        <w:t>דברי הסבר</w:t>
      </w:r>
    </w:p>
    <w:p w14:paraId="44F5C782" w14:textId="6B5ADE19" w:rsidR="00D45547" w:rsidRPr="009548E2" w:rsidRDefault="00D45547" w:rsidP="009548E2">
      <w:pPr>
        <w:pStyle w:val="Hesber"/>
        <w:rPr>
          <w:rFonts w:ascii="David" w:hAnsi="David"/>
          <w:sz w:val="26"/>
        </w:rPr>
      </w:pPr>
      <w:r w:rsidRPr="009548E2">
        <w:rPr>
          <w:rFonts w:ascii="David" w:hAnsi="David"/>
          <w:sz w:val="26"/>
          <w:rtl/>
        </w:rPr>
        <w:t>מטרתו של החוק המוצע היא להסדיר את עיסוקם של פרמדיקים כדי להבטיח רמה מקצועית הולמת של העוסקים במקצוע לצורך הצלת חיים, מניעת נכות והגנה על בריאות הציבור.</w:t>
      </w:r>
      <w:r w:rsidR="0042337B">
        <w:rPr>
          <w:rFonts w:ascii="David" w:hAnsi="David" w:hint="cs"/>
          <w:sz w:val="26"/>
          <w:rtl/>
        </w:rPr>
        <w:t xml:space="preserve"> הפרמדיקים לוקחים כיום חלק פעיל ומרכזי במערך רפואת החירום והרפואה הדחופה בישראל. לאור חשיבות תפקידם</w:t>
      </w:r>
      <w:r w:rsidR="00633CD8">
        <w:rPr>
          <w:rFonts w:ascii="David" w:hAnsi="David" w:hint="cs"/>
          <w:sz w:val="26"/>
          <w:rtl/>
        </w:rPr>
        <w:t xml:space="preserve"> מוצע להסדיר את עיסוקם בהצעת חוק זו כמפורט להלן.</w:t>
      </w:r>
    </w:p>
    <w:p w14:paraId="253818B1" w14:textId="77777777" w:rsidR="00D45547" w:rsidRPr="009548E2" w:rsidRDefault="00D45547" w:rsidP="009548E2">
      <w:pPr>
        <w:pStyle w:val="Hesber"/>
        <w:rPr>
          <w:rFonts w:ascii="David" w:hAnsi="David"/>
          <w:b/>
          <w:bCs/>
          <w:sz w:val="26"/>
        </w:rPr>
      </w:pPr>
      <w:r w:rsidRPr="009548E2">
        <w:rPr>
          <w:rFonts w:ascii="David" w:hAnsi="David"/>
          <w:b/>
          <w:bCs/>
          <w:sz w:val="26"/>
          <w:rtl/>
        </w:rPr>
        <w:t>פרק א'</w:t>
      </w:r>
    </w:p>
    <w:p w14:paraId="7417F9CA" w14:textId="0B391AC6" w:rsidR="00D45547" w:rsidRPr="009548E2" w:rsidRDefault="00D45547" w:rsidP="00145965">
      <w:pPr>
        <w:pStyle w:val="Hesber"/>
        <w:rPr>
          <w:rFonts w:ascii="David" w:hAnsi="David"/>
          <w:sz w:val="26"/>
          <w:rtl/>
        </w:rPr>
      </w:pPr>
      <w:r w:rsidRPr="009548E2">
        <w:rPr>
          <w:rFonts w:ascii="David" w:hAnsi="David"/>
          <w:sz w:val="26"/>
          <w:rtl/>
        </w:rPr>
        <w:t xml:space="preserve">בפרק זה מוצעות ההגדרות לחוק, </w:t>
      </w:r>
      <w:r w:rsidR="00145965">
        <w:rPr>
          <w:rFonts w:ascii="David" w:hAnsi="David" w:hint="cs"/>
          <w:sz w:val="26"/>
          <w:rtl/>
        </w:rPr>
        <w:t>ו</w:t>
      </w:r>
      <w:r w:rsidR="00145965">
        <w:rPr>
          <w:rFonts w:ascii="David" w:hAnsi="David"/>
          <w:sz w:val="26"/>
          <w:rtl/>
        </w:rPr>
        <w:t>ב</w:t>
      </w:r>
      <w:r w:rsidR="00145965">
        <w:rPr>
          <w:rFonts w:ascii="David" w:hAnsi="David" w:hint="cs"/>
          <w:sz w:val="26"/>
          <w:rtl/>
        </w:rPr>
        <w:t>כלל זה ה</w:t>
      </w:r>
      <w:r w:rsidRPr="009548E2">
        <w:rPr>
          <w:rFonts w:ascii="David" w:hAnsi="David"/>
          <w:sz w:val="26"/>
          <w:rtl/>
        </w:rPr>
        <w:t>הגדר</w:t>
      </w:r>
      <w:r w:rsidR="00145965">
        <w:rPr>
          <w:rFonts w:ascii="David" w:hAnsi="David" w:hint="cs"/>
          <w:sz w:val="26"/>
          <w:rtl/>
        </w:rPr>
        <w:t>ה</w:t>
      </w:r>
      <w:r w:rsidRPr="009548E2">
        <w:rPr>
          <w:rFonts w:ascii="David" w:hAnsi="David"/>
          <w:sz w:val="26"/>
          <w:rtl/>
        </w:rPr>
        <w:t xml:space="preserve"> "פרמדיק" שקובעת כי פרמדיק הוא מי שהוענק לו רישיון פרמדיק לפי הוראות חוק זה.</w:t>
      </w:r>
    </w:p>
    <w:p w14:paraId="08088F80" w14:textId="77777777" w:rsidR="00D45547" w:rsidRPr="009548E2" w:rsidRDefault="00D45547" w:rsidP="009548E2">
      <w:pPr>
        <w:pStyle w:val="Hesber"/>
        <w:rPr>
          <w:rFonts w:ascii="David" w:hAnsi="David"/>
          <w:b/>
          <w:bCs/>
          <w:sz w:val="26"/>
          <w:rtl/>
        </w:rPr>
      </w:pPr>
      <w:r w:rsidRPr="009548E2">
        <w:rPr>
          <w:rFonts w:ascii="David" w:hAnsi="David"/>
          <w:b/>
          <w:bCs/>
          <w:sz w:val="26"/>
          <w:rtl/>
        </w:rPr>
        <w:t>פרק ב'</w:t>
      </w:r>
    </w:p>
    <w:p w14:paraId="72B0997F" w14:textId="5D1964AC" w:rsidR="000E3268" w:rsidRPr="009548E2" w:rsidRDefault="00D45547" w:rsidP="009548E2">
      <w:pPr>
        <w:pStyle w:val="Hesber"/>
        <w:rPr>
          <w:rFonts w:ascii="David" w:hAnsi="David"/>
          <w:sz w:val="26"/>
          <w:rtl/>
        </w:rPr>
      </w:pPr>
      <w:r w:rsidRPr="009548E2">
        <w:rPr>
          <w:rFonts w:ascii="David" w:hAnsi="David"/>
          <w:sz w:val="26"/>
          <w:rtl/>
        </w:rPr>
        <w:t>בפרק זה מוצעות ההוראות ביחס לפעולות הפרמדיק</w:t>
      </w:r>
      <w:r w:rsidR="00F86EC7" w:rsidRPr="009548E2">
        <w:rPr>
          <w:rFonts w:ascii="David" w:hAnsi="David"/>
          <w:sz w:val="26"/>
          <w:rtl/>
        </w:rPr>
        <w:t xml:space="preserve">: </w:t>
      </w:r>
      <w:r w:rsidRPr="009548E2">
        <w:rPr>
          <w:rFonts w:ascii="David" w:hAnsi="David"/>
          <w:sz w:val="26"/>
          <w:rtl/>
        </w:rPr>
        <w:t xml:space="preserve">רישוי הפרמדיק והפעולות המותרות והייחודיות במסגרת תפקידו. לאור העובדה כי הפרמדיק עוסק בפעולות הגובלות בעיסוק ברפואה, מוצע </w:t>
      </w:r>
      <w:r w:rsidR="00F86EC7" w:rsidRPr="009548E2">
        <w:rPr>
          <w:rFonts w:ascii="David" w:hAnsi="David"/>
          <w:sz w:val="26"/>
          <w:rtl/>
        </w:rPr>
        <w:t>לקבוע</w:t>
      </w:r>
      <w:r w:rsidRPr="009548E2">
        <w:rPr>
          <w:rFonts w:ascii="David" w:hAnsi="David"/>
          <w:sz w:val="26"/>
          <w:rtl/>
        </w:rPr>
        <w:t xml:space="preserve"> </w:t>
      </w:r>
      <w:r w:rsidR="00F86EC7" w:rsidRPr="009548E2">
        <w:rPr>
          <w:rFonts w:ascii="David" w:hAnsi="David"/>
          <w:sz w:val="26"/>
          <w:rtl/>
        </w:rPr>
        <w:t xml:space="preserve">בסעיף 2 </w:t>
      </w:r>
      <w:r w:rsidR="000E3268" w:rsidRPr="009548E2">
        <w:rPr>
          <w:rFonts w:ascii="David" w:hAnsi="David"/>
          <w:sz w:val="26"/>
          <w:rtl/>
        </w:rPr>
        <w:t xml:space="preserve">המוצע </w:t>
      </w:r>
      <w:r w:rsidR="00F86EC7" w:rsidRPr="009548E2">
        <w:rPr>
          <w:rFonts w:ascii="David" w:hAnsi="David"/>
          <w:sz w:val="26"/>
          <w:rtl/>
        </w:rPr>
        <w:t xml:space="preserve">כי מי שהמנהל העניק לו רישיון לפי החוק המוצע הוא פרמדיק מורשה הרשאי לבצע את הפעולות המנויות בתוספת (להלן – פעולות ייחודיות). </w:t>
      </w:r>
    </w:p>
    <w:p w14:paraId="1E5B982E" w14:textId="77777777" w:rsidR="000E490B" w:rsidRDefault="00A31321" w:rsidP="00C86B62">
      <w:pPr>
        <w:pStyle w:val="Hesber"/>
        <w:rPr>
          <w:rFonts w:ascii="David" w:hAnsi="David"/>
          <w:sz w:val="26"/>
          <w:rtl/>
        </w:rPr>
      </w:pPr>
      <w:r>
        <w:rPr>
          <w:rFonts w:ascii="David" w:hAnsi="David" w:hint="cs"/>
          <w:sz w:val="26"/>
          <w:rtl/>
        </w:rPr>
        <w:t>עוד מוצע לקבוע בסעיף 3</w:t>
      </w:r>
      <w:r w:rsidR="00E36F28" w:rsidRPr="009548E2">
        <w:rPr>
          <w:rFonts w:ascii="David" w:hAnsi="David"/>
          <w:sz w:val="26"/>
          <w:rtl/>
        </w:rPr>
        <w:t xml:space="preserve"> כי אדם שאינו פרמדיק לא יעשה פעולה ייחודית</w:t>
      </w:r>
      <w:r w:rsidR="0049698E">
        <w:rPr>
          <w:rFonts w:ascii="David" w:hAnsi="David" w:hint="cs"/>
          <w:sz w:val="26"/>
          <w:rtl/>
        </w:rPr>
        <w:t>,</w:t>
      </w:r>
      <w:r w:rsidR="00E36F28" w:rsidRPr="009548E2">
        <w:rPr>
          <w:rFonts w:ascii="David" w:hAnsi="David"/>
          <w:sz w:val="26"/>
          <w:rtl/>
        </w:rPr>
        <w:t xml:space="preserve"> אלא אם כן הוא פרמדיק או שבסמכ</w:t>
      </w:r>
      <w:r w:rsidR="002A233E" w:rsidRPr="00B66D49">
        <w:rPr>
          <w:rFonts w:ascii="David" w:hAnsi="David"/>
          <w:sz w:val="26"/>
          <w:rtl/>
        </w:rPr>
        <w:t>ותו לבצע פעולה כאמור לפי כל דין</w:t>
      </w:r>
      <w:r w:rsidR="002A233E">
        <w:rPr>
          <w:rFonts w:ascii="David" w:hAnsi="David" w:hint="cs"/>
          <w:sz w:val="26"/>
          <w:rtl/>
        </w:rPr>
        <w:t>.</w:t>
      </w:r>
      <w:r w:rsidR="00E36F28" w:rsidRPr="009548E2">
        <w:rPr>
          <w:rFonts w:ascii="David" w:hAnsi="David"/>
          <w:sz w:val="26"/>
          <w:rtl/>
        </w:rPr>
        <w:t xml:space="preserve"> דרך ביצוע פעולה ייחודית ייעשה בהתאם </w:t>
      </w:r>
      <w:r w:rsidR="00D45547" w:rsidRPr="009548E2">
        <w:rPr>
          <w:rFonts w:ascii="David" w:hAnsi="David"/>
          <w:sz w:val="26"/>
          <w:rtl/>
        </w:rPr>
        <w:t xml:space="preserve">להנחיות טיפוליות אשר יגדירו את </w:t>
      </w:r>
      <w:r w:rsidR="00750D24">
        <w:rPr>
          <w:rFonts w:ascii="David" w:hAnsi="David" w:hint="cs"/>
          <w:sz w:val="26"/>
          <w:rtl/>
        </w:rPr>
        <w:t>דרך</w:t>
      </w:r>
      <w:r w:rsidR="002A233E">
        <w:rPr>
          <w:rFonts w:ascii="David" w:hAnsi="David" w:hint="cs"/>
          <w:sz w:val="26"/>
          <w:rtl/>
        </w:rPr>
        <w:t xml:space="preserve"> ביצוע</w:t>
      </w:r>
      <w:r w:rsidR="00750D24">
        <w:rPr>
          <w:rFonts w:ascii="David" w:hAnsi="David" w:hint="cs"/>
          <w:sz w:val="26"/>
          <w:rtl/>
        </w:rPr>
        <w:t>ן</w:t>
      </w:r>
      <w:r w:rsidR="002A233E" w:rsidRPr="009548E2">
        <w:rPr>
          <w:rFonts w:ascii="David" w:hAnsi="David"/>
          <w:sz w:val="26"/>
          <w:rtl/>
        </w:rPr>
        <w:t xml:space="preserve"> </w:t>
      </w:r>
      <w:r w:rsidR="00750D24">
        <w:rPr>
          <w:rFonts w:ascii="David" w:hAnsi="David" w:hint="cs"/>
          <w:sz w:val="26"/>
          <w:rtl/>
        </w:rPr>
        <w:t xml:space="preserve">של </w:t>
      </w:r>
      <w:r w:rsidR="00D45547" w:rsidRPr="009548E2">
        <w:rPr>
          <w:rFonts w:ascii="David" w:hAnsi="David"/>
          <w:sz w:val="26"/>
          <w:rtl/>
        </w:rPr>
        <w:t xml:space="preserve">הפעולות </w:t>
      </w:r>
      <w:r w:rsidR="002A233E">
        <w:rPr>
          <w:rFonts w:ascii="David" w:hAnsi="David" w:hint="cs"/>
          <w:sz w:val="26"/>
          <w:rtl/>
        </w:rPr>
        <w:t>הייחודיות</w:t>
      </w:r>
      <w:r w:rsidR="00D45547" w:rsidRPr="009548E2">
        <w:rPr>
          <w:rFonts w:ascii="David" w:hAnsi="David"/>
          <w:sz w:val="26"/>
          <w:rtl/>
        </w:rPr>
        <w:t xml:space="preserve">. </w:t>
      </w:r>
      <w:r w:rsidR="00200C4F" w:rsidRPr="009548E2">
        <w:rPr>
          <w:rFonts w:ascii="David" w:hAnsi="David"/>
          <w:sz w:val="26"/>
          <w:rtl/>
        </w:rPr>
        <w:t>ההנחיות הטיפוליות לפעולות הפרמדיק הינן פעולות מקצועיות, המשתנות ומתעדכנות מעת לעת, על כן נקבע כי גיבוש ועדכון שוטף של ההנחיות כאמור ייעשה על ידי המנהל</w:t>
      </w:r>
      <w:r w:rsidR="000E490B">
        <w:rPr>
          <w:rFonts w:ascii="David" w:hAnsi="David" w:hint="cs"/>
          <w:sz w:val="26"/>
          <w:rtl/>
        </w:rPr>
        <w:t>,</w:t>
      </w:r>
      <w:r w:rsidR="00200C4F" w:rsidRPr="009548E2">
        <w:rPr>
          <w:rFonts w:ascii="David" w:hAnsi="David"/>
          <w:sz w:val="26"/>
          <w:rtl/>
        </w:rPr>
        <w:t xml:space="preserve"> בהתייעצות עם ועדה מייעצת</w:t>
      </w:r>
      <w:r w:rsidR="000E490B">
        <w:rPr>
          <w:rFonts w:ascii="David" w:hAnsi="David" w:hint="cs"/>
          <w:sz w:val="26"/>
          <w:rtl/>
        </w:rPr>
        <w:t>,</w:t>
      </w:r>
      <w:r w:rsidR="00200C4F" w:rsidRPr="009548E2">
        <w:rPr>
          <w:rFonts w:ascii="David" w:hAnsi="David"/>
          <w:sz w:val="26"/>
          <w:rtl/>
        </w:rPr>
        <w:t xml:space="preserve"> ויפורסם בקובץ הנחיות באתר האינטרנט של משרד הבריאות. </w:t>
      </w:r>
    </w:p>
    <w:p w14:paraId="28325FF2" w14:textId="719C9060" w:rsidR="00F86EC7" w:rsidRPr="009548E2" w:rsidRDefault="00200C4F" w:rsidP="00C86B62">
      <w:pPr>
        <w:pStyle w:val="Hesber"/>
        <w:rPr>
          <w:rFonts w:ascii="David" w:hAnsi="David"/>
          <w:sz w:val="26"/>
          <w:rtl/>
        </w:rPr>
      </w:pPr>
      <w:r w:rsidRPr="009548E2">
        <w:rPr>
          <w:rFonts w:ascii="David" w:hAnsi="David"/>
          <w:sz w:val="26"/>
          <w:rtl/>
        </w:rPr>
        <w:t>בשל הצורך בקביעת פעולות נוספות שפרמדיק יהיה רשאי לבצע בנסיבות מיוחדות, מוצע כי המנהל יהיה רשאי לקבוע בכללים</w:t>
      </w:r>
      <w:r w:rsidR="00750D24">
        <w:rPr>
          <w:rFonts w:ascii="David" w:hAnsi="David" w:hint="cs"/>
          <w:sz w:val="26"/>
          <w:rtl/>
        </w:rPr>
        <w:t>,</w:t>
      </w:r>
      <w:r w:rsidRPr="009548E2">
        <w:rPr>
          <w:rFonts w:ascii="David" w:hAnsi="David"/>
          <w:sz w:val="26"/>
          <w:rtl/>
        </w:rPr>
        <w:t xml:space="preserve"> לתקופה של שישה חודשים</w:t>
      </w:r>
      <w:r w:rsidR="00750D24">
        <w:rPr>
          <w:rFonts w:ascii="David" w:hAnsi="David" w:hint="cs"/>
          <w:sz w:val="26"/>
          <w:rtl/>
        </w:rPr>
        <w:t>,</w:t>
      </w:r>
      <w:r w:rsidRPr="009548E2">
        <w:rPr>
          <w:rFonts w:ascii="David" w:hAnsi="David"/>
          <w:sz w:val="26"/>
          <w:rtl/>
        </w:rPr>
        <w:t xml:space="preserve"> פעולות ייחודיות נוספות על אלה המנויות בתוספת. כמו כן, </w:t>
      </w:r>
      <w:r w:rsidR="00E36F28" w:rsidRPr="009548E2">
        <w:rPr>
          <w:rFonts w:ascii="David" w:hAnsi="David" w:hint="eastAsia"/>
          <w:sz w:val="26"/>
          <w:rtl/>
        </w:rPr>
        <w:t>מוצע</w:t>
      </w:r>
      <w:r w:rsidR="00E36F28" w:rsidRPr="009548E2">
        <w:rPr>
          <w:rFonts w:ascii="David" w:hAnsi="David"/>
          <w:sz w:val="26"/>
          <w:rtl/>
        </w:rPr>
        <w:t xml:space="preserve"> </w:t>
      </w:r>
      <w:r w:rsidR="00E36F28" w:rsidRPr="009548E2">
        <w:rPr>
          <w:rFonts w:ascii="David" w:hAnsi="David" w:hint="eastAsia"/>
          <w:sz w:val="26"/>
          <w:rtl/>
        </w:rPr>
        <w:t>לקבוע</w:t>
      </w:r>
      <w:r w:rsidR="00E36F28" w:rsidRPr="009548E2">
        <w:rPr>
          <w:rFonts w:ascii="David" w:hAnsi="David"/>
          <w:sz w:val="26"/>
          <w:rtl/>
        </w:rPr>
        <w:t xml:space="preserve"> כי עבודתו </w:t>
      </w:r>
      <w:r w:rsidR="00633CD8">
        <w:rPr>
          <w:rFonts w:ascii="David" w:hAnsi="David" w:hint="cs"/>
          <w:sz w:val="26"/>
          <w:rtl/>
        </w:rPr>
        <w:t xml:space="preserve">של פרמדיק </w:t>
      </w:r>
      <w:r w:rsidR="00E36F28" w:rsidRPr="009548E2">
        <w:rPr>
          <w:rFonts w:ascii="David" w:hAnsi="David"/>
          <w:sz w:val="26"/>
          <w:rtl/>
        </w:rPr>
        <w:t>תיעשה תחת פיקוח</w:t>
      </w:r>
      <w:r w:rsidR="00CA6211">
        <w:rPr>
          <w:rFonts w:ascii="David" w:hAnsi="David" w:hint="cs"/>
          <w:sz w:val="26"/>
          <w:rtl/>
        </w:rPr>
        <w:t>ו</w:t>
      </w:r>
      <w:r w:rsidR="00E36F28" w:rsidRPr="009548E2">
        <w:rPr>
          <w:rFonts w:ascii="David" w:hAnsi="David"/>
          <w:sz w:val="26"/>
          <w:rtl/>
        </w:rPr>
        <w:t xml:space="preserve"> של רופא מורשה אשר יבטיח את מתן הטיפול הרפואי הנאות, בין אם בנוכחותו ובין אם בהנחיותיו. אופן הפיקוח של הרופא על עבודת הפרמדיק </w:t>
      </w:r>
      <w:r w:rsidRPr="009548E2">
        <w:rPr>
          <w:rFonts w:ascii="David" w:hAnsi="David"/>
          <w:sz w:val="26"/>
          <w:rtl/>
        </w:rPr>
        <w:t>י</w:t>
      </w:r>
      <w:r w:rsidR="00E36F28" w:rsidRPr="009548E2">
        <w:rPr>
          <w:rFonts w:ascii="David" w:hAnsi="David"/>
          <w:sz w:val="26"/>
          <w:rtl/>
        </w:rPr>
        <w:t xml:space="preserve">יקבע בתקנות. </w:t>
      </w:r>
    </w:p>
    <w:p w14:paraId="4B75D20E" w14:textId="5CD247E3" w:rsidR="00D45547" w:rsidRPr="009548E2" w:rsidRDefault="00D45547" w:rsidP="009548E2">
      <w:pPr>
        <w:pStyle w:val="Hesber"/>
        <w:rPr>
          <w:rFonts w:ascii="David" w:hAnsi="David"/>
          <w:sz w:val="26"/>
          <w:rtl/>
        </w:rPr>
      </w:pPr>
      <w:r w:rsidRPr="009548E2">
        <w:rPr>
          <w:rFonts w:ascii="David" w:hAnsi="David"/>
          <w:sz w:val="26"/>
          <w:rtl/>
        </w:rPr>
        <w:t xml:space="preserve">בסעיף </w:t>
      </w:r>
      <w:r w:rsidR="00200C4F" w:rsidRPr="009548E2">
        <w:rPr>
          <w:rFonts w:ascii="David" w:hAnsi="David"/>
          <w:sz w:val="26"/>
          <w:rtl/>
        </w:rPr>
        <w:t xml:space="preserve">6 </w:t>
      </w:r>
      <w:r w:rsidRPr="009548E2">
        <w:rPr>
          <w:rFonts w:ascii="David" w:hAnsi="David"/>
          <w:sz w:val="26"/>
          <w:rtl/>
        </w:rPr>
        <w:t>מוצעת הוראה לעניין פעולת פרמדיק בשירותו הצבאי או משטרתי</w:t>
      </w:r>
      <w:r w:rsidR="00750D24">
        <w:rPr>
          <w:rFonts w:ascii="David" w:hAnsi="David" w:hint="cs"/>
          <w:sz w:val="26"/>
          <w:rtl/>
        </w:rPr>
        <w:t>.</w:t>
      </w:r>
      <w:r w:rsidR="00750D24" w:rsidRPr="009548E2">
        <w:rPr>
          <w:rFonts w:ascii="David" w:hAnsi="David"/>
          <w:sz w:val="26"/>
          <w:rtl/>
        </w:rPr>
        <w:t xml:space="preserve"> </w:t>
      </w:r>
      <w:r w:rsidRPr="009548E2">
        <w:rPr>
          <w:rFonts w:ascii="David" w:hAnsi="David"/>
          <w:sz w:val="26"/>
          <w:rtl/>
        </w:rPr>
        <w:t>לאור אופי פעולת הפרמדיק במסגרות אלה ופעולות חירום הנדרשות בנסיבות מיוחדות, מוצע כי קצין הרפואה הראשי הרלוונטי יקבע הנחיות ב</w:t>
      </w:r>
      <w:r w:rsidR="00D8320F">
        <w:rPr>
          <w:rFonts w:ascii="David" w:hAnsi="David"/>
          <w:sz w:val="26"/>
          <w:rtl/>
        </w:rPr>
        <w:t xml:space="preserve">הסמכת המנהל לעניין מצבים אלה. </w:t>
      </w:r>
    </w:p>
    <w:p w14:paraId="0F61356E" w14:textId="77777777" w:rsidR="00D45547" w:rsidRPr="009548E2" w:rsidRDefault="00D45547" w:rsidP="009548E2">
      <w:pPr>
        <w:pStyle w:val="Hesber"/>
        <w:rPr>
          <w:rFonts w:ascii="David" w:hAnsi="David"/>
          <w:b/>
          <w:bCs/>
          <w:sz w:val="26"/>
          <w:rtl/>
        </w:rPr>
      </w:pPr>
      <w:r w:rsidRPr="009548E2">
        <w:rPr>
          <w:rFonts w:ascii="David" w:hAnsi="David"/>
          <w:b/>
          <w:bCs/>
          <w:sz w:val="26"/>
          <w:rtl/>
        </w:rPr>
        <w:t>פרק ג'</w:t>
      </w:r>
    </w:p>
    <w:p w14:paraId="1F4B7C94" w14:textId="664EA3E9" w:rsidR="00D45547" w:rsidRPr="009548E2" w:rsidRDefault="00D45547" w:rsidP="000E490B">
      <w:pPr>
        <w:pStyle w:val="Hesber"/>
        <w:rPr>
          <w:rFonts w:ascii="David" w:hAnsi="David"/>
          <w:sz w:val="26"/>
          <w:rtl/>
        </w:rPr>
      </w:pPr>
      <w:r w:rsidRPr="009548E2">
        <w:rPr>
          <w:rFonts w:ascii="David" w:hAnsi="David"/>
          <w:sz w:val="26"/>
          <w:rtl/>
        </w:rPr>
        <w:t xml:space="preserve">פרק זה מסדיר ההוראות בדבר ייחוד תואר הפרמדיק </w:t>
      </w:r>
      <w:r w:rsidR="000E3268" w:rsidRPr="009548E2">
        <w:rPr>
          <w:rFonts w:ascii="David" w:hAnsi="David"/>
          <w:sz w:val="26"/>
          <w:rtl/>
        </w:rPr>
        <w:t>ואיסור העסקה של מי שאינו פרמדיק לצורך</w:t>
      </w:r>
      <w:r w:rsidR="000E490B">
        <w:rPr>
          <w:rFonts w:ascii="David" w:hAnsi="David"/>
          <w:sz w:val="26"/>
          <w:rtl/>
        </w:rPr>
        <w:t xml:space="preserve"> ביצוע פעולות ייחודיות</w:t>
      </w:r>
      <w:r w:rsidR="000E490B">
        <w:rPr>
          <w:rFonts w:ascii="David" w:hAnsi="David" w:hint="cs"/>
          <w:sz w:val="26"/>
          <w:rtl/>
        </w:rPr>
        <w:t xml:space="preserve"> לפרמדיק, </w:t>
      </w:r>
      <w:r w:rsidR="000E3268" w:rsidRPr="009548E2">
        <w:rPr>
          <w:rFonts w:ascii="David" w:hAnsi="David"/>
          <w:sz w:val="26"/>
          <w:rtl/>
        </w:rPr>
        <w:t>אך אין בהן כדי למנוע את העסקתם של מי שבסמכותם לבצע פעולות אלה לפי כל דין</w:t>
      </w:r>
      <w:r w:rsidRPr="009548E2">
        <w:rPr>
          <w:rFonts w:ascii="David" w:hAnsi="David"/>
          <w:sz w:val="26"/>
          <w:rtl/>
        </w:rPr>
        <w:t>. כמו כן, מוצע כי השר רשאי לקבוע איסור העסקה למי שאינו פרמדיק במקומות ובתפקידים שיקבע.</w:t>
      </w:r>
    </w:p>
    <w:p w14:paraId="79A3FF64" w14:textId="77777777" w:rsidR="00D45547" w:rsidRPr="009548E2" w:rsidRDefault="00D45547" w:rsidP="009548E2">
      <w:pPr>
        <w:pStyle w:val="Hesber"/>
        <w:rPr>
          <w:rFonts w:ascii="David" w:hAnsi="David"/>
          <w:b/>
          <w:bCs/>
          <w:sz w:val="26"/>
          <w:rtl/>
        </w:rPr>
      </w:pPr>
      <w:r w:rsidRPr="009548E2">
        <w:rPr>
          <w:rFonts w:ascii="David" w:hAnsi="David"/>
          <w:b/>
          <w:bCs/>
          <w:sz w:val="26"/>
          <w:rtl/>
        </w:rPr>
        <w:t>פרק ד'</w:t>
      </w:r>
    </w:p>
    <w:p w14:paraId="2389AB12" w14:textId="6D275D39" w:rsidR="00D45547" w:rsidRPr="009548E2" w:rsidRDefault="00D45547" w:rsidP="009548E2">
      <w:pPr>
        <w:pStyle w:val="Hesber"/>
        <w:rPr>
          <w:rFonts w:ascii="David" w:hAnsi="David"/>
          <w:sz w:val="26"/>
          <w:rtl/>
        </w:rPr>
      </w:pPr>
      <w:r w:rsidRPr="009548E2">
        <w:rPr>
          <w:rFonts w:ascii="David" w:hAnsi="David"/>
          <w:sz w:val="26"/>
          <w:rtl/>
        </w:rPr>
        <w:t xml:space="preserve">פרק זה </w:t>
      </w:r>
      <w:r w:rsidR="000E3268" w:rsidRPr="009548E2">
        <w:rPr>
          <w:rFonts w:ascii="David" w:hAnsi="David"/>
          <w:sz w:val="26"/>
          <w:rtl/>
        </w:rPr>
        <w:t xml:space="preserve">מסדיר את </w:t>
      </w:r>
      <w:r w:rsidRPr="009548E2">
        <w:rPr>
          <w:rFonts w:ascii="David" w:hAnsi="David"/>
          <w:sz w:val="26"/>
          <w:rtl/>
        </w:rPr>
        <w:t xml:space="preserve">הרישוי של פרמדיקים. סעיף </w:t>
      </w:r>
      <w:r w:rsidR="000E3268" w:rsidRPr="009548E2">
        <w:rPr>
          <w:rFonts w:ascii="David" w:hAnsi="David"/>
          <w:sz w:val="26"/>
          <w:rtl/>
        </w:rPr>
        <w:t xml:space="preserve">9 </w:t>
      </w:r>
      <w:r w:rsidRPr="009548E2">
        <w:rPr>
          <w:rFonts w:ascii="David" w:hAnsi="David"/>
          <w:sz w:val="26"/>
          <w:rtl/>
        </w:rPr>
        <w:t xml:space="preserve">לחוק </w:t>
      </w:r>
      <w:r w:rsidR="000E3268" w:rsidRPr="009548E2">
        <w:rPr>
          <w:rFonts w:ascii="David" w:hAnsi="David"/>
          <w:sz w:val="26"/>
          <w:rtl/>
        </w:rPr>
        <w:t xml:space="preserve">המוצע </w:t>
      </w:r>
      <w:r w:rsidRPr="009548E2">
        <w:rPr>
          <w:rFonts w:ascii="David" w:hAnsi="David"/>
          <w:sz w:val="26"/>
          <w:rtl/>
        </w:rPr>
        <w:t>מפרט התנאים לקבלת הרישיון</w:t>
      </w:r>
      <w:r w:rsidR="000E3268" w:rsidRPr="009548E2">
        <w:rPr>
          <w:rFonts w:ascii="David" w:hAnsi="David"/>
          <w:sz w:val="26"/>
          <w:rtl/>
        </w:rPr>
        <w:t xml:space="preserve"> וסעיפים 10 ו-11 את הליך הגשת הבקשה לרישיון.</w:t>
      </w:r>
      <w:r w:rsidRPr="009548E2">
        <w:rPr>
          <w:rFonts w:ascii="David" w:hAnsi="David"/>
          <w:sz w:val="26"/>
          <w:rtl/>
        </w:rPr>
        <w:t xml:space="preserve"> </w:t>
      </w:r>
      <w:r w:rsidR="000E3268" w:rsidRPr="009548E2">
        <w:rPr>
          <w:rFonts w:ascii="David" w:hAnsi="David"/>
          <w:sz w:val="26"/>
          <w:rtl/>
        </w:rPr>
        <w:t>ב</w:t>
      </w:r>
      <w:r w:rsidRPr="009548E2">
        <w:rPr>
          <w:rFonts w:ascii="David" w:hAnsi="David"/>
          <w:sz w:val="26"/>
          <w:rtl/>
        </w:rPr>
        <w:t xml:space="preserve">סעיפים </w:t>
      </w:r>
      <w:r w:rsidR="000E3268" w:rsidRPr="009548E2">
        <w:rPr>
          <w:rFonts w:ascii="David" w:hAnsi="David"/>
          <w:sz w:val="26"/>
          <w:rtl/>
        </w:rPr>
        <w:t xml:space="preserve">13 ו-14 מוצע להקים ועדה מייעצת שתמנה חמישה חברים כמפורט בחוק המוצע, שתפקידם יהיה לייעץ למנהל ולשר, בין היתר, בעניין הפעולות הייחודיות המאושרות לביצוע על ידי פרמדיקים, ההנחיות הטיפוליות לפרמדיקים, אופן הפיקוח על </w:t>
      </w:r>
      <w:r w:rsidR="000E3268" w:rsidRPr="009548E2">
        <w:rPr>
          <w:rFonts w:ascii="David" w:hAnsi="David"/>
          <w:sz w:val="26"/>
          <w:rtl/>
        </w:rPr>
        <w:lastRenderedPageBreak/>
        <w:t>פעילות הפרמדיקים, אופן ההכשרה של פרמדיקים וכללי אתיקה.</w:t>
      </w:r>
    </w:p>
    <w:p w14:paraId="5C80C9B0" w14:textId="77777777" w:rsidR="00D45547" w:rsidRPr="009548E2" w:rsidRDefault="00D45547" w:rsidP="009548E2">
      <w:pPr>
        <w:pStyle w:val="Hesber"/>
        <w:rPr>
          <w:rFonts w:ascii="David" w:hAnsi="David"/>
          <w:b/>
          <w:bCs/>
          <w:sz w:val="26"/>
          <w:rtl/>
        </w:rPr>
      </w:pPr>
      <w:r w:rsidRPr="009548E2">
        <w:rPr>
          <w:rFonts w:ascii="David" w:hAnsi="David"/>
          <w:b/>
          <w:bCs/>
          <w:sz w:val="26"/>
          <w:rtl/>
        </w:rPr>
        <w:t>פרק ה'</w:t>
      </w:r>
    </w:p>
    <w:p w14:paraId="53C6425F" w14:textId="7F8BB67C" w:rsidR="00D45547" w:rsidRPr="009548E2" w:rsidRDefault="00D45547" w:rsidP="00495DCA">
      <w:pPr>
        <w:pStyle w:val="Hesber"/>
        <w:rPr>
          <w:rFonts w:ascii="David" w:hAnsi="David"/>
          <w:sz w:val="26"/>
          <w:rtl/>
        </w:rPr>
      </w:pPr>
      <w:r w:rsidRPr="009548E2">
        <w:rPr>
          <w:rFonts w:ascii="David" w:hAnsi="David"/>
          <w:sz w:val="26"/>
          <w:rtl/>
        </w:rPr>
        <w:t xml:space="preserve">בפרק זה מוצעות ההוראות הנוגעות לפיקוח על בעלי רישיון פרמדיק. כך נקבעה בסעיף </w:t>
      </w:r>
      <w:r w:rsidR="00A7628A" w:rsidRPr="009548E2">
        <w:rPr>
          <w:rFonts w:ascii="David" w:hAnsi="David"/>
          <w:sz w:val="26"/>
          <w:rtl/>
        </w:rPr>
        <w:t xml:space="preserve">16 </w:t>
      </w:r>
      <w:r w:rsidRPr="009548E2">
        <w:rPr>
          <w:rFonts w:ascii="David" w:hAnsi="David"/>
          <w:sz w:val="26"/>
          <w:rtl/>
        </w:rPr>
        <w:t xml:space="preserve">חובת פרמדיק לדווח למנהל במצב שחדלו מלהתקיים בו התנאים לקבלת הרישיון או אם מתקיים תנאי שבשלו רשאים המנהל או ועדת המשמעת לבטל או להתלות רישיונו. כמו כן, מוצעת סמכות המנהל לבחון כשירותו הרפואית של המבקש או מי שחלה במחלה מדבקת, באמצעות ועדה רפואית שמינה לצורך כך. </w:t>
      </w:r>
      <w:r w:rsidR="00495DCA">
        <w:rPr>
          <w:rFonts w:ascii="David" w:hAnsi="David" w:hint="cs"/>
          <w:sz w:val="26"/>
          <w:rtl/>
        </w:rPr>
        <w:t>נוסף על כך</w:t>
      </w:r>
      <w:r w:rsidRPr="009548E2">
        <w:rPr>
          <w:rFonts w:ascii="David" w:hAnsi="David"/>
          <w:sz w:val="26"/>
          <w:rtl/>
        </w:rPr>
        <w:t xml:space="preserve"> מוצעת בפרק זה סמכות המנהל לבטל רישיון שניתן על סמך מידע כוזב.</w:t>
      </w:r>
    </w:p>
    <w:p w14:paraId="5F819CDF" w14:textId="77777777" w:rsidR="00D45547" w:rsidRPr="009548E2" w:rsidRDefault="00D45547" w:rsidP="009548E2">
      <w:pPr>
        <w:pStyle w:val="Hesber"/>
        <w:rPr>
          <w:rFonts w:ascii="David" w:hAnsi="David"/>
          <w:b/>
          <w:bCs/>
          <w:sz w:val="26"/>
          <w:rtl/>
        </w:rPr>
      </w:pPr>
      <w:r w:rsidRPr="009548E2">
        <w:rPr>
          <w:rFonts w:ascii="David" w:hAnsi="David"/>
          <w:b/>
          <w:bCs/>
          <w:sz w:val="26"/>
          <w:rtl/>
        </w:rPr>
        <w:t>פרק ו'</w:t>
      </w:r>
    </w:p>
    <w:p w14:paraId="0A6BF74C" w14:textId="620D2F4E" w:rsidR="00D45547" w:rsidRPr="009548E2" w:rsidRDefault="00D45547" w:rsidP="009548E2">
      <w:pPr>
        <w:pStyle w:val="Hesber"/>
        <w:rPr>
          <w:rFonts w:ascii="David" w:hAnsi="David"/>
          <w:sz w:val="26"/>
          <w:rtl/>
        </w:rPr>
      </w:pPr>
      <w:r w:rsidRPr="009548E2">
        <w:rPr>
          <w:rFonts w:ascii="David" w:hAnsi="David"/>
          <w:sz w:val="26"/>
          <w:rtl/>
        </w:rPr>
        <w:t xml:space="preserve">פרק זה מפרט את חובות האמון והאתיקה המקצועית בהן נדרש הפרמדיק לעמוד במסגרת תפקידו ופעולותיו במתן סיוע רפואי. בין היתר, נקבעו בפרק זה הוראות על חובות הפרמדיק למטופל, השמירה על רמת כבוד המקצוע, הגבלת הפרסומת שתיעשה על ידי הפרמדיק עצמו או על ידי אדם אחר עבורו ואיסור שימוש בתואר דוקטור, אלא אם </w:t>
      </w:r>
      <w:r w:rsidR="00D83265">
        <w:rPr>
          <w:rFonts w:ascii="David" w:hAnsi="David" w:hint="cs"/>
          <w:sz w:val="26"/>
          <w:rtl/>
        </w:rPr>
        <w:t xml:space="preserve">כן </w:t>
      </w:r>
      <w:r w:rsidRPr="009548E2">
        <w:rPr>
          <w:rFonts w:ascii="David" w:hAnsi="David"/>
          <w:sz w:val="26"/>
          <w:rtl/>
        </w:rPr>
        <w:t xml:space="preserve">צוין ליד תואר זה המקצוע בו ניתן לו התואר. </w:t>
      </w:r>
    </w:p>
    <w:p w14:paraId="35B32CA3" w14:textId="77777777" w:rsidR="00D45547" w:rsidRPr="009548E2" w:rsidRDefault="00D45547" w:rsidP="009548E2">
      <w:pPr>
        <w:pStyle w:val="Hesber"/>
        <w:rPr>
          <w:rFonts w:ascii="David" w:hAnsi="David"/>
          <w:b/>
          <w:bCs/>
          <w:sz w:val="26"/>
          <w:rtl/>
        </w:rPr>
      </w:pPr>
      <w:r w:rsidRPr="009548E2">
        <w:rPr>
          <w:rFonts w:ascii="David" w:hAnsi="David"/>
          <w:b/>
          <w:bCs/>
          <w:sz w:val="26"/>
          <w:rtl/>
        </w:rPr>
        <w:t>פרק ז'</w:t>
      </w:r>
    </w:p>
    <w:p w14:paraId="35C4315F" w14:textId="1F798CB5" w:rsidR="00D45547" w:rsidRPr="009548E2" w:rsidRDefault="00D45547" w:rsidP="009548E2">
      <w:pPr>
        <w:pStyle w:val="Hesber"/>
        <w:rPr>
          <w:rFonts w:ascii="David" w:hAnsi="David"/>
          <w:sz w:val="26"/>
          <w:rtl/>
        </w:rPr>
      </w:pPr>
      <w:r w:rsidRPr="009548E2">
        <w:rPr>
          <w:rFonts w:ascii="David" w:hAnsi="David"/>
          <w:sz w:val="26"/>
          <w:rtl/>
        </w:rPr>
        <w:t xml:space="preserve">פרק זה מחיל על הפרמדיק הוראות הדין המשמעתי בדומה לעוסקים במקצועות הבריאות. לצורך כך, ימנה השר ועדת משמעת בה יהיו חברים משפטן בדרגת שופט בית משפט שלום שיכהן </w:t>
      </w:r>
      <w:r w:rsidR="00A7628A" w:rsidRPr="009548E2">
        <w:rPr>
          <w:rFonts w:ascii="David" w:hAnsi="David"/>
          <w:sz w:val="26"/>
          <w:rtl/>
        </w:rPr>
        <w:t>כיושב הראש</w:t>
      </w:r>
      <w:r w:rsidRPr="009548E2">
        <w:rPr>
          <w:rFonts w:ascii="David" w:hAnsi="David"/>
          <w:sz w:val="26"/>
          <w:rtl/>
        </w:rPr>
        <w:t>, פרמדיק עובד מדינה ופרמדיק שאינו עובד מדינה. בפרק זה מפורטים אמצעי המשמעת, העבירות שבגינן תוגש קובלנה נגד פרמדיק, סדרי דין וראיות, סמכויות העזר, הוראה בדבר החלת השיפוט המשמעתי והפלילי על פרמדיק ללא סתירה והוראות נוספות, בין היתר, ביחס להתליית ביניים וערעור.</w:t>
      </w:r>
    </w:p>
    <w:p w14:paraId="16F6EAAC" w14:textId="77777777" w:rsidR="00D45547" w:rsidRPr="009548E2" w:rsidRDefault="00D45547" w:rsidP="009548E2">
      <w:pPr>
        <w:pStyle w:val="Hesber"/>
        <w:rPr>
          <w:rFonts w:ascii="David" w:hAnsi="David"/>
          <w:b/>
          <w:bCs/>
          <w:sz w:val="26"/>
          <w:rtl/>
        </w:rPr>
      </w:pPr>
      <w:r w:rsidRPr="009548E2">
        <w:rPr>
          <w:rFonts w:ascii="David" w:hAnsi="David"/>
          <w:b/>
          <w:bCs/>
          <w:sz w:val="26"/>
          <w:rtl/>
        </w:rPr>
        <w:t>פרק ח'</w:t>
      </w:r>
    </w:p>
    <w:p w14:paraId="19958B06" w14:textId="77777777" w:rsidR="00D45547" w:rsidRPr="009548E2" w:rsidRDefault="00D45547" w:rsidP="009548E2">
      <w:pPr>
        <w:pStyle w:val="Hesber"/>
        <w:rPr>
          <w:rFonts w:ascii="David" w:hAnsi="David"/>
          <w:sz w:val="26"/>
          <w:rtl/>
        </w:rPr>
      </w:pPr>
      <w:r w:rsidRPr="009548E2">
        <w:rPr>
          <w:rFonts w:ascii="David" w:hAnsi="David"/>
          <w:sz w:val="26"/>
          <w:rtl/>
        </w:rPr>
        <w:t>בפרק זה מוצעות ההוראות העונשיות שיחולו על פרמדיק.</w:t>
      </w:r>
    </w:p>
    <w:p w14:paraId="288AA30C" w14:textId="77777777" w:rsidR="00D45547" w:rsidRPr="009548E2" w:rsidRDefault="00D45547" w:rsidP="009548E2">
      <w:pPr>
        <w:pStyle w:val="Hesber"/>
        <w:rPr>
          <w:rFonts w:ascii="David" w:hAnsi="David"/>
          <w:b/>
          <w:bCs/>
          <w:sz w:val="26"/>
          <w:rtl/>
        </w:rPr>
      </w:pPr>
      <w:r w:rsidRPr="009548E2">
        <w:rPr>
          <w:rFonts w:ascii="David" w:hAnsi="David"/>
          <w:b/>
          <w:bCs/>
          <w:sz w:val="26"/>
          <w:rtl/>
        </w:rPr>
        <w:t>פרק ט'</w:t>
      </w:r>
    </w:p>
    <w:p w14:paraId="699DD029" w14:textId="7ADFC057" w:rsidR="00D45547" w:rsidRPr="009548E2" w:rsidRDefault="00D45547" w:rsidP="009548E2">
      <w:pPr>
        <w:pStyle w:val="Hesber"/>
        <w:rPr>
          <w:rFonts w:ascii="David" w:hAnsi="David"/>
          <w:sz w:val="26"/>
          <w:rtl/>
        </w:rPr>
      </w:pPr>
      <w:r w:rsidRPr="009548E2">
        <w:rPr>
          <w:rFonts w:ascii="David" w:hAnsi="David"/>
          <w:sz w:val="26"/>
          <w:rtl/>
        </w:rPr>
        <w:t>פרק זה מפרט הוראות כלליות בדבר קביעת תקנות, תיקונים עקיפים (</w:t>
      </w:r>
      <w:r w:rsidR="00A7628A" w:rsidRPr="009548E2">
        <w:rPr>
          <w:rFonts w:ascii="David" w:hAnsi="David"/>
          <w:sz w:val="26"/>
          <w:rtl/>
        </w:rPr>
        <w:t>כגון</w:t>
      </w:r>
      <w:r w:rsidRPr="009548E2">
        <w:rPr>
          <w:rFonts w:ascii="David" w:hAnsi="David"/>
          <w:sz w:val="26"/>
          <w:rtl/>
        </w:rPr>
        <w:t xml:space="preserve"> הוספת הפרמדיק לרשימת המטפלים הקבועה בחוק זכויות החולה</w:t>
      </w:r>
      <w:r w:rsidR="00A7628A" w:rsidRPr="009548E2">
        <w:rPr>
          <w:rFonts w:ascii="David" w:hAnsi="David"/>
          <w:sz w:val="26"/>
          <w:rtl/>
        </w:rPr>
        <w:t>, התשנ"ו–1996</w:t>
      </w:r>
      <w:r w:rsidR="00750D24">
        <w:rPr>
          <w:rFonts w:ascii="David" w:hAnsi="David" w:hint="cs"/>
          <w:sz w:val="26"/>
          <w:rtl/>
        </w:rPr>
        <w:t>)</w:t>
      </w:r>
      <w:r w:rsidR="00A7628A" w:rsidRPr="009548E2">
        <w:rPr>
          <w:rFonts w:ascii="David" w:hAnsi="David"/>
          <w:sz w:val="26"/>
          <w:rtl/>
        </w:rPr>
        <w:t>,</w:t>
      </w:r>
      <w:r w:rsidRPr="009548E2">
        <w:rPr>
          <w:rFonts w:ascii="David" w:hAnsi="David"/>
          <w:sz w:val="26"/>
          <w:rtl/>
        </w:rPr>
        <w:t xml:space="preserve"> והוראת מעבר הקובעת כי מי שהייתה בידו טרם מועד התחילה תעודה המעידה על סיום קורס פרמדיק שהוכר על ידי המנהל ובין יתר התנאים, עסק במקצוע במהלך שלוש השנים שקדמו למועד התחילה, יהיה זכאי לקבל רישיון פרמדיק.</w:t>
      </w:r>
    </w:p>
    <w:p w14:paraId="23C921CE" w14:textId="49BA1B67" w:rsidR="009548E2" w:rsidRDefault="00B66D49" w:rsidP="009A4945">
      <w:pPr>
        <w:pStyle w:val="Hesber"/>
        <w:rPr>
          <w:rFonts w:ascii="David" w:hAnsi="David"/>
          <w:sz w:val="26"/>
          <w:rtl/>
        </w:rPr>
      </w:pPr>
      <w:r>
        <w:rPr>
          <w:rFonts w:ascii="David" w:hAnsi="David" w:hint="cs"/>
          <w:sz w:val="26"/>
          <w:rtl/>
        </w:rPr>
        <w:t xml:space="preserve">הצעת </w:t>
      </w:r>
      <w:r w:rsidR="009A4945">
        <w:rPr>
          <w:rFonts w:ascii="David" w:hAnsi="David" w:hint="cs"/>
          <w:sz w:val="26"/>
          <w:rtl/>
        </w:rPr>
        <w:t>החוק</w:t>
      </w:r>
      <w:r>
        <w:rPr>
          <w:rFonts w:ascii="David" w:hAnsi="David" w:hint="cs"/>
          <w:sz w:val="26"/>
          <w:rtl/>
        </w:rPr>
        <w:t xml:space="preserve"> מבוססת על תזכיר חוק הפרמדיקים, התשע"ד</w:t>
      </w:r>
      <w:r>
        <w:rPr>
          <w:rFonts w:ascii="David" w:hAnsi="David" w:hint="eastAsia"/>
          <w:sz w:val="26"/>
          <w:rtl/>
        </w:rPr>
        <w:t>–</w:t>
      </w:r>
      <w:r>
        <w:rPr>
          <w:rFonts w:ascii="David" w:hAnsi="David" w:hint="cs"/>
          <w:sz w:val="26"/>
          <w:rtl/>
        </w:rPr>
        <w:t>2014</w:t>
      </w:r>
      <w:r w:rsidR="0001621C">
        <w:rPr>
          <w:rFonts w:ascii="David" w:hAnsi="David" w:hint="cs"/>
          <w:sz w:val="26"/>
          <w:rtl/>
        </w:rPr>
        <w:t>.</w:t>
      </w:r>
    </w:p>
    <w:p w14:paraId="6346E7F1" w14:textId="513BF228" w:rsidR="00D45547" w:rsidRPr="009548E2" w:rsidRDefault="00D45547" w:rsidP="009548E2">
      <w:pPr>
        <w:pStyle w:val="Hesber"/>
        <w:rPr>
          <w:rFonts w:ascii="David" w:hAnsi="David"/>
          <w:sz w:val="26"/>
        </w:rPr>
      </w:pPr>
      <w:r w:rsidRPr="009548E2">
        <w:rPr>
          <w:rFonts w:ascii="David" w:hAnsi="David"/>
          <w:sz w:val="26"/>
          <w:rtl/>
        </w:rPr>
        <w:t xml:space="preserve">הצעת חוק דומה </w:t>
      </w:r>
      <w:r w:rsidR="00A7628A" w:rsidRPr="009548E2">
        <w:rPr>
          <w:rFonts w:ascii="David" w:hAnsi="David"/>
          <w:sz w:val="26"/>
          <w:rtl/>
        </w:rPr>
        <w:t xml:space="preserve">בעיקרה הונחה </w:t>
      </w:r>
      <w:r w:rsidRPr="009548E2">
        <w:rPr>
          <w:rFonts w:ascii="David" w:hAnsi="David"/>
          <w:sz w:val="26"/>
          <w:rtl/>
        </w:rPr>
        <w:t xml:space="preserve">על שולחן הכנסת העשרים </w:t>
      </w:r>
      <w:r w:rsidR="00A7628A" w:rsidRPr="009548E2">
        <w:rPr>
          <w:rFonts w:ascii="David" w:hAnsi="David"/>
          <w:sz w:val="26"/>
          <w:rtl/>
        </w:rPr>
        <w:t xml:space="preserve">על ידי </w:t>
      </w:r>
      <w:r w:rsidRPr="009548E2">
        <w:rPr>
          <w:rFonts w:ascii="David" w:hAnsi="David"/>
          <w:sz w:val="26"/>
          <w:rtl/>
        </w:rPr>
        <w:t>חברת הכנסת טלי פל</w:t>
      </w:r>
      <w:r w:rsidR="00A7628A" w:rsidRPr="009548E2">
        <w:rPr>
          <w:rFonts w:ascii="David" w:hAnsi="David"/>
          <w:sz w:val="26"/>
          <w:rtl/>
        </w:rPr>
        <w:t>ו</w:t>
      </w:r>
      <w:r w:rsidRPr="009548E2">
        <w:rPr>
          <w:rFonts w:ascii="David" w:hAnsi="David"/>
          <w:sz w:val="26"/>
          <w:rtl/>
        </w:rPr>
        <w:t xml:space="preserve">סקוב  </w:t>
      </w:r>
      <w:r w:rsidR="006A4E29">
        <w:rPr>
          <w:rFonts w:ascii="David" w:hAnsi="David" w:hint="cs"/>
          <w:sz w:val="26"/>
          <w:rtl/>
        </w:rPr>
        <w:t>(</w:t>
      </w:r>
      <w:r w:rsidRPr="009548E2">
        <w:rPr>
          <w:rFonts w:ascii="David" w:hAnsi="David"/>
          <w:sz w:val="26"/>
          <w:rtl/>
        </w:rPr>
        <w:t>פ/2120/20</w:t>
      </w:r>
      <w:r w:rsidRPr="009548E2">
        <w:rPr>
          <w:rFonts w:ascii="David" w:hAnsi="David"/>
          <w:sz w:val="26"/>
        </w:rPr>
        <w:t>.(</w:t>
      </w:r>
    </w:p>
    <w:p w14:paraId="323CE251" w14:textId="77777777" w:rsidR="00D45547" w:rsidRDefault="00D45547" w:rsidP="00D45547">
      <w:pPr>
        <w:widowControl/>
        <w:adjustRightInd/>
        <w:spacing w:before="0" w:line="360" w:lineRule="auto"/>
        <w:ind w:left="720" w:firstLine="0"/>
        <w:rPr>
          <w:rFonts w:ascii="David" w:eastAsia="Calibri" w:hAnsi="David" w:cs="David"/>
          <w:color w:val="auto"/>
          <w:spacing w:val="0"/>
          <w:sz w:val="24"/>
          <w:szCs w:val="24"/>
          <w:rtl/>
          <w:lang w:eastAsia="en-US"/>
        </w:rPr>
      </w:pPr>
    </w:p>
    <w:p w14:paraId="7F6961CB" w14:textId="77777777" w:rsidR="00E13C27" w:rsidRDefault="00E13C27" w:rsidP="00E13C27">
      <w:pPr>
        <w:pStyle w:val="Hesber"/>
        <w:rPr>
          <w:rtl/>
        </w:rPr>
      </w:pPr>
    </w:p>
    <w:p w14:paraId="07FDD2A8" w14:textId="77777777" w:rsidR="000D4C27" w:rsidRDefault="00EB288F">
      <w:pPr>
        <w:spacing w:before="0" w:line="360" w:lineRule="auto"/>
        <w:jc w:val="left"/>
      </w:pPr>
      <w:bookmarkStart w:id="8" w:name="selectedDocDateB"/>
      <w:bookmarkEnd w:id="8"/>
      <w:r>
        <w:rPr>
          <w:rFonts w:ascii="David" w:eastAsia="David" w:hAnsi="David" w:cs="David" w:hint="cs"/>
          <w:sz w:val="26"/>
          <w:szCs w:val="26"/>
          <w:rtl/>
        </w:rPr>
        <w:t>--------------------------------</w:t>
      </w:r>
    </w:p>
    <w:p w14:paraId="2F871F7E" w14:textId="77777777" w:rsidR="000D4C27" w:rsidRDefault="00EB288F">
      <w:pPr>
        <w:spacing w:before="0" w:line="360" w:lineRule="auto"/>
        <w:jc w:val="left"/>
      </w:pPr>
      <w:r>
        <w:rPr>
          <w:rFonts w:ascii="David" w:eastAsia="David" w:hAnsi="David" w:cs="David" w:hint="cs"/>
          <w:sz w:val="26"/>
          <w:szCs w:val="26"/>
          <w:rtl/>
        </w:rPr>
        <w:t xml:space="preserve">הוגשה ליו"ר </w:t>
      </w:r>
      <w:r>
        <w:rPr>
          <w:rFonts w:ascii="David" w:eastAsia="David" w:hAnsi="David" w:cs="David" w:hint="cs"/>
          <w:sz w:val="26"/>
          <w:szCs w:val="26"/>
          <w:rtl/>
        </w:rPr>
        <w:t>הכנסת והסגנים</w:t>
      </w:r>
    </w:p>
    <w:p w14:paraId="6DD001E8" w14:textId="77777777" w:rsidR="000D4C27" w:rsidRDefault="00EB288F">
      <w:pPr>
        <w:spacing w:before="0" w:line="360" w:lineRule="auto"/>
        <w:jc w:val="left"/>
      </w:pPr>
      <w:r>
        <w:rPr>
          <w:rFonts w:ascii="David" w:eastAsia="David" w:hAnsi="David" w:cs="David" w:hint="cs"/>
          <w:sz w:val="26"/>
          <w:szCs w:val="26"/>
          <w:rtl/>
        </w:rPr>
        <w:t>והונחה על שולחן הכנסת ביום</w:t>
      </w:r>
    </w:p>
    <w:p w14:paraId="5FE61904" w14:textId="77777777" w:rsidR="000D4C27" w:rsidRDefault="00EB288F">
      <w:pPr>
        <w:spacing w:before="0" w:line="360" w:lineRule="auto"/>
        <w:jc w:val="left"/>
      </w:pPr>
      <w:r>
        <w:rPr>
          <w:rFonts w:ascii="David" w:eastAsia="David" w:hAnsi="David" w:cs="David" w:hint="cs"/>
          <w:sz w:val="26"/>
          <w:szCs w:val="26"/>
          <w:rtl/>
        </w:rPr>
        <w:t xml:space="preserve">ח' בשבט התשפ"ב (10.01.2022) </w:t>
      </w:r>
    </w:p>
    <w:p w14:paraId="2FFFEB97" w14:textId="77777777" w:rsidR="000D4C27" w:rsidRDefault="000D4C27">
      <w:pPr>
        <w:spacing w:before="0" w:line="276" w:lineRule="auto"/>
        <w:jc w:val="left"/>
      </w:pPr>
    </w:p>
    <w:sectPr w:rsidR="000D4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421A2E" w:rsidRDefault="00421A2E">
      <w:r>
        <w:separator/>
      </w:r>
    </w:p>
  </w:endnote>
  <w:endnote w:type="continuationSeparator" w:id="0">
    <w:p w14:paraId="0E546755" w14:textId="77777777" w:rsidR="00421A2E" w:rsidRDefault="00421A2E">
      <w:r>
        <w:continuationSeparator/>
      </w:r>
    </w:p>
  </w:endnote>
  <w:endnote w:type="continuationNotice" w:id="1">
    <w:p w14:paraId="24369900" w14:textId="77777777" w:rsidR="00421A2E" w:rsidRDefault="00421A2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421A2E" w:rsidRDefault="00421A2E"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421A2E" w:rsidRDefault="00421A2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5B03C3F6" w:rsidR="00421A2E" w:rsidRDefault="00421A2E"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B288F">
      <w:rPr>
        <w:rStyle w:val="ab"/>
        <w:noProof/>
        <w:rtl/>
      </w:rPr>
      <w:t>13</w:t>
    </w:r>
    <w:r>
      <w:rPr>
        <w:rStyle w:val="ab"/>
        <w:rtl/>
      </w:rPr>
      <w:fldChar w:fldCharType="end"/>
    </w:r>
  </w:p>
  <w:p w14:paraId="7F6961D8" w14:textId="77777777" w:rsidR="00421A2E" w:rsidRDefault="00421A2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421A2E" w:rsidRDefault="00421A2E">
      <w:r>
        <w:separator/>
      </w:r>
    </w:p>
  </w:footnote>
  <w:footnote w:type="continuationSeparator" w:id="0">
    <w:p w14:paraId="401CF485" w14:textId="77777777" w:rsidR="00421A2E" w:rsidRDefault="00421A2E">
      <w:r>
        <w:continuationSeparator/>
      </w:r>
    </w:p>
  </w:footnote>
  <w:footnote w:type="continuationNotice" w:id="1">
    <w:p w14:paraId="173A6451" w14:textId="77777777" w:rsidR="00421A2E" w:rsidRDefault="00421A2E"/>
  </w:footnote>
  <w:footnote w:id="2">
    <w:p w14:paraId="14CE1577" w14:textId="10E0B926" w:rsidR="00421A2E" w:rsidRDefault="00421A2E">
      <w:pPr>
        <w:pStyle w:val="a4"/>
        <w:rPr>
          <w:rtl/>
        </w:rPr>
      </w:pPr>
      <w:r>
        <w:rPr>
          <w:rStyle w:val="a6"/>
        </w:rPr>
        <w:footnoteRef/>
      </w:r>
      <w:r>
        <w:rPr>
          <w:rtl/>
        </w:rPr>
        <w:t xml:space="preserve"> </w:t>
      </w:r>
      <w:r>
        <w:rPr>
          <w:rFonts w:hint="cs"/>
          <w:rtl/>
        </w:rPr>
        <w:t>דיני מדינת ישראל, נוסח חדש 30, עמ' 594.</w:t>
      </w:r>
    </w:p>
  </w:footnote>
  <w:footnote w:id="3">
    <w:p w14:paraId="275B775A" w14:textId="0B233B91" w:rsidR="00421A2E" w:rsidRDefault="00421A2E" w:rsidP="00E049C1">
      <w:pPr>
        <w:pStyle w:val="a4"/>
        <w:rPr>
          <w:rtl/>
        </w:rPr>
      </w:pPr>
      <w:r>
        <w:rPr>
          <w:rStyle w:val="a6"/>
        </w:rPr>
        <w:footnoteRef/>
      </w:r>
      <w:r>
        <w:rPr>
          <w:rtl/>
        </w:rPr>
        <w:t xml:space="preserve"> </w:t>
      </w:r>
      <w:r>
        <w:rPr>
          <w:rFonts w:hint="cs"/>
          <w:rtl/>
        </w:rPr>
        <w:t>ס"ח התשי"ב, עמ' 354.</w:t>
      </w:r>
    </w:p>
  </w:footnote>
  <w:footnote w:id="4">
    <w:p w14:paraId="7AFE86F7" w14:textId="77777777" w:rsidR="00421A2E" w:rsidRDefault="00421A2E" w:rsidP="00D45547">
      <w:pPr>
        <w:pStyle w:val="a4"/>
        <w:rPr>
          <w:rtl/>
        </w:rPr>
      </w:pPr>
      <w:r>
        <w:rPr>
          <w:rStyle w:val="a6"/>
        </w:rPr>
        <w:footnoteRef/>
      </w:r>
      <w:r>
        <w:rPr>
          <w:rtl/>
        </w:rPr>
        <w:t xml:space="preserve"> </w:t>
      </w:r>
      <w:r>
        <w:rPr>
          <w:rFonts w:hint="cs"/>
          <w:rtl/>
        </w:rPr>
        <w:t>ס"ח התשי"ח, עמ' 191.</w:t>
      </w:r>
    </w:p>
  </w:footnote>
  <w:footnote w:id="5">
    <w:p w14:paraId="118CB8AE" w14:textId="77777777" w:rsidR="00421A2E" w:rsidRDefault="00421A2E" w:rsidP="00D45547">
      <w:pPr>
        <w:pStyle w:val="a4"/>
      </w:pPr>
      <w:r>
        <w:rPr>
          <w:rStyle w:val="a6"/>
        </w:rPr>
        <w:footnoteRef/>
      </w:r>
      <w:r>
        <w:rPr>
          <w:rtl/>
        </w:rPr>
        <w:t xml:space="preserve"> </w:t>
      </w:r>
      <w:r>
        <w:rPr>
          <w:rFonts w:hint="cs"/>
          <w:rtl/>
        </w:rPr>
        <w:t>ס"ח התשנ"ו, עמ' 327.</w:t>
      </w:r>
    </w:p>
  </w:footnote>
  <w:footnote w:id="6">
    <w:p w14:paraId="3AF788CB" w14:textId="5B9303A1" w:rsidR="00421A2E" w:rsidRDefault="00421A2E">
      <w:pPr>
        <w:pStyle w:val="a4"/>
        <w:rPr>
          <w:rtl/>
        </w:rPr>
      </w:pPr>
      <w:r>
        <w:rPr>
          <w:rStyle w:val="a6"/>
        </w:rPr>
        <w:footnoteRef/>
      </w:r>
      <w:r>
        <w:rPr>
          <w:rtl/>
        </w:rPr>
        <w:t xml:space="preserve"> </w:t>
      </w:r>
      <w:r>
        <w:rPr>
          <w:rFonts w:hint="cs"/>
          <w:rtl/>
        </w:rPr>
        <w:t>ס"ח התשכ"ט, עמ' 28.</w:t>
      </w:r>
    </w:p>
  </w:footnote>
  <w:footnote w:id="7">
    <w:p w14:paraId="38B02523" w14:textId="7514E4F9" w:rsidR="00421A2E" w:rsidRDefault="00421A2E">
      <w:pPr>
        <w:pStyle w:val="a4"/>
        <w:rPr>
          <w:rtl/>
        </w:rPr>
      </w:pPr>
      <w:r>
        <w:rPr>
          <w:rStyle w:val="a6"/>
        </w:rPr>
        <w:footnoteRef/>
      </w:r>
      <w:r>
        <w:rPr>
          <w:rtl/>
        </w:rPr>
        <w:t xml:space="preserve"> </w:t>
      </w:r>
      <w:r>
        <w:rPr>
          <w:rFonts w:hint="cs"/>
          <w:rtl/>
        </w:rPr>
        <w:t>דיני מדינת ישראל, נוסח חדש 18, עמ' 421.</w:t>
      </w:r>
    </w:p>
  </w:footnote>
  <w:footnote w:id="8">
    <w:p w14:paraId="5E95A3EE" w14:textId="77777777" w:rsidR="00421A2E" w:rsidRDefault="00421A2E" w:rsidP="00D45547">
      <w:pPr>
        <w:pStyle w:val="a4"/>
        <w:rPr>
          <w:rtl/>
        </w:rPr>
      </w:pPr>
      <w:r>
        <w:rPr>
          <w:rStyle w:val="a6"/>
        </w:rPr>
        <w:footnoteRef/>
      </w:r>
      <w:r>
        <w:rPr>
          <w:rtl/>
        </w:rPr>
        <w:t xml:space="preserve"> </w:t>
      </w:r>
      <w:r>
        <w:rPr>
          <w:rFonts w:hint="cs"/>
          <w:rtl/>
        </w:rPr>
        <w:t>דיני מדינת ישראל [נוסח חדש] 30, עמ' 594.</w:t>
      </w:r>
    </w:p>
  </w:footnote>
  <w:footnote w:id="9">
    <w:p w14:paraId="0C070969" w14:textId="4AF8FEE2" w:rsidR="00421A2E" w:rsidRDefault="00421A2E" w:rsidP="00D45547">
      <w:pPr>
        <w:pStyle w:val="a4"/>
      </w:pPr>
      <w:r>
        <w:rPr>
          <w:rStyle w:val="a6"/>
        </w:rPr>
        <w:footnoteRef/>
      </w:r>
      <w:r>
        <w:rPr>
          <w:rtl/>
        </w:rPr>
        <w:t xml:space="preserve"> ס"ח התשנ"ו עמ' 327</w:t>
      </w:r>
      <w:r>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1621C"/>
    <w:rsid w:val="00063A3E"/>
    <w:rsid w:val="00067CBD"/>
    <w:rsid w:val="00072CAC"/>
    <w:rsid w:val="0007681A"/>
    <w:rsid w:val="000A542E"/>
    <w:rsid w:val="000D4C27"/>
    <w:rsid w:val="000E3268"/>
    <w:rsid w:val="000E3BBA"/>
    <w:rsid w:val="000E490B"/>
    <w:rsid w:val="00102B6B"/>
    <w:rsid w:val="001052D4"/>
    <w:rsid w:val="0010644B"/>
    <w:rsid w:val="001207F8"/>
    <w:rsid w:val="00121924"/>
    <w:rsid w:val="001279A8"/>
    <w:rsid w:val="0014195F"/>
    <w:rsid w:val="00145965"/>
    <w:rsid w:val="00152609"/>
    <w:rsid w:val="00153E1B"/>
    <w:rsid w:val="001A0623"/>
    <w:rsid w:val="001B6697"/>
    <w:rsid w:val="001C23B0"/>
    <w:rsid w:val="001D7AAF"/>
    <w:rsid w:val="00200C4F"/>
    <w:rsid w:val="00203A7F"/>
    <w:rsid w:val="0021633A"/>
    <w:rsid w:val="002200A1"/>
    <w:rsid w:val="00222559"/>
    <w:rsid w:val="0023465D"/>
    <w:rsid w:val="002362BF"/>
    <w:rsid w:val="00241B97"/>
    <w:rsid w:val="002425D1"/>
    <w:rsid w:val="00246756"/>
    <w:rsid w:val="00251E58"/>
    <w:rsid w:val="00254605"/>
    <w:rsid w:val="00266D86"/>
    <w:rsid w:val="002728B4"/>
    <w:rsid w:val="0027600C"/>
    <w:rsid w:val="00292712"/>
    <w:rsid w:val="00296287"/>
    <w:rsid w:val="002A233E"/>
    <w:rsid w:val="002A487D"/>
    <w:rsid w:val="002C2E29"/>
    <w:rsid w:val="002C3041"/>
    <w:rsid w:val="002D1EE3"/>
    <w:rsid w:val="002E5727"/>
    <w:rsid w:val="002F1D80"/>
    <w:rsid w:val="003232A2"/>
    <w:rsid w:val="00325C14"/>
    <w:rsid w:val="0036422C"/>
    <w:rsid w:val="003710F6"/>
    <w:rsid w:val="00386E88"/>
    <w:rsid w:val="00396585"/>
    <w:rsid w:val="003A2387"/>
    <w:rsid w:val="003C6023"/>
    <w:rsid w:val="003D6E38"/>
    <w:rsid w:val="003D74A0"/>
    <w:rsid w:val="003E22B1"/>
    <w:rsid w:val="004033D8"/>
    <w:rsid w:val="004073F0"/>
    <w:rsid w:val="00412A7D"/>
    <w:rsid w:val="00416B4D"/>
    <w:rsid w:val="00417CFC"/>
    <w:rsid w:val="00421A2E"/>
    <w:rsid w:val="0042337B"/>
    <w:rsid w:val="00495DCA"/>
    <w:rsid w:val="0049698E"/>
    <w:rsid w:val="004A06DC"/>
    <w:rsid w:val="004B24ED"/>
    <w:rsid w:val="004B6625"/>
    <w:rsid w:val="004D2D82"/>
    <w:rsid w:val="004D3876"/>
    <w:rsid w:val="004D524C"/>
    <w:rsid w:val="004E4552"/>
    <w:rsid w:val="004E6CDF"/>
    <w:rsid w:val="00553C9D"/>
    <w:rsid w:val="00562A66"/>
    <w:rsid w:val="005A3069"/>
    <w:rsid w:val="005A5BF9"/>
    <w:rsid w:val="005B064E"/>
    <w:rsid w:val="005D51AE"/>
    <w:rsid w:val="005D6300"/>
    <w:rsid w:val="00601F4C"/>
    <w:rsid w:val="0062674B"/>
    <w:rsid w:val="00633CD8"/>
    <w:rsid w:val="006363B2"/>
    <w:rsid w:val="00644940"/>
    <w:rsid w:val="006818A9"/>
    <w:rsid w:val="006A2D81"/>
    <w:rsid w:val="006A4E29"/>
    <w:rsid w:val="006C1D0D"/>
    <w:rsid w:val="006F03B0"/>
    <w:rsid w:val="0070601E"/>
    <w:rsid w:val="00712C72"/>
    <w:rsid w:val="00735FE9"/>
    <w:rsid w:val="00750D24"/>
    <w:rsid w:val="00763CAA"/>
    <w:rsid w:val="00765F66"/>
    <w:rsid w:val="0078664F"/>
    <w:rsid w:val="007A27CE"/>
    <w:rsid w:val="007C3FA6"/>
    <w:rsid w:val="007D585A"/>
    <w:rsid w:val="007D5A12"/>
    <w:rsid w:val="007E59F9"/>
    <w:rsid w:val="007F43B2"/>
    <w:rsid w:val="0080614E"/>
    <w:rsid w:val="00810BCD"/>
    <w:rsid w:val="00812C98"/>
    <w:rsid w:val="008138C8"/>
    <w:rsid w:val="00814D92"/>
    <w:rsid w:val="0083181D"/>
    <w:rsid w:val="00843EB2"/>
    <w:rsid w:val="00865572"/>
    <w:rsid w:val="00874BBC"/>
    <w:rsid w:val="00892135"/>
    <w:rsid w:val="00894613"/>
    <w:rsid w:val="00895449"/>
    <w:rsid w:val="00897879"/>
    <w:rsid w:val="008A6870"/>
    <w:rsid w:val="008C2DDC"/>
    <w:rsid w:val="008C7516"/>
    <w:rsid w:val="008E6EC7"/>
    <w:rsid w:val="008F0D63"/>
    <w:rsid w:val="008F1308"/>
    <w:rsid w:val="008F2C35"/>
    <w:rsid w:val="008F6665"/>
    <w:rsid w:val="00904591"/>
    <w:rsid w:val="00905E5F"/>
    <w:rsid w:val="0091204F"/>
    <w:rsid w:val="009168BF"/>
    <w:rsid w:val="009203DB"/>
    <w:rsid w:val="00923CD4"/>
    <w:rsid w:val="00930EFE"/>
    <w:rsid w:val="00943386"/>
    <w:rsid w:val="009456B6"/>
    <w:rsid w:val="00945E57"/>
    <w:rsid w:val="009548E2"/>
    <w:rsid w:val="00957589"/>
    <w:rsid w:val="00965D86"/>
    <w:rsid w:val="00966D06"/>
    <w:rsid w:val="00982412"/>
    <w:rsid w:val="00983A8D"/>
    <w:rsid w:val="009A0DB8"/>
    <w:rsid w:val="009A4945"/>
    <w:rsid w:val="009A4FC5"/>
    <w:rsid w:val="009A7257"/>
    <w:rsid w:val="009D23CE"/>
    <w:rsid w:val="009D6E0A"/>
    <w:rsid w:val="009E1E33"/>
    <w:rsid w:val="00A14672"/>
    <w:rsid w:val="00A26BD6"/>
    <w:rsid w:val="00A31321"/>
    <w:rsid w:val="00A34DFC"/>
    <w:rsid w:val="00A443CF"/>
    <w:rsid w:val="00A6611D"/>
    <w:rsid w:val="00A71C51"/>
    <w:rsid w:val="00A7628A"/>
    <w:rsid w:val="00A82CB7"/>
    <w:rsid w:val="00A942C1"/>
    <w:rsid w:val="00AA2F03"/>
    <w:rsid w:val="00AA4029"/>
    <w:rsid w:val="00AC36F7"/>
    <w:rsid w:val="00AC63A4"/>
    <w:rsid w:val="00AD1F62"/>
    <w:rsid w:val="00AD239E"/>
    <w:rsid w:val="00AF1657"/>
    <w:rsid w:val="00AF294B"/>
    <w:rsid w:val="00B10265"/>
    <w:rsid w:val="00B16881"/>
    <w:rsid w:val="00B16A99"/>
    <w:rsid w:val="00B21211"/>
    <w:rsid w:val="00B35784"/>
    <w:rsid w:val="00B66D49"/>
    <w:rsid w:val="00B733A7"/>
    <w:rsid w:val="00B75C91"/>
    <w:rsid w:val="00B975AD"/>
    <w:rsid w:val="00BC45FB"/>
    <w:rsid w:val="00BE4C9A"/>
    <w:rsid w:val="00BF148D"/>
    <w:rsid w:val="00C027C1"/>
    <w:rsid w:val="00C23B1A"/>
    <w:rsid w:val="00C310EB"/>
    <w:rsid w:val="00C3188E"/>
    <w:rsid w:val="00C66624"/>
    <w:rsid w:val="00C86B62"/>
    <w:rsid w:val="00C9176A"/>
    <w:rsid w:val="00C92AE0"/>
    <w:rsid w:val="00CA6211"/>
    <w:rsid w:val="00CF1AA2"/>
    <w:rsid w:val="00D142D3"/>
    <w:rsid w:val="00D17774"/>
    <w:rsid w:val="00D425A7"/>
    <w:rsid w:val="00D45547"/>
    <w:rsid w:val="00D63620"/>
    <w:rsid w:val="00D816D7"/>
    <w:rsid w:val="00D8320F"/>
    <w:rsid w:val="00D83265"/>
    <w:rsid w:val="00D8410D"/>
    <w:rsid w:val="00D867D7"/>
    <w:rsid w:val="00DA27EC"/>
    <w:rsid w:val="00DB7060"/>
    <w:rsid w:val="00DE3153"/>
    <w:rsid w:val="00DF047B"/>
    <w:rsid w:val="00E049C1"/>
    <w:rsid w:val="00E06736"/>
    <w:rsid w:val="00E13C27"/>
    <w:rsid w:val="00E33BBD"/>
    <w:rsid w:val="00E36F28"/>
    <w:rsid w:val="00E374F2"/>
    <w:rsid w:val="00E45103"/>
    <w:rsid w:val="00E52B9D"/>
    <w:rsid w:val="00E55A60"/>
    <w:rsid w:val="00E62778"/>
    <w:rsid w:val="00E635A2"/>
    <w:rsid w:val="00E63D38"/>
    <w:rsid w:val="00E665B9"/>
    <w:rsid w:val="00EA01E6"/>
    <w:rsid w:val="00EA3DE8"/>
    <w:rsid w:val="00EA758F"/>
    <w:rsid w:val="00EB288F"/>
    <w:rsid w:val="00ED4A6F"/>
    <w:rsid w:val="00EE6AE3"/>
    <w:rsid w:val="00EF3A3A"/>
    <w:rsid w:val="00F229C1"/>
    <w:rsid w:val="00F33421"/>
    <w:rsid w:val="00F628D6"/>
    <w:rsid w:val="00F67051"/>
    <w:rsid w:val="00F86A1E"/>
    <w:rsid w:val="00F86EC7"/>
    <w:rsid w:val="00F87E7C"/>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AABD731-E3D4-4129-AAC7-84A5CF0E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D45547"/>
    <w:rPr>
      <w:rFonts w:ascii="Arial" w:eastAsia="Arial Unicode MS" w:hAnsi="Arial" w:cs="David"/>
      <w:snapToGrid w:val="0"/>
      <w:color w:val="000000"/>
      <w:sz w:val="14"/>
      <w:lang w:eastAsia="ja-JP"/>
    </w:rPr>
  </w:style>
  <w:style w:type="character" w:customStyle="1" w:styleId="wsubclausecontent1">
    <w:name w:val="wsubclausecontent1"/>
    <w:rsid w:val="00D45547"/>
  </w:style>
  <w:style w:type="character" w:customStyle="1" w:styleId="default">
    <w:name w:val="default"/>
    <w:basedOn w:val="a0"/>
    <w:rsid w:val="00D45547"/>
    <w:rPr>
      <w:rFonts w:ascii="Times New Roman" w:hAnsi="Times New Roman" w:cs="Times New Roman" w:hint="default"/>
      <w:sz w:val="26"/>
      <w:szCs w:val="26"/>
    </w:rPr>
  </w:style>
  <w:style w:type="character" w:styleId="ae">
    <w:name w:val="annotation reference"/>
    <w:basedOn w:val="a0"/>
    <w:semiHidden/>
    <w:unhideWhenUsed/>
    <w:rsid w:val="00DF047B"/>
    <w:rPr>
      <w:sz w:val="16"/>
      <w:szCs w:val="16"/>
    </w:rPr>
  </w:style>
  <w:style w:type="paragraph" w:styleId="af">
    <w:name w:val="annotation text"/>
    <w:basedOn w:val="a"/>
    <w:link w:val="af0"/>
    <w:semiHidden/>
    <w:unhideWhenUsed/>
    <w:rsid w:val="00DF047B"/>
    <w:pPr>
      <w:spacing w:line="240" w:lineRule="auto"/>
    </w:pPr>
    <w:rPr>
      <w:sz w:val="20"/>
      <w:szCs w:val="20"/>
    </w:rPr>
  </w:style>
  <w:style w:type="character" w:customStyle="1" w:styleId="af0">
    <w:name w:val="טקסט הערה תו"/>
    <w:basedOn w:val="a0"/>
    <w:link w:val="af"/>
    <w:semiHidden/>
    <w:rsid w:val="00DF047B"/>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DF047B"/>
    <w:rPr>
      <w:b/>
      <w:bCs/>
    </w:rPr>
  </w:style>
  <w:style w:type="character" w:customStyle="1" w:styleId="af2">
    <w:name w:val="נושא הערה תו"/>
    <w:basedOn w:val="af0"/>
    <w:link w:val="af1"/>
    <w:semiHidden/>
    <w:rsid w:val="00DF047B"/>
    <w:rPr>
      <w:rFonts w:ascii="Hadasa Roso SL" w:hAnsi="Hadasa Roso SL" w:cs="Hadasa Roso SL"/>
      <w:b/>
      <w:bCs/>
      <w:color w:val="000000"/>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 w:id="210148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89E49-CA8B-46CE-83D5-07C61B086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B2DA296-0989-4DFC-9DCA-6931FAFE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14</Pages>
  <Words>3829</Words>
  <Characters>19148</Characters>
  <Application>Microsoft Office Word</Application>
  <DocSecurity>0</DocSecurity>
  <Lines>159</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62</cp:revision>
  <cp:lastPrinted>2013-07-04T08:25:00Z</cp:lastPrinted>
  <dcterms:created xsi:type="dcterms:W3CDTF">2015-04-20T09:58:00Z</dcterms:created>
  <dcterms:modified xsi:type="dcterms:W3CDTF">2022-01-06T11:00:00Z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2168058</vt:r8>
  </property>
</Properties>
</file>