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2156392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53EA06A2" w:rsidR="00E13C27" w:rsidRPr="00151557" w:rsidRDefault="008F6665" w:rsidP="00151557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ינון אזולאי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משה ארבל</w:t>
      </w:r>
      <w:bookmarkStart w:id="4" w:name="LGS_Join_List"/>
      <w:bookmarkEnd w:id="3"/>
      <w:bookmarkEnd w:id="4"/>
    </w:p>
    <w:p w14:paraId="4B1631D8" w14:textId="77777777" w:rsidR="00151557" w:rsidRDefault="00266D86" w:rsidP="00151557">
      <w:pPr>
        <w:pStyle w:val="David"/>
        <w:spacing w:before="0" w:line="360" w:lineRule="auto"/>
        <w:ind w:left="3600"/>
        <w:rPr>
          <w:rFonts w:hint="cs"/>
          <w:b/>
          <w:bCs/>
          <w:rtl/>
        </w:rPr>
      </w:pPr>
      <w:r>
        <w:t>____</w:t>
      </w:r>
      <w:r w:rsidR="00E374F2">
        <w:t>__</w:t>
      </w:r>
      <w:r>
        <w:t>________________________________________</w:t>
      </w:r>
      <w:bookmarkStart w:id="5" w:name="LGS_Subject"/>
      <w:r w:rsidR="00151557">
        <w:rPr>
          <w:rFonts w:hint="cs"/>
          <w:b/>
          <w:bCs/>
          <w:rtl/>
        </w:rPr>
        <w:t xml:space="preserve">      </w:t>
      </w:r>
    </w:p>
    <w:p w14:paraId="249B60A0" w14:textId="63FE9FA5" w:rsidR="00151557" w:rsidRPr="00151557" w:rsidRDefault="00151557" w:rsidP="00151557">
      <w:pPr>
        <w:pStyle w:val="David"/>
        <w:spacing w:before="0" w:line="360" w:lineRule="auto"/>
        <w:ind w:left="3600"/>
        <w:rPr>
          <w:rtl/>
        </w:rPr>
      </w:pPr>
      <w:r w:rsidRPr="00151557">
        <w:rPr>
          <w:rFonts w:hint="cs"/>
          <w:rtl/>
        </w:rPr>
        <w:t xml:space="preserve">                                                פ/2853/24</w:t>
      </w:r>
    </w:p>
    <w:p w14:paraId="7F6961AD" w14:textId="1BE7BF1C" w:rsidR="00E13C27" w:rsidRPr="00F67051" w:rsidRDefault="00A443CF" w:rsidP="0021633A">
      <w:pPr>
        <w:pStyle w:val="HeadHatzaotHok"/>
        <w:rPr>
          <w:rtl/>
        </w:rPr>
      </w:pPr>
      <w:r>
        <w:rPr>
          <w:rFonts w:hint="cs"/>
          <w:rtl/>
        </w:rPr>
        <w:t>הצעת חוק לתיקון פקודת התעבורה (הגבלת תשלום דמי חניה במוסד רפואי), התשפ"ב–2021</w:t>
      </w:r>
      <w:bookmarkEnd w:id="5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624"/>
        <w:gridCol w:w="624"/>
        <w:gridCol w:w="5895"/>
      </w:tblGrid>
      <w:tr w:rsidR="00BC2CEC" w14:paraId="646BC546" w14:textId="77777777" w:rsidTr="00A73D75">
        <w:trPr>
          <w:cantSplit/>
        </w:trPr>
        <w:tc>
          <w:tcPr>
            <w:tcW w:w="1871" w:type="dxa"/>
          </w:tcPr>
          <w:p w14:paraId="7A3CD20C" w14:textId="77777777" w:rsidR="00BC2CEC" w:rsidRDefault="00BC2CEC" w:rsidP="00686DA0">
            <w:pPr>
              <w:pStyle w:val="TableSideHeading"/>
              <w:keepLines w:val="0"/>
            </w:pPr>
            <w:r>
              <w:rPr>
                <w:sz w:val="26"/>
                <w:rtl/>
              </w:rPr>
              <w:t>תיקון סעיף 70ב1</w:t>
            </w:r>
          </w:p>
        </w:tc>
        <w:tc>
          <w:tcPr>
            <w:tcW w:w="624" w:type="dxa"/>
          </w:tcPr>
          <w:p w14:paraId="0A5312D2" w14:textId="77777777" w:rsidR="00BC2CEC" w:rsidRDefault="00BC2CEC" w:rsidP="00686DA0">
            <w:pPr>
              <w:pStyle w:val="TableText"/>
              <w:keepLines w:val="0"/>
            </w:pPr>
            <w:r>
              <w:rPr>
                <w:sz w:val="26"/>
                <w:rtl/>
              </w:rPr>
              <w:t>1.</w:t>
            </w:r>
          </w:p>
        </w:tc>
        <w:tc>
          <w:tcPr>
            <w:tcW w:w="7143" w:type="dxa"/>
            <w:gridSpan w:val="3"/>
          </w:tcPr>
          <w:p w14:paraId="3005AA87" w14:textId="77777777" w:rsidR="00BC2CEC" w:rsidRDefault="00BC2CEC" w:rsidP="00A73D75">
            <w:pPr>
              <w:pStyle w:val="TableBlock"/>
            </w:pPr>
            <w:r>
              <w:rPr>
                <w:sz w:val="26"/>
                <w:rtl/>
              </w:rPr>
              <w:t>בפקודת התעבורה</w:t>
            </w:r>
            <w:r>
              <w:rPr>
                <w:rStyle w:val="a6"/>
                <w:sz w:val="26"/>
                <w:rtl/>
              </w:rPr>
              <w:footnoteReference w:id="2"/>
            </w:r>
            <w:r>
              <w:rPr>
                <w:sz w:val="26"/>
                <w:rtl/>
              </w:rPr>
              <w:t>, בסעיף 70ב1, אחרי סעיף קטן (</w:t>
            </w:r>
            <w:r>
              <w:rPr>
                <w:rFonts w:hint="cs"/>
                <w:sz w:val="26"/>
                <w:rtl/>
              </w:rPr>
              <w:t>ב</w:t>
            </w:r>
            <w:r>
              <w:rPr>
                <w:sz w:val="26"/>
                <w:rtl/>
              </w:rPr>
              <w:t>) יבוא:</w:t>
            </w:r>
          </w:p>
        </w:tc>
      </w:tr>
      <w:tr w:rsidR="00BC2CEC" w14:paraId="00BC7139" w14:textId="77777777" w:rsidTr="00A73D75">
        <w:trPr>
          <w:cantSplit/>
        </w:trPr>
        <w:tc>
          <w:tcPr>
            <w:tcW w:w="1871" w:type="dxa"/>
          </w:tcPr>
          <w:p w14:paraId="157BEC2B" w14:textId="77777777" w:rsidR="00BC2CEC" w:rsidRDefault="00BC2CEC" w:rsidP="00686DA0">
            <w:pPr>
              <w:pStyle w:val="TableSideHeading"/>
            </w:pPr>
          </w:p>
        </w:tc>
        <w:tc>
          <w:tcPr>
            <w:tcW w:w="624" w:type="dxa"/>
          </w:tcPr>
          <w:p w14:paraId="4E1FEA03" w14:textId="77777777" w:rsidR="00BC2CEC" w:rsidRDefault="00BC2CEC" w:rsidP="00686DA0">
            <w:pPr>
              <w:pStyle w:val="TableText"/>
            </w:pPr>
          </w:p>
        </w:tc>
        <w:tc>
          <w:tcPr>
            <w:tcW w:w="624" w:type="dxa"/>
          </w:tcPr>
          <w:p w14:paraId="39615E5D" w14:textId="77777777" w:rsidR="00BC2CEC" w:rsidRDefault="00BC2CEC" w:rsidP="00686DA0">
            <w:pPr>
              <w:pStyle w:val="TableText"/>
            </w:pPr>
            <w:r>
              <w:rPr>
                <w:sz w:val="26"/>
                <w:rtl/>
              </w:rPr>
              <w:t>"(</w:t>
            </w:r>
            <w:r>
              <w:rPr>
                <w:rFonts w:hint="cs"/>
                <w:sz w:val="26"/>
                <w:rtl/>
              </w:rPr>
              <w:t>ב1</w:t>
            </w:r>
            <w:r>
              <w:rPr>
                <w:sz w:val="26"/>
                <w:rtl/>
              </w:rPr>
              <w:t>)</w:t>
            </w:r>
          </w:p>
        </w:tc>
        <w:tc>
          <w:tcPr>
            <w:tcW w:w="6519" w:type="dxa"/>
            <w:gridSpan w:val="2"/>
          </w:tcPr>
          <w:p w14:paraId="676DF77D" w14:textId="77777777" w:rsidR="00BC2CEC" w:rsidRDefault="00BC2CEC" w:rsidP="00A73D75">
            <w:pPr>
              <w:pStyle w:val="TableBlock"/>
            </w:pPr>
            <w:r>
              <w:rPr>
                <w:sz w:val="26"/>
                <w:rtl/>
              </w:rPr>
              <w:t>(1)</w:t>
            </w:r>
            <w:r>
              <w:rPr>
                <w:sz w:val="26"/>
                <w:rtl/>
              </w:rPr>
              <w:tab/>
              <w:t>מפעיל חניון המיועד לשמש את הבאים למוסד רפואי, לא יגבה דמי חניה בחניון</w:t>
            </w:r>
            <w:r>
              <w:rPr>
                <w:rFonts w:hint="cs"/>
                <w:sz w:val="26"/>
                <w:rtl/>
              </w:rPr>
              <w:t xml:space="preserve"> </w:t>
            </w:r>
            <w:r>
              <w:rPr>
                <w:sz w:val="26"/>
                <w:rtl/>
              </w:rPr>
              <w:t>–</w:t>
            </w:r>
          </w:p>
        </w:tc>
      </w:tr>
      <w:tr w:rsidR="00BC2CEC" w14:paraId="74F1117A" w14:textId="77777777" w:rsidTr="00A73D75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58504004" w14:textId="77777777" w:rsidR="00BC2CEC" w:rsidRDefault="00BC2CEC" w:rsidP="00686DA0">
            <w:pPr>
              <w:pStyle w:val="TableSideHeading"/>
            </w:pPr>
          </w:p>
        </w:tc>
        <w:tc>
          <w:tcPr>
            <w:tcW w:w="624" w:type="dxa"/>
          </w:tcPr>
          <w:p w14:paraId="19B4CF05" w14:textId="77777777" w:rsidR="00BC2CEC" w:rsidRDefault="00BC2CEC" w:rsidP="00686DA0">
            <w:pPr>
              <w:pStyle w:val="TableText"/>
            </w:pPr>
          </w:p>
        </w:tc>
        <w:tc>
          <w:tcPr>
            <w:tcW w:w="624" w:type="dxa"/>
          </w:tcPr>
          <w:p w14:paraId="4876B188" w14:textId="77777777" w:rsidR="00BC2CEC" w:rsidRDefault="00BC2CEC" w:rsidP="00686DA0">
            <w:pPr>
              <w:pStyle w:val="TableText"/>
            </w:pPr>
          </w:p>
        </w:tc>
        <w:tc>
          <w:tcPr>
            <w:tcW w:w="624" w:type="dxa"/>
          </w:tcPr>
          <w:p w14:paraId="0C858986" w14:textId="77777777" w:rsidR="00BC2CEC" w:rsidRDefault="00BC2CEC" w:rsidP="00686DA0">
            <w:pPr>
              <w:pStyle w:val="TableText"/>
            </w:pPr>
          </w:p>
        </w:tc>
        <w:tc>
          <w:tcPr>
            <w:tcW w:w="5895" w:type="dxa"/>
          </w:tcPr>
          <w:p w14:paraId="79F9885B" w14:textId="77777777" w:rsidR="00BC2CEC" w:rsidRDefault="00BC2CEC" w:rsidP="00A73D75">
            <w:pPr>
              <w:pStyle w:val="TableBlock"/>
            </w:pPr>
            <w:r>
              <w:rPr>
                <w:sz w:val="26"/>
                <w:rtl/>
              </w:rPr>
              <w:t>(א)</w:t>
            </w:r>
            <w:r>
              <w:rPr>
                <w:sz w:val="26"/>
                <w:rtl/>
              </w:rPr>
              <w:tab/>
              <w:t xml:space="preserve">בסכום העולה על </w:t>
            </w:r>
            <w:r w:rsidRPr="009761BC">
              <w:rPr>
                <w:rFonts w:hint="cs"/>
                <w:sz w:val="26"/>
                <w:rtl/>
              </w:rPr>
              <w:t>עשרים</w:t>
            </w:r>
            <w:r>
              <w:rPr>
                <w:sz w:val="26"/>
                <w:rtl/>
              </w:rPr>
              <w:t xml:space="preserve"> שקלים חדשים ליום – אם לנוהג הרכב ניתן אישור מהמוסד הרפואי, לפיו הוא ביקר בו ביום החניה;</w:t>
            </w:r>
          </w:p>
        </w:tc>
      </w:tr>
      <w:tr w:rsidR="00BC2CEC" w14:paraId="2D7A3BCB" w14:textId="77777777" w:rsidTr="00A73D75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5F38706D" w14:textId="77777777" w:rsidR="00BC2CEC" w:rsidRDefault="00BC2CEC" w:rsidP="00686DA0">
            <w:pPr>
              <w:pStyle w:val="TableSideHeading"/>
            </w:pPr>
          </w:p>
        </w:tc>
        <w:tc>
          <w:tcPr>
            <w:tcW w:w="624" w:type="dxa"/>
          </w:tcPr>
          <w:p w14:paraId="133DF039" w14:textId="77777777" w:rsidR="00BC2CEC" w:rsidRDefault="00BC2CEC" w:rsidP="00686DA0">
            <w:pPr>
              <w:pStyle w:val="TableText"/>
            </w:pPr>
          </w:p>
        </w:tc>
        <w:tc>
          <w:tcPr>
            <w:tcW w:w="624" w:type="dxa"/>
          </w:tcPr>
          <w:p w14:paraId="4A358064" w14:textId="77777777" w:rsidR="00BC2CEC" w:rsidRDefault="00BC2CEC" w:rsidP="00686DA0">
            <w:pPr>
              <w:pStyle w:val="TableText"/>
            </w:pPr>
          </w:p>
        </w:tc>
        <w:tc>
          <w:tcPr>
            <w:tcW w:w="624" w:type="dxa"/>
          </w:tcPr>
          <w:p w14:paraId="018B5353" w14:textId="77777777" w:rsidR="00BC2CEC" w:rsidRDefault="00BC2CEC" w:rsidP="00686DA0">
            <w:pPr>
              <w:pStyle w:val="TableText"/>
            </w:pPr>
          </w:p>
        </w:tc>
        <w:tc>
          <w:tcPr>
            <w:tcW w:w="5895" w:type="dxa"/>
          </w:tcPr>
          <w:p w14:paraId="59084635" w14:textId="77777777" w:rsidR="00BC2CEC" w:rsidRDefault="00BC2CEC" w:rsidP="00A73D75">
            <w:pPr>
              <w:pStyle w:val="TableBlock"/>
            </w:pPr>
            <w:r>
              <w:rPr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sz w:val="26"/>
                <w:rtl/>
              </w:rPr>
              <w:t xml:space="preserve">בסכום העולה על </w:t>
            </w:r>
            <w:r>
              <w:rPr>
                <w:rtl/>
              </w:rPr>
              <w:t>עשרה שקלים חדשים ליום – אם לנוהג הרכב ניתן אישור מהמוסד הרפואי, לפיו הוא ביקר קרוב משפחה המאושפז במוסד הרפואי</w:t>
            </w:r>
            <w:r>
              <w:rPr>
                <w:rFonts w:hint="cs"/>
                <w:rtl/>
              </w:rPr>
              <w:t xml:space="preserve"> למעלה משבעה ימים</w:t>
            </w:r>
            <w:r>
              <w:rPr>
                <w:rtl/>
              </w:rPr>
              <w:t>;</w:t>
            </w:r>
          </w:p>
        </w:tc>
      </w:tr>
      <w:tr w:rsidR="00BC2CEC" w14:paraId="48A71DD6" w14:textId="77777777" w:rsidTr="00A73D75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4554A633" w14:textId="77777777" w:rsidR="00BC2CEC" w:rsidRPr="00E12977" w:rsidRDefault="00BC2CEC" w:rsidP="00686DA0">
            <w:pPr>
              <w:pStyle w:val="TableSideHeading"/>
            </w:pPr>
          </w:p>
        </w:tc>
        <w:tc>
          <w:tcPr>
            <w:tcW w:w="624" w:type="dxa"/>
          </w:tcPr>
          <w:p w14:paraId="5B78C8FE" w14:textId="77777777" w:rsidR="00BC2CEC" w:rsidRDefault="00BC2CEC" w:rsidP="00686DA0">
            <w:pPr>
              <w:pStyle w:val="TableText"/>
            </w:pPr>
          </w:p>
        </w:tc>
        <w:tc>
          <w:tcPr>
            <w:tcW w:w="624" w:type="dxa"/>
          </w:tcPr>
          <w:p w14:paraId="43C3A9A4" w14:textId="77777777" w:rsidR="00BC2CEC" w:rsidRDefault="00BC2CEC" w:rsidP="00686DA0">
            <w:pPr>
              <w:pStyle w:val="TableText"/>
            </w:pPr>
          </w:p>
        </w:tc>
        <w:tc>
          <w:tcPr>
            <w:tcW w:w="624" w:type="dxa"/>
          </w:tcPr>
          <w:p w14:paraId="444FCB99" w14:textId="77777777" w:rsidR="00BC2CEC" w:rsidRPr="00AF0980" w:rsidRDefault="00BC2CEC" w:rsidP="00686DA0">
            <w:pPr>
              <w:ind w:firstLine="0"/>
            </w:pPr>
          </w:p>
        </w:tc>
        <w:tc>
          <w:tcPr>
            <w:tcW w:w="5895" w:type="dxa"/>
          </w:tcPr>
          <w:p w14:paraId="44429050" w14:textId="603E1469" w:rsidR="00BC2CEC" w:rsidRDefault="00BC2CEC" w:rsidP="00A73D75">
            <w:pPr>
              <w:pStyle w:val="TableBlock"/>
            </w:pPr>
            <w:r w:rsidRPr="009761BC">
              <w:rPr>
                <w:rFonts w:hint="cs"/>
                <w:rtl/>
              </w:rPr>
              <w:t xml:space="preserve">(ג)    </w:t>
            </w:r>
            <w:r w:rsidRPr="009761BC">
              <w:rPr>
                <w:rtl/>
              </w:rPr>
              <w:t>אם</w:t>
            </w:r>
            <w:r w:rsidRPr="00296DEC">
              <w:rPr>
                <w:rtl/>
              </w:rPr>
              <w:t xml:space="preserve"> לנוהג הרכב ניתן אישור מהמוסד הרפואי, לפיו הוא ביקר קרוב משפחה המאושפז במוסד הרפואי במשך </w:t>
            </w:r>
            <w:r w:rsidRPr="009761BC">
              <w:rPr>
                <w:rtl/>
              </w:rPr>
              <w:t>למעלה מ</w:t>
            </w:r>
            <w:r w:rsidRPr="009761BC">
              <w:rPr>
                <w:rFonts w:hint="cs"/>
                <w:rtl/>
              </w:rPr>
              <w:t>ארבעה</w:t>
            </w:r>
            <w:r w:rsidR="00971B38">
              <w:rPr>
                <w:rFonts w:hint="cs"/>
                <w:rtl/>
              </w:rPr>
              <w:t>-</w:t>
            </w:r>
            <w:r w:rsidRPr="009761BC">
              <w:rPr>
                <w:rFonts w:hint="cs"/>
                <w:rtl/>
              </w:rPr>
              <w:t xml:space="preserve">עשר ימים, </w:t>
            </w:r>
            <w:r w:rsidR="000F637F">
              <w:rPr>
                <w:rFonts w:hint="cs"/>
                <w:rtl/>
              </w:rPr>
              <w:t xml:space="preserve">הוא יהיה </w:t>
            </w:r>
            <w:r w:rsidR="003574FD">
              <w:rPr>
                <w:rFonts w:hint="cs"/>
                <w:rtl/>
              </w:rPr>
              <w:t>פטור מדמי חנייה</w:t>
            </w:r>
            <w:r w:rsidR="00971B38">
              <w:rPr>
                <w:rFonts w:hint="cs"/>
                <w:rtl/>
              </w:rPr>
              <w:t xml:space="preserve"> מהיום החמישה-</w:t>
            </w:r>
            <w:r w:rsidRPr="009761BC">
              <w:rPr>
                <w:rFonts w:hint="cs"/>
                <w:rtl/>
              </w:rPr>
              <w:t>עשר</w:t>
            </w:r>
            <w:r w:rsidR="00971B38">
              <w:rPr>
                <w:rFonts w:hint="cs"/>
                <w:rtl/>
              </w:rPr>
              <w:t>.</w:t>
            </w:r>
          </w:p>
        </w:tc>
      </w:tr>
      <w:tr w:rsidR="00BC2CEC" w14:paraId="4058FD2E" w14:textId="77777777" w:rsidTr="00A73D75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1871" w:type="dxa"/>
          </w:tcPr>
          <w:p w14:paraId="4E306D3D" w14:textId="77777777" w:rsidR="00BC2CEC" w:rsidRDefault="00BC2CEC" w:rsidP="00686DA0">
            <w:pPr>
              <w:pStyle w:val="TableSideHeading"/>
            </w:pPr>
          </w:p>
        </w:tc>
        <w:tc>
          <w:tcPr>
            <w:tcW w:w="624" w:type="dxa"/>
          </w:tcPr>
          <w:p w14:paraId="32DB967A" w14:textId="77777777" w:rsidR="00BC2CEC" w:rsidRDefault="00BC2CEC" w:rsidP="00686DA0">
            <w:pPr>
              <w:pStyle w:val="TableText"/>
            </w:pPr>
          </w:p>
        </w:tc>
        <w:tc>
          <w:tcPr>
            <w:tcW w:w="624" w:type="dxa"/>
          </w:tcPr>
          <w:p w14:paraId="2D288D94" w14:textId="77777777" w:rsidR="00BC2CEC" w:rsidRDefault="00BC2CEC" w:rsidP="00686DA0">
            <w:pPr>
              <w:pStyle w:val="TableText"/>
            </w:pPr>
          </w:p>
        </w:tc>
        <w:tc>
          <w:tcPr>
            <w:tcW w:w="6519" w:type="dxa"/>
            <w:gridSpan w:val="2"/>
          </w:tcPr>
          <w:p w14:paraId="07CC36A5" w14:textId="2A472135" w:rsidR="00BC2CEC" w:rsidRDefault="00BC2CEC" w:rsidP="00A73D75">
            <w:pPr>
              <w:pStyle w:val="TableBlock"/>
              <w:rPr>
                <w:rtl/>
              </w:rPr>
            </w:pPr>
            <w:r>
              <w:rPr>
                <w:rtl/>
              </w:rPr>
              <w:t>(2)</w:t>
            </w:r>
            <w:r>
              <w:rPr>
                <w:rtl/>
              </w:rPr>
              <w:tab/>
              <w:t>הוראות פסק</w:t>
            </w:r>
            <w:r w:rsidR="003574FD">
              <w:rPr>
                <w:rFonts w:hint="cs"/>
                <w:rtl/>
              </w:rPr>
              <w:t>ת משנה</w:t>
            </w:r>
            <w:r>
              <w:rPr>
                <w:rtl/>
              </w:rPr>
              <w:t xml:space="preserve"> (1)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יחולו על חניית רכב אחד בלבד ביום עבור כל </w:t>
            </w:r>
            <w:r>
              <w:rPr>
                <w:rFonts w:hint="cs"/>
                <w:rtl/>
              </w:rPr>
              <w:t xml:space="preserve">מטופל או </w:t>
            </w:r>
            <w:r>
              <w:rPr>
                <w:rtl/>
              </w:rPr>
              <w:t>מאושפז</w:t>
            </w:r>
            <w:r>
              <w:rPr>
                <w:rFonts w:hint="cs"/>
                <w:rtl/>
              </w:rPr>
              <w:t>, לפי העניין</w:t>
            </w:r>
            <w:r>
              <w:rPr>
                <w:rtl/>
              </w:rPr>
              <w:t>.</w:t>
            </w:r>
          </w:p>
        </w:tc>
      </w:tr>
      <w:tr w:rsidR="00BC2CEC" w14:paraId="060272D8" w14:textId="77777777" w:rsidTr="00A73D75">
        <w:trPr>
          <w:cantSplit/>
        </w:trPr>
        <w:tc>
          <w:tcPr>
            <w:tcW w:w="1871" w:type="dxa"/>
          </w:tcPr>
          <w:p w14:paraId="30F5B21E" w14:textId="77777777" w:rsidR="00BC2CEC" w:rsidRDefault="00BC2CEC" w:rsidP="00686DA0">
            <w:pPr>
              <w:pStyle w:val="TableSideHeading"/>
            </w:pPr>
          </w:p>
        </w:tc>
        <w:tc>
          <w:tcPr>
            <w:tcW w:w="624" w:type="dxa"/>
          </w:tcPr>
          <w:p w14:paraId="5CBEEBA8" w14:textId="77777777" w:rsidR="00BC2CEC" w:rsidRDefault="00BC2CEC" w:rsidP="00686DA0">
            <w:pPr>
              <w:pStyle w:val="TableText"/>
            </w:pPr>
          </w:p>
        </w:tc>
        <w:tc>
          <w:tcPr>
            <w:tcW w:w="624" w:type="dxa"/>
          </w:tcPr>
          <w:p w14:paraId="2363862B" w14:textId="77777777" w:rsidR="00BC2CEC" w:rsidRDefault="00BC2CEC" w:rsidP="00686DA0">
            <w:pPr>
              <w:pStyle w:val="TableText"/>
            </w:pPr>
          </w:p>
        </w:tc>
        <w:tc>
          <w:tcPr>
            <w:tcW w:w="6519" w:type="dxa"/>
            <w:gridSpan w:val="2"/>
          </w:tcPr>
          <w:p w14:paraId="3C1ED5F2" w14:textId="185667EA" w:rsidR="00BC2CEC" w:rsidRDefault="00BC2CEC" w:rsidP="00A73D75">
            <w:pPr>
              <w:pStyle w:val="TableBlock"/>
            </w:pPr>
            <w:r>
              <w:rPr>
                <w:sz w:val="26"/>
                <w:rtl/>
              </w:rPr>
              <w:t>(3)</w:t>
            </w:r>
            <w:r>
              <w:rPr>
                <w:sz w:val="26"/>
                <w:rtl/>
              </w:rPr>
              <w:tab/>
              <w:t>מי ששילם למפעיל חניון תשלום יומי כאמור בפסק</w:t>
            </w:r>
            <w:r w:rsidR="003574FD">
              <w:rPr>
                <w:rFonts w:hint="cs"/>
                <w:sz w:val="26"/>
                <w:rtl/>
              </w:rPr>
              <w:t>ת משנה</w:t>
            </w:r>
            <w:r>
              <w:rPr>
                <w:sz w:val="26"/>
                <w:rtl/>
              </w:rPr>
              <w:t xml:space="preserve"> (1), רשאי להיכנס ולצאת מהחניון באותו יום ללא הגבלה, ובלבד שהכניסה והיציאה ייעשו </w:t>
            </w:r>
            <w:r>
              <w:rPr>
                <w:rFonts w:hint="cs"/>
                <w:sz w:val="26"/>
                <w:rtl/>
              </w:rPr>
              <w:t>באמצעות</w:t>
            </w:r>
            <w:r>
              <w:rPr>
                <w:sz w:val="26"/>
                <w:rtl/>
              </w:rPr>
              <w:t xml:space="preserve"> כלי </w:t>
            </w:r>
            <w:r w:rsidR="003574FD">
              <w:rPr>
                <w:rFonts w:hint="cs"/>
                <w:sz w:val="26"/>
                <w:rtl/>
              </w:rPr>
              <w:t>ה</w:t>
            </w:r>
            <w:r>
              <w:rPr>
                <w:sz w:val="26"/>
                <w:rtl/>
              </w:rPr>
              <w:t>רכב איתו נכנס לחניון לראשונה.</w:t>
            </w:r>
          </w:p>
        </w:tc>
      </w:tr>
      <w:tr w:rsidR="00BC2CEC" w14:paraId="736B7B8E" w14:textId="77777777" w:rsidTr="00A73D75">
        <w:trPr>
          <w:cantSplit/>
        </w:trPr>
        <w:tc>
          <w:tcPr>
            <w:tcW w:w="1871" w:type="dxa"/>
          </w:tcPr>
          <w:p w14:paraId="26FC785A" w14:textId="77777777" w:rsidR="00BC2CEC" w:rsidRDefault="00BC2CEC" w:rsidP="00686DA0">
            <w:pPr>
              <w:pStyle w:val="TableSideHeading"/>
            </w:pPr>
          </w:p>
        </w:tc>
        <w:tc>
          <w:tcPr>
            <w:tcW w:w="624" w:type="dxa"/>
          </w:tcPr>
          <w:p w14:paraId="3EA1CACB" w14:textId="77777777" w:rsidR="00BC2CEC" w:rsidRDefault="00BC2CEC" w:rsidP="00686DA0">
            <w:pPr>
              <w:pStyle w:val="TableText"/>
            </w:pPr>
          </w:p>
        </w:tc>
        <w:tc>
          <w:tcPr>
            <w:tcW w:w="624" w:type="dxa"/>
          </w:tcPr>
          <w:p w14:paraId="5FEDAD21" w14:textId="77777777" w:rsidR="00BC2CEC" w:rsidRDefault="00BC2CEC" w:rsidP="00686DA0">
            <w:pPr>
              <w:pStyle w:val="TableText"/>
            </w:pPr>
          </w:p>
        </w:tc>
        <w:tc>
          <w:tcPr>
            <w:tcW w:w="6519" w:type="dxa"/>
            <w:gridSpan w:val="2"/>
          </w:tcPr>
          <w:p w14:paraId="3C17AD98" w14:textId="6F76E022" w:rsidR="00BC2CEC" w:rsidRDefault="00BC2CEC" w:rsidP="00A73D75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(4)</w:t>
            </w:r>
            <w:r>
              <w:rPr>
                <w:sz w:val="26"/>
                <w:rtl/>
              </w:rPr>
              <w:tab/>
            </w:r>
            <w:r>
              <w:rPr>
                <w:rFonts w:hint="cs"/>
                <w:sz w:val="26"/>
                <w:rtl/>
              </w:rPr>
              <w:t>על מוסד רפואי ליידע את הציבור במידע כאמור בפסק</w:t>
            </w:r>
            <w:r w:rsidR="003574FD">
              <w:rPr>
                <w:rFonts w:hint="cs"/>
                <w:sz w:val="26"/>
                <w:rtl/>
              </w:rPr>
              <w:t>ת משנה</w:t>
            </w:r>
            <w:r>
              <w:rPr>
                <w:rFonts w:hint="cs"/>
                <w:sz w:val="26"/>
                <w:rtl/>
              </w:rPr>
              <w:t xml:space="preserve"> </w:t>
            </w:r>
            <w:r w:rsidRPr="00463D01">
              <w:rPr>
                <w:sz w:val="26"/>
                <w:rtl/>
              </w:rPr>
              <w:t>(1)</w:t>
            </w:r>
            <w:r>
              <w:rPr>
                <w:rFonts w:hint="cs"/>
                <w:sz w:val="26"/>
                <w:rtl/>
              </w:rPr>
              <w:t xml:space="preserve"> באמצעות דפי מידע, שילוט בכניסה וביציאה ממגרשי החני</w:t>
            </w:r>
            <w:r w:rsidR="003574FD">
              <w:rPr>
                <w:rFonts w:hint="cs"/>
                <w:sz w:val="26"/>
                <w:rtl/>
              </w:rPr>
              <w:t>י</w:t>
            </w:r>
            <w:r>
              <w:rPr>
                <w:rFonts w:hint="cs"/>
                <w:sz w:val="26"/>
                <w:rtl/>
              </w:rPr>
              <w:t>ה ופרסום באתר האינטרנט של המוסד הרפואי.</w:t>
            </w:r>
          </w:p>
        </w:tc>
      </w:tr>
      <w:tr w:rsidR="00BC2CEC" w14:paraId="078D3D52" w14:textId="77777777" w:rsidTr="00A73D75">
        <w:trPr>
          <w:cantSplit/>
        </w:trPr>
        <w:tc>
          <w:tcPr>
            <w:tcW w:w="1871" w:type="dxa"/>
          </w:tcPr>
          <w:p w14:paraId="7D6FE088" w14:textId="77777777" w:rsidR="00BC2CEC" w:rsidRDefault="00BC2CEC" w:rsidP="00686DA0">
            <w:pPr>
              <w:pStyle w:val="TableSideHeading"/>
            </w:pPr>
          </w:p>
        </w:tc>
        <w:tc>
          <w:tcPr>
            <w:tcW w:w="624" w:type="dxa"/>
          </w:tcPr>
          <w:p w14:paraId="4805BB9D" w14:textId="77777777" w:rsidR="00BC2CEC" w:rsidRDefault="00BC2CEC" w:rsidP="00686DA0">
            <w:pPr>
              <w:pStyle w:val="TableText"/>
            </w:pPr>
          </w:p>
        </w:tc>
        <w:tc>
          <w:tcPr>
            <w:tcW w:w="624" w:type="dxa"/>
          </w:tcPr>
          <w:p w14:paraId="1EFB59C4" w14:textId="77777777" w:rsidR="00BC2CEC" w:rsidRDefault="00BC2CEC" w:rsidP="00686DA0">
            <w:pPr>
              <w:pStyle w:val="TableText"/>
            </w:pPr>
          </w:p>
        </w:tc>
        <w:tc>
          <w:tcPr>
            <w:tcW w:w="6519" w:type="dxa"/>
            <w:gridSpan w:val="2"/>
          </w:tcPr>
          <w:p w14:paraId="2BAF84FA" w14:textId="47C3F095" w:rsidR="00BC2CEC" w:rsidRDefault="00BC2CEC" w:rsidP="00A73D75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(5)</w:t>
            </w:r>
            <w:r>
              <w:rPr>
                <w:sz w:val="26"/>
                <w:rtl/>
              </w:rPr>
              <w:tab/>
            </w:r>
            <w:r w:rsidRPr="00296DEC">
              <w:rPr>
                <w:rFonts w:hint="cs"/>
                <w:sz w:val="26"/>
                <w:rtl/>
              </w:rPr>
              <w:t>בכל מוסד רפואי ימונה גורם</w:t>
            </w:r>
            <w:r w:rsidRPr="00296DEC">
              <w:rPr>
                <w:sz w:val="26"/>
              </w:rPr>
              <w:t xml:space="preserve"> </w:t>
            </w:r>
            <w:r w:rsidRPr="00296DEC">
              <w:rPr>
                <w:rFonts w:hint="cs"/>
                <w:sz w:val="26"/>
                <w:rtl/>
              </w:rPr>
              <w:t xml:space="preserve">אחראי </w:t>
            </w:r>
            <w:r>
              <w:rPr>
                <w:rFonts w:hint="cs"/>
                <w:sz w:val="26"/>
                <w:rtl/>
              </w:rPr>
              <w:t xml:space="preserve">הממונה על תחום </w:t>
            </w:r>
            <w:r w:rsidRPr="00296DEC">
              <w:rPr>
                <w:rFonts w:hint="cs"/>
                <w:sz w:val="26"/>
                <w:rtl/>
              </w:rPr>
              <w:t>פניות</w:t>
            </w:r>
            <w:r w:rsidRPr="00296DEC">
              <w:rPr>
                <w:sz w:val="26"/>
              </w:rPr>
              <w:t xml:space="preserve"> </w:t>
            </w:r>
            <w:r w:rsidRPr="00296DEC">
              <w:rPr>
                <w:rFonts w:hint="cs"/>
                <w:sz w:val="26"/>
                <w:rtl/>
              </w:rPr>
              <w:t>בנושא הסדר</w:t>
            </w:r>
            <w:r>
              <w:rPr>
                <w:rFonts w:hint="cs"/>
                <w:sz w:val="26"/>
                <w:rtl/>
              </w:rPr>
              <w:t>י</w:t>
            </w:r>
            <w:r w:rsidRPr="00296DEC">
              <w:rPr>
                <w:rFonts w:hint="cs"/>
                <w:sz w:val="26"/>
                <w:rtl/>
              </w:rPr>
              <w:t xml:space="preserve"> החניה</w:t>
            </w:r>
            <w:r>
              <w:rPr>
                <w:rFonts w:hint="cs"/>
                <w:sz w:val="26"/>
                <w:rtl/>
              </w:rPr>
              <w:t xml:space="preserve"> במוסד הרפואי</w:t>
            </w:r>
            <w:r w:rsidRPr="00296DEC">
              <w:rPr>
                <w:rFonts w:hint="cs"/>
                <w:sz w:val="26"/>
                <w:rtl/>
              </w:rPr>
              <w:t xml:space="preserve"> לפי הוראות פסק</w:t>
            </w:r>
            <w:r w:rsidR="003574FD">
              <w:rPr>
                <w:rFonts w:hint="cs"/>
                <w:sz w:val="26"/>
                <w:rtl/>
              </w:rPr>
              <w:t>ת משנה</w:t>
            </w:r>
            <w:r>
              <w:rPr>
                <w:rFonts w:hint="cs"/>
                <w:b/>
                <w:bCs/>
                <w:sz w:val="26"/>
                <w:rtl/>
              </w:rPr>
              <w:t xml:space="preserve"> </w:t>
            </w:r>
            <w:r w:rsidRPr="00296DEC">
              <w:rPr>
                <w:sz w:val="26"/>
                <w:rtl/>
              </w:rPr>
              <w:t>(1)</w:t>
            </w:r>
            <w:r>
              <w:rPr>
                <w:rFonts w:hint="cs"/>
                <w:sz w:val="26"/>
                <w:rtl/>
              </w:rPr>
              <w:t>, אשר פרטיו יפורסמו באמצעים כאמור בפסק</w:t>
            </w:r>
            <w:r w:rsidR="003574FD">
              <w:rPr>
                <w:rFonts w:hint="cs"/>
                <w:sz w:val="26"/>
                <w:rtl/>
              </w:rPr>
              <w:t>ת משנה</w:t>
            </w:r>
            <w:r>
              <w:rPr>
                <w:rFonts w:hint="cs"/>
                <w:sz w:val="26"/>
                <w:rtl/>
              </w:rPr>
              <w:t xml:space="preserve"> (4).</w:t>
            </w:r>
          </w:p>
        </w:tc>
      </w:tr>
      <w:tr w:rsidR="00BC2CEC" w14:paraId="764904A1" w14:textId="77777777" w:rsidTr="00A73D75">
        <w:trPr>
          <w:cantSplit/>
        </w:trPr>
        <w:tc>
          <w:tcPr>
            <w:tcW w:w="1871" w:type="dxa"/>
          </w:tcPr>
          <w:p w14:paraId="507625BD" w14:textId="77777777" w:rsidR="00BC2CEC" w:rsidRDefault="00BC2CEC" w:rsidP="00686DA0">
            <w:pPr>
              <w:pStyle w:val="TableSideHeading"/>
            </w:pPr>
          </w:p>
        </w:tc>
        <w:tc>
          <w:tcPr>
            <w:tcW w:w="624" w:type="dxa"/>
          </w:tcPr>
          <w:p w14:paraId="5F92B147" w14:textId="77777777" w:rsidR="00BC2CEC" w:rsidRDefault="00BC2CEC" w:rsidP="00686DA0">
            <w:pPr>
              <w:pStyle w:val="TableText"/>
            </w:pPr>
          </w:p>
        </w:tc>
        <w:tc>
          <w:tcPr>
            <w:tcW w:w="624" w:type="dxa"/>
          </w:tcPr>
          <w:p w14:paraId="19A7E708" w14:textId="77777777" w:rsidR="00BC2CEC" w:rsidRDefault="00BC2CEC" w:rsidP="00686DA0">
            <w:pPr>
              <w:pStyle w:val="TableText"/>
            </w:pPr>
          </w:p>
        </w:tc>
        <w:tc>
          <w:tcPr>
            <w:tcW w:w="6519" w:type="dxa"/>
            <w:gridSpan w:val="2"/>
          </w:tcPr>
          <w:p w14:paraId="5956E982" w14:textId="77777777" w:rsidR="00BC2CEC" w:rsidRDefault="00BC2CEC" w:rsidP="00A73D75">
            <w:pPr>
              <w:pStyle w:val="TableBlock"/>
              <w:rPr>
                <w:sz w:val="26"/>
                <w:rtl/>
              </w:rPr>
            </w:pPr>
            <w:r>
              <w:rPr>
                <w:rFonts w:hint="cs"/>
                <w:sz w:val="26"/>
                <w:rtl/>
              </w:rPr>
              <w:t>(6)</w:t>
            </w:r>
            <w:r>
              <w:rPr>
                <w:sz w:val="26"/>
                <w:rtl/>
              </w:rPr>
              <w:tab/>
              <w:t>לעניין סעיף קטן זה, "מוסד רפואי" – כהגדרתו בסעיף 24 לפקודת בריאות העם, 1940</w:t>
            </w:r>
            <w:r>
              <w:rPr>
                <w:rStyle w:val="a6"/>
                <w:sz w:val="26"/>
                <w:rtl/>
              </w:rPr>
              <w:footnoteReference w:id="3"/>
            </w:r>
            <w:r>
              <w:rPr>
                <w:sz w:val="26"/>
                <w:rtl/>
              </w:rPr>
              <w:t>.</w:t>
            </w:r>
            <w:r>
              <w:rPr>
                <w:rFonts w:hint="cs"/>
                <w:sz w:val="26"/>
                <w:rtl/>
              </w:rPr>
              <w:t>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0CC7DEFC" w14:textId="77777777" w:rsidR="00BC2CEC" w:rsidRPr="00BC2CEC" w:rsidRDefault="00BC2CEC" w:rsidP="00151557">
      <w:pPr>
        <w:pStyle w:val="Hesber"/>
        <w:tabs>
          <w:tab w:val="left" w:pos="1020"/>
        </w:tabs>
        <w:spacing w:line="276" w:lineRule="auto"/>
        <w:ind w:firstLine="0"/>
        <w:rPr>
          <w:rtl/>
        </w:rPr>
      </w:pPr>
      <w:r w:rsidRPr="003574FD">
        <w:rPr>
          <w:rtl/>
        </w:rPr>
        <w:t xml:space="preserve">כיום בכניסה לבתי חולים נאלצים מבקרים לשלם סכומים גבוהים, לעתים מאות שקלים מדי יום, </w:t>
      </w:r>
      <w:r w:rsidRPr="003574FD">
        <w:rPr>
          <w:rFonts w:hint="cs"/>
          <w:rtl/>
        </w:rPr>
        <w:t>ב</w:t>
      </w:r>
      <w:r w:rsidRPr="003574FD">
        <w:rPr>
          <w:rtl/>
        </w:rPr>
        <w:t xml:space="preserve">עבור חניה. </w:t>
      </w:r>
      <w:r w:rsidRPr="003574FD">
        <w:rPr>
          <w:rFonts w:hint="cs"/>
          <w:rtl/>
        </w:rPr>
        <w:t xml:space="preserve">מטרת </w:t>
      </w:r>
      <w:r w:rsidRPr="003574FD">
        <w:rPr>
          <w:rtl/>
        </w:rPr>
        <w:t xml:space="preserve">הצעת החוק </w:t>
      </w:r>
      <w:r w:rsidRPr="003574FD">
        <w:rPr>
          <w:rFonts w:hint="cs"/>
          <w:rtl/>
        </w:rPr>
        <w:t xml:space="preserve">היא להגביל </w:t>
      </w:r>
      <w:r w:rsidRPr="003574FD">
        <w:rPr>
          <w:rtl/>
        </w:rPr>
        <w:t xml:space="preserve">את </w:t>
      </w:r>
      <w:r w:rsidRPr="003574FD">
        <w:rPr>
          <w:rFonts w:hint="cs"/>
          <w:rtl/>
        </w:rPr>
        <w:t>הסכום</w:t>
      </w:r>
      <w:r w:rsidRPr="003574FD">
        <w:rPr>
          <w:rtl/>
        </w:rPr>
        <w:t xml:space="preserve"> שמשלמים </w:t>
      </w:r>
      <w:r w:rsidRPr="003574FD">
        <w:rPr>
          <w:rFonts w:hint="cs"/>
          <w:rtl/>
        </w:rPr>
        <w:t>מבקרי בתי החולים</w:t>
      </w:r>
      <w:r w:rsidRPr="003574FD">
        <w:rPr>
          <w:rtl/>
        </w:rPr>
        <w:t xml:space="preserve"> </w:t>
      </w:r>
      <w:r w:rsidRPr="003574FD">
        <w:rPr>
          <w:rFonts w:hint="cs"/>
          <w:rtl/>
        </w:rPr>
        <w:t>בעד חניה בחניוני בתי החולים</w:t>
      </w:r>
      <w:r w:rsidRPr="00BC2CEC">
        <w:rPr>
          <w:rtl/>
        </w:rPr>
        <w:t>.</w:t>
      </w:r>
    </w:p>
    <w:p w14:paraId="6AC21899" w14:textId="77777777" w:rsidR="00BC2CEC" w:rsidRPr="00BC2CEC" w:rsidRDefault="00BC2CEC" w:rsidP="00151557">
      <w:pPr>
        <w:pStyle w:val="Hesber"/>
        <w:spacing w:line="276" w:lineRule="auto"/>
        <w:rPr>
          <w:rtl/>
        </w:rPr>
      </w:pPr>
      <w:r w:rsidRPr="00BC2CEC">
        <w:rPr>
          <w:rFonts w:hint="cs"/>
          <w:rtl/>
        </w:rPr>
        <w:t xml:space="preserve">ב-1.5.2017 </w:t>
      </w:r>
      <w:r w:rsidRPr="00BC2CEC">
        <w:rPr>
          <w:rtl/>
        </w:rPr>
        <w:t xml:space="preserve">הפיץ משרד הבריאות חוזר לבתי החולים </w:t>
      </w:r>
      <w:r w:rsidRPr="00BC2CEC">
        <w:rPr>
          <w:rFonts w:hint="cs"/>
          <w:rtl/>
        </w:rPr>
        <w:t xml:space="preserve">(להלן – החוזר), </w:t>
      </w:r>
      <w:r w:rsidRPr="00BC2CEC">
        <w:rPr>
          <w:rtl/>
        </w:rPr>
        <w:t xml:space="preserve">ובו </w:t>
      </w:r>
      <w:r w:rsidRPr="00BC2CEC">
        <w:rPr>
          <w:rFonts w:hint="cs"/>
          <w:rtl/>
        </w:rPr>
        <w:t xml:space="preserve">נקבע </w:t>
      </w:r>
      <w:r w:rsidRPr="00BC2CEC">
        <w:rPr>
          <w:rtl/>
        </w:rPr>
        <w:t>כי מחיר חניה</w:t>
      </w:r>
      <w:r w:rsidRPr="00BC2CEC">
        <w:rPr>
          <w:rFonts w:hint="cs"/>
          <w:rtl/>
        </w:rPr>
        <w:t xml:space="preserve"> מרבי למשך </w:t>
      </w:r>
      <w:r w:rsidRPr="00BC2CEC">
        <w:rPr>
          <w:rtl/>
        </w:rPr>
        <w:t>24 שעות בחני</w:t>
      </w:r>
      <w:r w:rsidRPr="00BC2CEC">
        <w:rPr>
          <w:rFonts w:hint="cs"/>
          <w:rtl/>
        </w:rPr>
        <w:t>ון</w:t>
      </w:r>
      <w:r w:rsidRPr="00BC2CEC">
        <w:rPr>
          <w:rtl/>
        </w:rPr>
        <w:t xml:space="preserve"> בית החולים</w:t>
      </w:r>
      <w:r w:rsidRPr="00BC2CEC">
        <w:rPr>
          <w:rFonts w:hint="cs"/>
          <w:rtl/>
        </w:rPr>
        <w:t xml:space="preserve"> הוא</w:t>
      </w:r>
      <w:r w:rsidRPr="00BC2CEC">
        <w:rPr>
          <w:rtl/>
        </w:rPr>
        <w:t xml:space="preserve"> 20 ש”ח בלבד</w:t>
      </w:r>
      <w:r w:rsidRPr="00BC2CEC">
        <w:rPr>
          <w:rFonts w:hint="cs"/>
          <w:rtl/>
        </w:rPr>
        <w:t xml:space="preserve"> לכל רכב, וזאת</w:t>
      </w:r>
      <w:r w:rsidRPr="00BC2CEC">
        <w:rPr>
          <w:rtl/>
        </w:rPr>
        <w:t xml:space="preserve"> ללא הגבלה של מספר כניסות ויציאות מהמרכז הרפואי במהלך 24 שעות.</w:t>
      </w:r>
      <w:r w:rsidRPr="00BC2CEC">
        <w:rPr>
          <w:rFonts w:hint="cs"/>
          <w:rtl/>
        </w:rPr>
        <w:t xml:space="preserve"> יצוין כי </w:t>
      </w:r>
      <w:r w:rsidRPr="00BC2CEC">
        <w:rPr>
          <w:rtl/>
        </w:rPr>
        <w:t>חוזר זה חל על המרכזים הרפואיים הממשלתיים הכלליים המפעילים מגרשי חניה, הן באופן ישיר והן באמצעות זכיינים</w:t>
      </w:r>
      <w:r w:rsidRPr="00BC2CEC">
        <w:rPr>
          <w:rFonts w:hint="cs"/>
          <w:rtl/>
        </w:rPr>
        <w:t>. עם זאת, בחלק מחניוני בתי החולים נגבה סכום גבוה יותר בעד חניה.</w:t>
      </w:r>
    </w:p>
    <w:p w14:paraId="3336A87C" w14:textId="77777777" w:rsidR="00BC2CEC" w:rsidRPr="00BC2CEC" w:rsidRDefault="00BC2CEC" w:rsidP="00151557">
      <w:pPr>
        <w:pStyle w:val="Hesber"/>
        <w:spacing w:line="276" w:lineRule="auto"/>
        <w:rPr>
          <w:rtl/>
        </w:rPr>
      </w:pPr>
      <w:r w:rsidRPr="00BC2CEC">
        <w:rPr>
          <w:rFonts w:hint="cs"/>
          <w:rtl/>
        </w:rPr>
        <w:t>לפיכך, מוצע לקבוע כי מפעילי חניונים המשמשים את הבאים למוסד רפואי</w:t>
      </w:r>
      <w:r w:rsidRPr="00BC2CEC">
        <w:rPr>
          <w:rtl/>
        </w:rPr>
        <w:t xml:space="preserve"> לא יגבו סכום </w:t>
      </w:r>
      <w:r w:rsidRPr="00BC2CEC">
        <w:rPr>
          <w:rFonts w:hint="cs"/>
          <w:rtl/>
        </w:rPr>
        <w:t>העולה על</w:t>
      </w:r>
      <w:r w:rsidRPr="00BC2CEC">
        <w:rPr>
          <w:rtl/>
        </w:rPr>
        <w:t xml:space="preserve"> </w:t>
      </w:r>
      <w:r w:rsidRPr="00BC2CEC">
        <w:rPr>
          <w:rFonts w:hint="cs"/>
          <w:rtl/>
        </w:rPr>
        <w:t xml:space="preserve">20 ש"ח </w:t>
      </w:r>
      <w:r w:rsidRPr="00BC2CEC">
        <w:rPr>
          <w:rtl/>
        </w:rPr>
        <w:t>ליום מנוהג רכב שקיבל אישור מהמוסד</w:t>
      </w:r>
      <w:r w:rsidRPr="00BC2CEC">
        <w:rPr>
          <w:rFonts w:hint="cs"/>
          <w:rtl/>
        </w:rPr>
        <w:t xml:space="preserve"> הרפואי שבו </w:t>
      </w:r>
      <w:r w:rsidRPr="00BC2CEC">
        <w:rPr>
          <w:rtl/>
        </w:rPr>
        <w:t xml:space="preserve">ביקר ביום החניה. </w:t>
      </w:r>
      <w:r w:rsidRPr="00BC2CEC">
        <w:rPr>
          <w:rFonts w:hint="cs"/>
          <w:rtl/>
        </w:rPr>
        <w:t>התניית מחיר החניה באישור כאמור תצמצם את השימוש בחניון בית החולים על ידי נהגים שלא הגיעו לשם קבלת טיפול רפואי. כמו כן</w:t>
      </w:r>
      <w:r w:rsidRPr="00BC2CEC">
        <w:rPr>
          <w:rtl/>
        </w:rPr>
        <w:t xml:space="preserve">, </w:t>
      </w:r>
      <w:r w:rsidRPr="00BC2CEC">
        <w:rPr>
          <w:rFonts w:hint="cs"/>
          <w:rtl/>
        </w:rPr>
        <w:t xml:space="preserve">מוצע לקבוע כי </w:t>
      </w:r>
      <w:r w:rsidRPr="00BC2CEC">
        <w:rPr>
          <w:rtl/>
        </w:rPr>
        <w:t xml:space="preserve">תשלום </w:t>
      </w:r>
      <w:r w:rsidRPr="00BC2CEC">
        <w:rPr>
          <w:rFonts w:hint="cs"/>
          <w:rtl/>
        </w:rPr>
        <w:t>ב</w:t>
      </w:r>
      <w:r w:rsidRPr="00BC2CEC">
        <w:rPr>
          <w:rtl/>
        </w:rPr>
        <w:t>עבור חניה</w:t>
      </w:r>
      <w:r w:rsidRPr="00BC2CEC">
        <w:rPr>
          <w:rFonts w:hint="cs"/>
          <w:rtl/>
        </w:rPr>
        <w:t xml:space="preserve"> כאמור</w:t>
      </w:r>
      <w:r w:rsidRPr="00BC2CEC">
        <w:rPr>
          <w:rtl/>
        </w:rPr>
        <w:t xml:space="preserve"> </w:t>
      </w:r>
      <w:r w:rsidRPr="00BC2CEC">
        <w:rPr>
          <w:rFonts w:hint="cs"/>
          <w:rtl/>
        </w:rPr>
        <w:t>יאפשר ל</w:t>
      </w:r>
      <w:r w:rsidRPr="00BC2CEC">
        <w:rPr>
          <w:rtl/>
        </w:rPr>
        <w:t xml:space="preserve">נוהג הרכב להיכנס ולצאת מהחניה כמה פעמים שירצה באותו </w:t>
      </w:r>
      <w:r w:rsidRPr="00BC2CEC">
        <w:rPr>
          <w:rFonts w:hint="cs"/>
          <w:rtl/>
        </w:rPr>
        <w:t>ה</w:t>
      </w:r>
      <w:r w:rsidRPr="00BC2CEC">
        <w:rPr>
          <w:rtl/>
        </w:rPr>
        <w:t>יום</w:t>
      </w:r>
      <w:r w:rsidRPr="00BC2CEC">
        <w:rPr>
          <w:rFonts w:hint="cs"/>
          <w:rtl/>
        </w:rPr>
        <w:t>,</w:t>
      </w:r>
      <w:r w:rsidRPr="00BC2CEC">
        <w:rPr>
          <w:rtl/>
        </w:rPr>
        <w:t xml:space="preserve"> </w:t>
      </w:r>
      <w:r w:rsidRPr="00BC2CEC">
        <w:rPr>
          <w:rFonts w:hint="cs"/>
          <w:rtl/>
        </w:rPr>
        <w:t>ללא הגבלה ו</w:t>
      </w:r>
      <w:r w:rsidRPr="00BC2CEC">
        <w:rPr>
          <w:rtl/>
        </w:rPr>
        <w:t>בלא שייאלץ לשלם בכל פעם מחדש דמי חניה, ובלבד שהוא נכנס ויוצא מהחניון עם כלי הרכב שאיתו נכנס לחניון לראשונה.</w:t>
      </w:r>
    </w:p>
    <w:p w14:paraId="52EA5D09" w14:textId="3C28D63E" w:rsidR="00BC2CEC" w:rsidRPr="00BC2CEC" w:rsidRDefault="00BC2CEC" w:rsidP="00151557">
      <w:pPr>
        <w:pStyle w:val="Hesber"/>
        <w:spacing w:line="276" w:lineRule="auto"/>
        <w:rPr>
          <w:rtl/>
        </w:rPr>
      </w:pPr>
      <w:r w:rsidRPr="00BC2CEC">
        <w:rPr>
          <w:rtl/>
        </w:rPr>
        <w:t>בנוסף</w:t>
      </w:r>
      <w:r w:rsidRPr="00BC2CEC">
        <w:rPr>
          <w:rFonts w:hint="cs"/>
          <w:rtl/>
        </w:rPr>
        <w:t>,</w:t>
      </w:r>
      <w:r w:rsidRPr="00BC2CEC">
        <w:rPr>
          <w:rtl/>
        </w:rPr>
        <w:t xml:space="preserve"> מוצע </w:t>
      </w:r>
      <w:r w:rsidRPr="00BC2CEC">
        <w:rPr>
          <w:rFonts w:hint="cs"/>
          <w:rtl/>
        </w:rPr>
        <w:t xml:space="preserve">לקבוע </w:t>
      </w:r>
      <w:r w:rsidRPr="00BC2CEC">
        <w:rPr>
          <w:rtl/>
        </w:rPr>
        <w:t xml:space="preserve">כי מי שמבקר קרוב משפחה המאושפז במוסד רפואי במשך למעלה </w:t>
      </w:r>
      <w:r w:rsidRPr="00BC2CEC">
        <w:rPr>
          <w:rFonts w:hint="cs"/>
          <w:rtl/>
        </w:rPr>
        <w:t>משבוע</w:t>
      </w:r>
      <w:r w:rsidRPr="00BC2CEC">
        <w:rPr>
          <w:rtl/>
        </w:rPr>
        <w:t xml:space="preserve"> יה</w:t>
      </w:r>
      <w:r w:rsidRPr="00BC2CEC">
        <w:rPr>
          <w:rFonts w:hint="cs"/>
          <w:rtl/>
        </w:rPr>
        <w:t>יה</w:t>
      </w:r>
      <w:r w:rsidRPr="00BC2CEC">
        <w:rPr>
          <w:rtl/>
        </w:rPr>
        <w:t xml:space="preserve"> זכאי לשלם סכומים מופחתים </w:t>
      </w:r>
      <w:r w:rsidRPr="00BC2CEC">
        <w:rPr>
          <w:rFonts w:hint="cs"/>
          <w:rtl/>
        </w:rPr>
        <w:t>ב</w:t>
      </w:r>
      <w:r w:rsidRPr="00BC2CEC">
        <w:rPr>
          <w:rtl/>
        </w:rPr>
        <w:t>עבור חניה של</w:t>
      </w:r>
      <w:r w:rsidR="00971B38">
        <w:rPr>
          <w:rtl/>
        </w:rPr>
        <w:t xml:space="preserve"> רכב אחד ביום</w:t>
      </w:r>
      <w:r w:rsidR="00971B38">
        <w:rPr>
          <w:rFonts w:hint="cs"/>
          <w:rtl/>
        </w:rPr>
        <w:t xml:space="preserve">, </w:t>
      </w:r>
      <w:r w:rsidRPr="00BC2CEC">
        <w:rPr>
          <w:rFonts w:hint="cs"/>
          <w:rtl/>
        </w:rPr>
        <w:t>וכן מוצע לקבוע כי מי שמבקר קרוב משפחה המאושפז במוסד רפואי במשך למעלה משבועיים יהיה פטור מתשלום דמי חניה.</w:t>
      </w:r>
    </w:p>
    <w:p w14:paraId="040000C2" w14:textId="2EC64806" w:rsidR="00BC2CEC" w:rsidRPr="00BC2CEC" w:rsidRDefault="00971B38" w:rsidP="00151557">
      <w:pPr>
        <w:pStyle w:val="Hesber"/>
        <w:spacing w:line="276" w:lineRule="auto"/>
        <w:rPr>
          <w:rtl/>
        </w:rPr>
      </w:pPr>
      <w:r>
        <w:rPr>
          <w:rFonts w:hint="cs"/>
          <w:rtl/>
        </w:rPr>
        <w:t>עוד מוצע</w:t>
      </w:r>
      <w:r w:rsidR="00BC2CEC" w:rsidRPr="00BC2CEC">
        <w:rPr>
          <w:rFonts w:hint="cs"/>
          <w:rtl/>
        </w:rPr>
        <w:t xml:space="preserve"> </w:t>
      </w:r>
      <w:r>
        <w:rPr>
          <w:rFonts w:hint="cs"/>
          <w:rtl/>
        </w:rPr>
        <w:t>ש</w:t>
      </w:r>
      <w:r w:rsidR="00BC2CEC" w:rsidRPr="00BC2CEC">
        <w:rPr>
          <w:rFonts w:hint="cs"/>
          <w:rtl/>
        </w:rPr>
        <w:t>מוסדות רפואיים יחויבו ליידע את הציבור בדבר תעריפי החניה ולמנות גורם שיהיה אחראי על הטיפול בפניות</w:t>
      </w:r>
      <w:r w:rsidR="00BC2CEC" w:rsidRPr="00BC2CEC">
        <w:t xml:space="preserve"> </w:t>
      </w:r>
      <w:r w:rsidR="00BC2CEC" w:rsidRPr="00BC2CEC">
        <w:rPr>
          <w:rFonts w:hint="cs"/>
          <w:rtl/>
        </w:rPr>
        <w:t>בנושא הסדרי החניה במוסד הרפואי.</w:t>
      </w:r>
    </w:p>
    <w:p w14:paraId="7F6961CB" w14:textId="528CA5EE" w:rsidR="00E13C27" w:rsidRDefault="00BC2CEC" w:rsidP="00151557">
      <w:pPr>
        <w:pStyle w:val="Hesber"/>
        <w:spacing w:line="276" w:lineRule="auto"/>
        <w:rPr>
          <w:rtl/>
        </w:rPr>
      </w:pPr>
      <w:r w:rsidRPr="00BC2CEC">
        <w:rPr>
          <w:rtl/>
        </w:rPr>
        <w:t>הצע</w:t>
      </w:r>
      <w:r w:rsidRPr="00BC2CEC">
        <w:rPr>
          <w:rFonts w:hint="cs"/>
          <w:rtl/>
        </w:rPr>
        <w:t>ו</w:t>
      </w:r>
      <w:r w:rsidRPr="00BC2CEC">
        <w:rPr>
          <w:rtl/>
        </w:rPr>
        <w:t xml:space="preserve">ת חוק </w:t>
      </w:r>
      <w:r w:rsidRPr="00BC2CEC">
        <w:rPr>
          <w:rFonts w:hint="cs"/>
          <w:rtl/>
        </w:rPr>
        <w:t>דומות בעיקרן</w:t>
      </w:r>
      <w:r w:rsidRPr="00BC2CEC">
        <w:rPr>
          <w:rtl/>
        </w:rPr>
        <w:t xml:space="preserve"> הונח</w:t>
      </w:r>
      <w:r w:rsidRPr="00BC2CEC">
        <w:rPr>
          <w:rFonts w:hint="cs"/>
          <w:rtl/>
        </w:rPr>
        <w:t>ו</w:t>
      </w:r>
      <w:r w:rsidRPr="00BC2CEC">
        <w:rPr>
          <w:rtl/>
        </w:rPr>
        <w:t xml:space="preserve"> על שולחן הכנסת השמונה</w:t>
      </w:r>
      <w:r w:rsidR="00151557">
        <w:rPr>
          <w:rFonts w:hint="cs"/>
          <w:rtl/>
        </w:rPr>
        <w:t>-</w:t>
      </w:r>
      <w:r w:rsidRPr="00BC2CEC">
        <w:rPr>
          <w:rtl/>
        </w:rPr>
        <w:t>עשרה על ידי חבר הכנסת זאב בילסקי (פ/3356/18)</w:t>
      </w:r>
      <w:r w:rsidRPr="00BC2CEC">
        <w:rPr>
          <w:rFonts w:hint="cs"/>
          <w:rtl/>
        </w:rPr>
        <w:t>,</w:t>
      </w:r>
      <w:r w:rsidRPr="00BC2CEC">
        <w:rPr>
          <w:rtl/>
        </w:rPr>
        <w:t xml:space="preserve"> על שולחן הכנסת ה</w:t>
      </w:r>
      <w:r w:rsidR="00151557">
        <w:rPr>
          <w:rFonts w:hint="cs"/>
          <w:rtl/>
        </w:rPr>
        <w:t>תשע-</w:t>
      </w:r>
      <w:r w:rsidRPr="00BC2CEC">
        <w:rPr>
          <w:rFonts w:hint="cs"/>
          <w:rtl/>
        </w:rPr>
        <w:t>עשרה</w:t>
      </w:r>
      <w:r w:rsidRPr="00BC2CEC">
        <w:rPr>
          <w:rtl/>
        </w:rPr>
        <w:t xml:space="preserve"> על ידי חבר הכנסת אילן גילאון (פ/1857/19)</w:t>
      </w:r>
      <w:r w:rsidRPr="00BC2CEC">
        <w:rPr>
          <w:rFonts w:hint="cs"/>
          <w:rtl/>
        </w:rPr>
        <w:t>, על שולחן הכנסת העשרים על ידי חברי הכנסת אילן גילאון ומיקי רוזנטל (פ/1080/20), על שולחן הכנסת העשרים ואחת על ידי חבר הכנסת אילן גילאון (פ/28/21), על שולחן הכנסת העשרים ושתיים על ידי חבר הכנסת</w:t>
      </w:r>
      <w:r w:rsidRPr="00BC2CEC">
        <w:rPr>
          <w:rtl/>
        </w:rPr>
        <w:t xml:space="preserve"> </w:t>
      </w:r>
      <w:r w:rsidRPr="00BC2CEC">
        <w:rPr>
          <w:rFonts w:hint="cs"/>
          <w:rtl/>
        </w:rPr>
        <w:t>אילן גילאון (פ/493/22), ועל שולחן הכנסת העשרים ושלוש על ידי חברת הכנסת חוה אתי עטייה (פ/94/23).</w:t>
      </w:r>
    </w:p>
    <w:p w14:paraId="02306629" w14:textId="77777777" w:rsidR="00326B6B" w:rsidRDefault="00151557" w:rsidP="00151557">
      <w:pPr>
        <w:spacing w:before="0" w:line="276" w:lineRule="auto"/>
        <w:jc w:val="left"/>
      </w:pPr>
      <w:bookmarkStart w:id="6" w:name="selectedDocDateB"/>
      <w:bookmarkEnd w:id="6"/>
      <w:r>
        <w:rPr>
          <w:rFonts w:ascii="David" w:eastAsia="David" w:hAnsi="David" w:cs="David" w:hint="cs"/>
          <w:sz w:val="26"/>
          <w:szCs w:val="26"/>
          <w:rtl/>
        </w:rPr>
        <w:t>--------------------------------</w:t>
      </w:r>
    </w:p>
    <w:p w14:paraId="15CBDB0F" w14:textId="77777777" w:rsidR="00326B6B" w:rsidRDefault="00151557" w:rsidP="00151557">
      <w:pPr>
        <w:spacing w:before="0" w:line="276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הוגשה ליו"ר הכנסת והסגנים</w:t>
      </w:r>
    </w:p>
    <w:p w14:paraId="489F8FB7" w14:textId="77777777" w:rsidR="00326B6B" w:rsidRDefault="00151557" w:rsidP="00151557">
      <w:pPr>
        <w:spacing w:before="0" w:line="276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>והונחה על שולחן הכנסת ביום</w:t>
      </w:r>
    </w:p>
    <w:p w14:paraId="3676AF50" w14:textId="0592EE2F" w:rsidR="00326B6B" w:rsidRDefault="00151557" w:rsidP="00151557">
      <w:pPr>
        <w:spacing w:before="0" w:line="276" w:lineRule="auto"/>
        <w:jc w:val="left"/>
      </w:pPr>
      <w:r>
        <w:rPr>
          <w:rFonts w:ascii="David" w:eastAsia="David" w:hAnsi="David" w:cs="David" w:hint="cs"/>
          <w:sz w:val="26"/>
          <w:szCs w:val="26"/>
          <w:rtl/>
        </w:rPr>
        <w:t xml:space="preserve">כ"ג בטבת התשפ"ב (27.12.2021) </w:t>
      </w:r>
      <w:bookmarkStart w:id="7" w:name="_GoBack"/>
      <w:bookmarkEnd w:id="7"/>
    </w:p>
    <w:sectPr w:rsidR="00326B6B" w:rsidSect="00A73D75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21218E54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151557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A437D9C" w14:textId="77777777" w:rsidR="00BC2CEC" w:rsidRDefault="00BC2CEC" w:rsidP="00BC2CEC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דיני מדינת ישראל, נוסח חדש 7, עמ' 173.</w:t>
      </w:r>
    </w:p>
  </w:footnote>
  <w:footnote w:id="3">
    <w:p w14:paraId="3A36C3E1" w14:textId="77777777" w:rsidR="00BC2CEC" w:rsidRDefault="00BC2CEC" w:rsidP="00BC2CEC">
      <w:pPr>
        <w:pStyle w:val="a4"/>
      </w:pPr>
      <w:r>
        <w:rPr>
          <w:rStyle w:val="a6"/>
        </w:rPr>
        <w:footnoteRef/>
      </w:r>
      <w:r>
        <w:rPr>
          <w:sz w:val="20"/>
          <w:rtl/>
        </w:rPr>
        <w:t xml:space="preserve"> ע"ר </w:t>
      </w:r>
      <w:r>
        <w:rPr>
          <w:rFonts w:hint="cs"/>
          <w:sz w:val="20"/>
          <w:rtl/>
        </w:rPr>
        <w:t>1065</w:t>
      </w:r>
      <w:r>
        <w:rPr>
          <w:sz w:val="20"/>
          <w:rtl/>
        </w:rPr>
        <w:t>, תוס' 1, עמ' (ע) 191, (א) 239.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F637F"/>
    <w:rsid w:val="00102B6B"/>
    <w:rsid w:val="001052D4"/>
    <w:rsid w:val="0010644B"/>
    <w:rsid w:val="001207F8"/>
    <w:rsid w:val="00121924"/>
    <w:rsid w:val="001279A8"/>
    <w:rsid w:val="0014195F"/>
    <w:rsid w:val="00151557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26B6B"/>
    <w:rsid w:val="003574FD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33A46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71B38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73D75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2CEC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FAF91E6F-C3B5-4074-BFA8-DB9F273E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locked/>
    <w:rsid w:val="00BC2CEC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905D83-822B-4CE8-977B-4C3AB4CDC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A8B081-8769-49F2-A2FF-C7D8EA82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598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10</cp:revision>
  <cp:lastPrinted>2013-07-04T08:25:00Z</cp:lastPrinted>
  <dcterms:created xsi:type="dcterms:W3CDTF">2015-04-20T09:58:00Z</dcterms:created>
  <dcterms:modified xsi:type="dcterms:W3CDTF">2021-12-23T09:26:00Z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2156392</vt:r8>
  </property>
</Properties>
</file>