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6961A1" w14:textId="77777777" w:rsidR="002C2E29" w:rsidRPr="00E635A2" w:rsidRDefault="004033D8" w:rsidP="00E635A2">
      <w:pPr>
        <w:jc w:val="right"/>
        <w:rPr>
          <w:rFonts w:cs="David"/>
          <w:b/>
          <w:bCs/>
          <w:sz w:val="20"/>
          <w:szCs w:val="20"/>
        </w:rPr>
      </w:pPr>
      <w:r w:rsidRPr="00E635A2">
        <w:rPr>
          <w:rFonts w:cs="David" w:hint="cs"/>
          <w:sz w:val="20"/>
          <w:szCs w:val="20"/>
          <w:rtl/>
        </w:rPr>
        <w:t xml:space="preserve">מספר פנימי: </w:t>
      </w:r>
      <w:bookmarkStart w:id="0" w:name="LGS_Internal_ID"/>
      <w:r>
        <w:rPr>
          <w:rFonts w:cs="David" w:hint="cs"/>
          <w:sz w:val="20"/>
          <w:szCs w:val="20"/>
          <w:rtl/>
        </w:rPr>
        <w:t>2164098</w:t>
      </w:r>
      <w:bookmarkEnd w:id="0"/>
    </w:p>
    <w:p w14:paraId="7F6961A2" w14:textId="53D639AE" w:rsidR="00E13C27" w:rsidRPr="00DB7060" w:rsidRDefault="00E13C27" w:rsidP="00A443CF">
      <w:pPr>
        <w:pStyle w:val="HeadHatzaotHok"/>
        <w:rPr>
          <w:sz w:val="28"/>
          <w:szCs w:val="28"/>
          <w:rtl/>
        </w:rPr>
      </w:pPr>
      <w:r w:rsidRPr="00DB7060">
        <w:rPr>
          <w:rFonts w:hint="cs"/>
          <w:sz w:val="28"/>
          <w:szCs w:val="28"/>
          <w:rtl/>
        </w:rPr>
        <w:t xml:space="preserve">הכנסת </w:t>
      </w:r>
      <w:bookmarkStart w:id="1" w:name="LGS_Knesset_Num"/>
      <w:r>
        <w:rPr>
          <w:rFonts w:hint="cs"/>
          <w:sz w:val="28"/>
          <w:szCs w:val="28"/>
          <w:rtl/>
        </w:rPr>
        <w:t>העשרים וארבע</w:t>
      </w:r>
      <w:bookmarkEnd w:id="1"/>
    </w:p>
    <w:p w14:paraId="7F6961A3" w14:textId="77777777" w:rsidR="00E13C27" w:rsidRPr="00F67051" w:rsidRDefault="00E13C27" w:rsidP="00E13C27">
      <w:pPr>
        <w:rPr>
          <w:rFonts w:cs="David"/>
          <w:b/>
          <w:bCs/>
          <w:sz w:val="26"/>
          <w:szCs w:val="26"/>
          <w:rtl/>
        </w:rPr>
      </w:pPr>
    </w:p>
    <w:p w14:paraId="7F6961A6" w14:textId="77777777" w:rsidR="00E13C27" w:rsidRDefault="008F6665" w:rsidP="00930EFE">
      <w:pPr>
        <w:pStyle w:val="David"/>
        <w:spacing w:line="360" w:lineRule="auto"/>
        <w:ind w:left="3544"/>
        <w:rPr>
          <w:b/>
          <w:bCs/>
          <w:rtl/>
        </w:rPr>
      </w:pPr>
      <w:bookmarkStart w:id="2" w:name="LGS_Initiators_List"/>
      <w:r>
        <w:rPr>
          <w:b/>
          <w:bCs/>
          <w:rtl/>
        </w:rPr>
        <w:t>יוזמים:      חברי הכנסת</w:t>
      </w:r>
      <w:bookmarkEnd w:id="2"/>
      <w:r w:rsidR="00B35784" w:rsidRPr="00F67051">
        <w:rPr>
          <w:b/>
          <w:bCs/>
        </w:rPr>
        <w:tab/>
      </w:r>
      <w:bookmarkStart w:id="3" w:name="LGS_PM_Names"/>
      <w:r>
        <w:rPr>
          <w:rFonts w:hint="cs"/>
          <w:b/>
          <w:bCs/>
          <w:rtl/>
        </w:rPr>
        <w:t>מאיר יצחק-הלוי</w:t>
      </w:r>
      <w:r>
        <w:br/>
      </w:r>
      <w:r>
        <w:rPr>
          <w:rFonts w:hint="cs"/>
          <w:b/>
          <w:bCs/>
          <w:rtl/>
        </w:rPr>
        <w:t xml:space="preserve"> </w:t>
      </w:r>
      <w:r>
        <w:tab/>
      </w:r>
      <w:r>
        <w:tab/>
      </w:r>
      <w:r>
        <w:tab/>
      </w:r>
      <w:r>
        <w:tab/>
      </w:r>
      <w:r>
        <w:rPr>
          <w:rFonts w:hint="cs"/>
          <w:b/>
          <w:bCs/>
          <w:rtl/>
        </w:rPr>
        <w:t>מירב בן ארי</w:t>
      </w:r>
      <w:r>
        <w:br/>
      </w:r>
      <w:r>
        <w:rPr>
          <w:rFonts w:hint="cs"/>
          <w:b/>
          <w:bCs/>
          <w:rtl/>
        </w:rPr>
        <w:t xml:space="preserve"> </w:t>
      </w:r>
      <w:r>
        <w:tab/>
      </w:r>
      <w:r>
        <w:tab/>
      </w:r>
      <w:r>
        <w:tab/>
      </w:r>
      <w:r>
        <w:tab/>
      </w:r>
      <w:r>
        <w:rPr>
          <w:rFonts w:hint="cs"/>
          <w:b/>
          <w:bCs/>
          <w:rtl/>
        </w:rPr>
        <w:t>מיכל שיר סגמן</w:t>
      </w:r>
      <w:r>
        <w:br/>
      </w:r>
      <w:r>
        <w:rPr>
          <w:rFonts w:hint="cs"/>
          <w:b/>
          <w:bCs/>
          <w:rtl/>
        </w:rPr>
        <w:t xml:space="preserve"> </w:t>
      </w:r>
      <w:r>
        <w:tab/>
      </w:r>
      <w:r>
        <w:tab/>
      </w:r>
      <w:r>
        <w:tab/>
      </w:r>
      <w:r>
        <w:tab/>
      </w:r>
      <w:r>
        <w:rPr>
          <w:rFonts w:hint="cs"/>
          <w:b/>
          <w:bCs/>
          <w:rtl/>
        </w:rPr>
        <w:t>יעל רון בן משה</w:t>
      </w:r>
      <w:r>
        <w:br/>
      </w:r>
      <w:r>
        <w:rPr>
          <w:rFonts w:hint="cs"/>
          <w:b/>
          <w:bCs/>
          <w:rtl/>
        </w:rPr>
        <w:t xml:space="preserve"> </w:t>
      </w:r>
      <w:r>
        <w:tab/>
      </w:r>
      <w:r>
        <w:tab/>
      </w:r>
      <w:r>
        <w:tab/>
      </w:r>
      <w:r>
        <w:tab/>
      </w:r>
      <w:r>
        <w:rPr>
          <w:rFonts w:hint="cs"/>
          <w:b/>
          <w:bCs/>
          <w:rtl/>
        </w:rPr>
        <w:t>צבי האוזר</w:t>
      </w:r>
      <w:r>
        <w:br/>
      </w:r>
      <w:r>
        <w:rPr>
          <w:rFonts w:hint="cs"/>
          <w:b/>
          <w:bCs/>
          <w:rtl/>
        </w:rPr>
        <w:t xml:space="preserve"> </w:t>
      </w:r>
      <w:r>
        <w:tab/>
      </w:r>
      <w:r>
        <w:tab/>
      </w:r>
      <w:r>
        <w:tab/>
      </w:r>
      <w:r>
        <w:tab/>
      </w:r>
      <w:r>
        <w:rPr>
          <w:rFonts w:hint="cs"/>
          <w:b/>
          <w:bCs/>
          <w:rtl/>
        </w:rPr>
        <w:t>רות וסרמן לנדה</w:t>
      </w:r>
      <w:bookmarkEnd w:id="3"/>
    </w:p>
    <w:p w14:paraId="7F6961AA" w14:textId="39F9D96B" w:rsidR="00E13C27" w:rsidRPr="00CF1AA2" w:rsidRDefault="007D585A" w:rsidP="0036422C">
      <w:pPr>
        <w:pStyle w:val="David"/>
        <w:spacing w:before="0" w:line="360" w:lineRule="auto"/>
        <w:ind w:left="3544"/>
        <w:rPr>
          <w:b/>
          <w:bCs/>
          <w:sz w:val="16"/>
          <w:szCs w:val="16"/>
          <w:rtl/>
        </w:rPr>
      </w:pPr>
      <w:bookmarkStart w:id="4" w:name="LGS_Join_List"/>
      <w:r>
        <w:rPr>
          <w:rtl/>
        </w:rPr>
        <w:t xml:space="preserve"> </w:t>
      </w:r>
      <w:bookmarkEnd w:id="4"/>
      <w:r w:rsidR="002200A1" w:rsidRPr="00CF1AA2">
        <w:rPr>
          <w:rFonts w:hint="cs"/>
          <w:rtl/>
        </w:rPr>
        <w:tab/>
      </w:r>
      <w:bookmarkStart w:id="5" w:name="LGS_PM_NamesJoin"/>
      <w:r>
        <w:rPr>
          <w:rFonts w:hint="cs"/>
          <w:rtl/>
        </w:rPr>
        <w:t xml:space="preserve"> </w:t>
      </w:r>
      <w:bookmarkEnd w:id="5"/>
    </w:p>
    <w:p w14:paraId="34DB4103" w14:textId="77777777" w:rsidR="00904591" w:rsidRPr="00904591" w:rsidRDefault="00266D86" w:rsidP="0036422C">
      <w:pPr>
        <w:pStyle w:val="David"/>
        <w:spacing w:before="0" w:line="360" w:lineRule="auto"/>
        <w:ind w:left="3544"/>
        <w:rPr>
          <w:sz w:val="4"/>
          <w:szCs w:val="4"/>
          <w:rtl/>
        </w:rPr>
      </w:pPr>
      <w:r>
        <w:t>____</w:t>
      </w:r>
      <w:r w:rsidR="00E374F2">
        <w:t>__</w:t>
      </w:r>
      <w:r>
        <w:t>________________________________________</w:t>
      </w:r>
      <w:r w:rsidR="00E06736" w:rsidRPr="00E06736">
        <w:tab/>
      </w:r>
      <w:r w:rsidR="00E13C27" w:rsidRPr="00E06736">
        <w:rPr>
          <w:rFonts w:hint="cs"/>
          <w:rtl/>
        </w:rPr>
        <w:tab/>
      </w:r>
      <w:r w:rsidR="00E13C27" w:rsidRPr="00E06736">
        <w:rPr>
          <w:rFonts w:hint="cs"/>
          <w:rtl/>
        </w:rPr>
        <w:tab/>
      </w:r>
      <w:r w:rsidR="00E13C27" w:rsidRPr="00E06736">
        <w:rPr>
          <w:rFonts w:hint="cs"/>
          <w:rtl/>
        </w:rPr>
        <w:tab/>
      </w:r>
      <w:r w:rsidR="00904591">
        <w:t xml:space="preserve">           </w:t>
      </w:r>
    </w:p>
    <w:p w14:paraId="7F6961AB" w14:textId="256138AA" w:rsidR="00E13C27" w:rsidRPr="00E06736" w:rsidRDefault="00904591" w:rsidP="00904591">
      <w:pPr>
        <w:pStyle w:val="David"/>
        <w:spacing w:before="0" w:line="240" w:lineRule="auto"/>
        <w:ind w:left="3544"/>
        <w:rPr>
          <w:rtl/>
        </w:rPr>
      </w:pPr>
      <w:r>
        <w:t xml:space="preserve">                                            </w:t>
      </w:r>
      <w:r w:rsidR="008F1308">
        <w:t xml:space="preserve"> </w:t>
      </w:r>
      <w:bookmarkStart w:id="6" w:name="Private_Number"/>
      <w:r>
        <w:rPr>
          <w:rFonts w:hint="cs"/>
          <w:rtl/>
        </w:rPr>
        <w:t>פ/2652/24</w:t>
      </w:r>
      <w:bookmarkEnd w:id="6"/>
    </w:p>
    <w:p w14:paraId="7F6961AC" w14:textId="77777777" w:rsidR="00E13C27" w:rsidRDefault="00E13C27" w:rsidP="00E13C27">
      <w:pPr>
        <w:spacing w:before="0" w:line="360" w:lineRule="auto"/>
        <w:ind w:left="2880" w:firstLine="720"/>
        <w:rPr>
          <w:rFonts w:cs="David"/>
          <w:sz w:val="26"/>
          <w:szCs w:val="26"/>
          <w:rtl/>
        </w:rPr>
      </w:pPr>
    </w:p>
    <w:p w14:paraId="7F6961AD" w14:textId="5696D57B" w:rsidR="00E13C27" w:rsidRPr="00F67051" w:rsidRDefault="00A443CF" w:rsidP="006029F4">
      <w:pPr>
        <w:pStyle w:val="HeadHatzaotHok"/>
        <w:rPr>
          <w:rtl/>
        </w:rPr>
      </w:pPr>
      <w:bookmarkStart w:id="7" w:name="LGS_Subject"/>
      <w:r>
        <w:rPr>
          <w:rFonts w:hint="cs"/>
          <w:rtl/>
        </w:rPr>
        <w:t xml:space="preserve">הצעת חוק איסור לשון הרע (תיקון </w:t>
      </w:r>
      <w:r w:rsidR="006029F4">
        <w:rPr>
          <w:rFonts w:hint="eastAsia"/>
          <w:rtl/>
        </w:rPr>
        <w:t>–</w:t>
      </w:r>
      <w:r>
        <w:rPr>
          <w:rFonts w:hint="cs"/>
          <w:rtl/>
        </w:rPr>
        <w:t xml:space="preserve"> חשיפת פרטי מידע של מנוי ברשת תקשורת אלקטרונית), התשפ"ב–2021</w:t>
      </w:r>
      <w:bookmarkEnd w:id="7"/>
    </w:p>
    <w:tbl>
      <w:tblPr>
        <w:bidiVisual/>
        <w:tblW w:w="9641" w:type="dxa"/>
        <w:tblLayout w:type="fixed"/>
        <w:tblCellMar>
          <w:top w:w="57" w:type="dxa"/>
          <w:left w:w="0" w:type="dxa"/>
          <w:bottom w:w="57" w:type="dxa"/>
          <w:right w:w="0" w:type="dxa"/>
        </w:tblCellMar>
        <w:tblLook w:val="01E0" w:firstRow="1" w:lastRow="1" w:firstColumn="1" w:lastColumn="1" w:noHBand="0" w:noVBand="0"/>
      </w:tblPr>
      <w:tblGrid>
        <w:gridCol w:w="1871"/>
        <w:gridCol w:w="624"/>
        <w:gridCol w:w="624"/>
        <w:gridCol w:w="624"/>
        <w:gridCol w:w="624"/>
        <w:gridCol w:w="624"/>
        <w:gridCol w:w="4650"/>
      </w:tblGrid>
      <w:tr w:rsidR="006C21D1" w:rsidRPr="00C34DE2" w14:paraId="069DBCD5" w14:textId="77777777" w:rsidTr="00B2711C">
        <w:trPr>
          <w:cantSplit/>
          <w:trHeight w:val="60"/>
        </w:trPr>
        <w:tc>
          <w:tcPr>
            <w:tcW w:w="1871" w:type="dxa"/>
          </w:tcPr>
          <w:p w14:paraId="611CC1A8" w14:textId="4A1A8297" w:rsidR="006C21D1" w:rsidRDefault="00AA00D1" w:rsidP="00B2711C">
            <w:pPr>
              <w:pStyle w:val="TableSideHeading"/>
              <w:keepLines w:val="0"/>
              <w:jc w:val="both"/>
            </w:pPr>
            <w:r>
              <w:rPr>
                <w:rFonts w:hint="cs"/>
                <w:rtl/>
              </w:rPr>
              <w:t>הוספת פרק ב1</w:t>
            </w:r>
          </w:p>
        </w:tc>
        <w:tc>
          <w:tcPr>
            <w:tcW w:w="624" w:type="dxa"/>
          </w:tcPr>
          <w:p w14:paraId="273E30FC" w14:textId="7610A8EE" w:rsidR="006C21D1" w:rsidRDefault="00AA00D1" w:rsidP="00B2711C">
            <w:pPr>
              <w:pStyle w:val="TableText"/>
              <w:keepLines w:val="0"/>
              <w:tabs>
                <w:tab w:val="clear" w:pos="624"/>
              </w:tabs>
              <w:jc w:val="both"/>
            </w:pPr>
            <w:r>
              <w:rPr>
                <w:rFonts w:hint="cs"/>
                <w:rtl/>
              </w:rPr>
              <w:t>1.</w:t>
            </w:r>
          </w:p>
        </w:tc>
        <w:tc>
          <w:tcPr>
            <w:tcW w:w="7146" w:type="dxa"/>
            <w:gridSpan w:val="5"/>
          </w:tcPr>
          <w:p w14:paraId="17E9FD0E" w14:textId="55CE62F2" w:rsidR="006C21D1" w:rsidRPr="00C34DE2" w:rsidRDefault="00AA00D1" w:rsidP="00B2711C">
            <w:pPr>
              <w:pStyle w:val="TableBlock"/>
              <w:keepLines w:val="0"/>
            </w:pPr>
            <w:r>
              <w:rPr>
                <w:rFonts w:hint="cs"/>
                <w:rtl/>
              </w:rPr>
              <w:t>בחוק איסור לשון הרע, התשכ"ה–1965</w:t>
            </w:r>
            <w:r>
              <w:rPr>
                <w:rStyle w:val="a5"/>
                <w:rtl/>
              </w:rPr>
              <w:footnoteReference w:id="2"/>
            </w:r>
            <w:r w:rsidR="006029F4">
              <w:rPr>
                <w:rFonts w:hint="cs"/>
                <w:rtl/>
              </w:rPr>
              <w:t>, אחרי סעיף 11 יבוא:</w:t>
            </w:r>
          </w:p>
        </w:tc>
      </w:tr>
      <w:tr w:rsidR="00AA00D1" w14:paraId="67ACB0C0" w14:textId="77777777">
        <w:trPr>
          <w:cantSplit/>
          <w:trHeight w:val="60"/>
        </w:trPr>
        <w:tc>
          <w:tcPr>
            <w:tcW w:w="1871" w:type="dxa"/>
          </w:tcPr>
          <w:p w14:paraId="4A04EFB2" w14:textId="77777777" w:rsidR="00AA00D1" w:rsidRDefault="00AA00D1" w:rsidP="00AA00D1">
            <w:pPr>
              <w:pStyle w:val="TableSideHeading"/>
            </w:pPr>
          </w:p>
        </w:tc>
        <w:tc>
          <w:tcPr>
            <w:tcW w:w="624" w:type="dxa"/>
          </w:tcPr>
          <w:p w14:paraId="3A6C565B" w14:textId="77777777" w:rsidR="00AA00D1" w:rsidRDefault="00AA00D1" w:rsidP="00AA00D1">
            <w:pPr>
              <w:pStyle w:val="TableText"/>
            </w:pPr>
          </w:p>
        </w:tc>
        <w:tc>
          <w:tcPr>
            <w:tcW w:w="7146" w:type="dxa"/>
            <w:gridSpan w:val="5"/>
          </w:tcPr>
          <w:p w14:paraId="6939C0F7" w14:textId="135FC8EF" w:rsidR="00AA00D1" w:rsidRPr="00C34DE2" w:rsidRDefault="00AA00D1" w:rsidP="00AA00D1">
            <w:pPr>
              <w:pStyle w:val="TableHead"/>
            </w:pPr>
            <w:r>
              <w:rPr>
                <w:rFonts w:hint="cs"/>
                <w:rtl/>
              </w:rPr>
              <w:t>"פרק ב1: חשיפת פרטי מידע של מנוי ברשת תקשורת אלקטרונית</w:t>
            </w:r>
          </w:p>
        </w:tc>
      </w:tr>
      <w:tr w:rsidR="00AA00D1" w14:paraId="403F1892" w14:textId="77777777">
        <w:trPr>
          <w:cantSplit/>
          <w:trHeight w:val="60"/>
        </w:trPr>
        <w:tc>
          <w:tcPr>
            <w:tcW w:w="1871" w:type="dxa"/>
          </w:tcPr>
          <w:p w14:paraId="274D5C23" w14:textId="77777777" w:rsidR="00AA00D1" w:rsidRDefault="00AA00D1" w:rsidP="00AA00D1">
            <w:pPr>
              <w:pStyle w:val="TableSideHeading"/>
              <w:keepLines w:val="0"/>
            </w:pPr>
          </w:p>
        </w:tc>
        <w:tc>
          <w:tcPr>
            <w:tcW w:w="624" w:type="dxa"/>
          </w:tcPr>
          <w:p w14:paraId="5DD46169" w14:textId="77777777" w:rsidR="00AA00D1" w:rsidRDefault="00AA00D1" w:rsidP="00AA00D1">
            <w:pPr>
              <w:pStyle w:val="TableText"/>
              <w:keepLines w:val="0"/>
            </w:pPr>
          </w:p>
        </w:tc>
        <w:tc>
          <w:tcPr>
            <w:tcW w:w="1872" w:type="dxa"/>
            <w:gridSpan w:val="3"/>
          </w:tcPr>
          <w:p w14:paraId="37A9E9EA" w14:textId="228F121F" w:rsidR="00AA00D1" w:rsidRDefault="00AA00D1" w:rsidP="00AA00D1">
            <w:pPr>
              <w:pStyle w:val="TableInnerSideHeading"/>
            </w:pPr>
            <w:r>
              <w:rPr>
                <w:rFonts w:hint="cs"/>
                <w:rtl/>
              </w:rPr>
              <w:t>הגדרות</w:t>
            </w:r>
          </w:p>
        </w:tc>
        <w:tc>
          <w:tcPr>
            <w:tcW w:w="624" w:type="dxa"/>
          </w:tcPr>
          <w:p w14:paraId="0C7F77A6" w14:textId="65B6F28C" w:rsidR="00AA00D1" w:rsidRDefault="00AA00D1" w:rsidP="00AA00D1">
            <w:pPr>
              <w:pStyle w:val="TableText"/>
            </w:pPr>
            <w:r>
              <w:rPr>
                <w:rFonts w:hint="cs"/>
                <w:rtl/>
              </w:rPr>
              <w:t>11א.</w:t>
            </w:r>
          </w:p>
        </w:tc>
        <w:tc>
          <w:tcPr>
            <w:tcW w:w="4650" w:type="dxa"/>
          </w:tcPr>
          <w:p w14:paraId="111DD348" w14:textId="6CFED333" w:rsidR="00AA00D1" w:rsidRPr="00AA00D1" w:rsidRDefault="00AA00D1" w:rsidP="00AA00D1">
            <w:pPr>
              <w:pStyle w:val="TableBlockOutdent"/>
            </w:pPr>
            <w:r w:rsidRPr="00AA00D1">
              <w:rPr>
                <w:rFonts w:hint="cs"/>
                <w:rtl/>
              </w:rPr>
              <w:t>"מבקש" – אדם הטוען כי תוכן שהועלה לרשת תקשורת אלקטרונית, או הפצתו, מהווים כלפיו עוולה או הפרה לפי חוק זה;</w:t>
            </w:r>
          </w:p>
        </w:tc>
      </w:tr>
      <w:tr w:rsidR="00AA00D1" w14:paraId="071DC63B" w14:textId="77777777">
        <w:trPr>
          <w:cantSplit/>
          <w:trHeight w:val="60"/>
        </w:trPr>
        <w:tc>
          <w:tcPr>
            <w:tcW w:w="1871" w:type="dxa"/>
          </w:tcPr>
          <w:p w14:paraId="06F94F8E" w14:textId="77777777" w:rsidR="00AA00D1" w:rsidRDefault="00AA00D1" w:rsidP="00AA00D1">
            <w:pPr>
              <w:pStyle w:val="TableSideHeading"/>
            </w:pPr>
          </w:p>
        </w:tc>
        <w:tc>
          <w:tcPr>
            <w:tcW w:w="624" w:type="dxa"/>
          </w:tcPr>
          <w:p w14:paraId="256DB029" w14:textId="77777777" w:rsidR="00AA00D1" w:rsidRDefault="00AA00D1" w:rsidP="00AA00D1">
            <w:pPr>
              <w:pStyle w:val="TableText"/>
            </w:pPr>
          </w:p>
        </w:tc>
        <w:tc>
          <w:tcPr>
            <w:tcW w:w="624" w:type="dxa"/>
          </w:tcPr>
          <w:p w14:paraId="7C0BE9DC" w14:textId="77777777" w:rsidR="00AA00D1" w:rsidRDefault="00AA00D1" w:rsidP="00AA00D1">
            <w:pPr>
              <w:pStyle w:val="TableText"/>
            </w:pPr>
          </w:p>
        </w:tc>
        <w:tc>
          <w:tcPr>
            <w:tcW w:w="624" w:type="dxa"/>
          </w:tcPr>
          <w:p w14:paraId="70179C5F" w14:textId="77777777" w:rsidR="00AA00D1" w:rsidRDefault="00AA00D1" w:rsidP="00AA00D1">
            <w:pPr>
              <w:pStyle w:val="TableText"/>
            </w:pPr>
          </w:p>
        </w:tc>
        <w:tc>
          <w:tcPr>
            <w:tcW w:w="624" w:type="dxa"/>
          </w:tcPr>
          <w:p w14:paraId="54D6E7AA" w14:textId="77777777" w:rsidR="00AA00D1" w:rsidRDefault="00AA00D1" w:rsidP="00AA00D1">
            <w:pPr>
              <w:pStyle w:val="TableText"/>
            </w:pPr>
          </w:p>
        </w:tc>
        <w:tc>
          <w:tcPr>
            <w:tcW w:w="624" w:type="dxa"/>
          </w:tcPr>
          <w:p w14:paraId="53824809" w14:textId="77777777" w:rsidR="00AA00D1" w:rsidRDefault="00AA00D1" w:rsidP="00AA00D1">
            <w:pPr>
              <w:pStyle w:val="TableText"/>
            </w:pPr>
          </w:p>
        </w:tc>
        <w:tc>
          <w:tcPr>
            <w:tcW w:w="4650" w:type="dxa"/>
          </w:tcPr>
          <w:p w14:paraId="481274F5" w14:textId="0868C553" w:rsidR="00AA00D1" w:rsidRPr="00AA00D1" w:rsidRDefault="00AA00D1" w:rsidP="00AA00D1">
            <w:pPr>
              <w:pStyle w:val="TableBlockOutdent"/>
            </w:pPr>
            <w:r w:rsidRPr="00AA00D1">
              <w:rPr>
                <w:rFonts w:hint="cs"/>
                <w:rtl/>
              </w:rPr>
              <w:t>"מנוי" – מי שהשתמש בשירותיו של ספק השירות;</w:t>
            </w:r>
          </w:p>
        </w:tc>
      </w:tr>
      <w:tr w:rsidR="00AA00D1" w14:paraId="128745B6" w14:textId="77777777">
        <w:trPr>
          <w:cantSplit/>
          <w:trHeight w:val="60"/>
        </w:trPr>
        <w:tc>
          <w:tcPr>
            <w:tcW w:w="1871" w:type="dxa"/>
          </w:tcPr>
          <w:p w14:paraId="6CFC735C" w14:textId="77777777" w:rsidR="00AA00D1" w:rsidRDefault="00AA00D1" w:rsidP="00AA00D1">
            <w:pPr>
              <w:pStyle w:val="TableSideHeading"/>
            </w:pPr>
          </w:p>
        </w:tc>
        <w:tc>
          <w:tcPr>
            <w:tcW w:w="624" w:type="dxa"/>
          </w:tcPr>
          <w:p w14:paraId="2BE27EA5" w14:textId="77777777" w:rsidR="00AA00D1" w:rsidRDefault="00AA00D1" w:rsidP="00AA00D1">
            <w:pPr>
              <w:pStyle w:val="TableText"/>
            </w:pPr>
          </w:p>
        </w:tc>
        <w:tc>
          <w:tcPr>
            <w:tcW w:w="624" w:type="dxa"/>
          </w:tcPr>
          <w:p w14:paraId="2B213AE9" w14:textId="77777777" w:rsidR="00AA00D1" w:rsidRDefault="00AA00D1" w:rsidP="00AA00D1">
            <w:pPr>
              <w:pStyle w:val="TableText"/>
            </w:pPr>
          </w:p>
        </w:tc>
        <w:tc>
          <w:tcPr>
            <w:tcW w:w="624" w:type="dxa"/>
          </w:tcPr>
          <w:p w14:paraId="34DDD49D" w14:textId="77777777" w:rsidR="00AA00D1" w:rsidRDefault="00AA00D1" w:rsidP="00AA00D1">
            <w:pPr>
              <w:pStyle w:val="TableText"/>
            </w:pPr>
          </w:p>
        </w:tc>
        <w:tc>
          <w:tcPr>
            <w:tcW w:w="624" w:type="dxa"/>
          </w:tcPr>
          <w:p w14:paraId="3D3247F4" w14:textId="77777777" w:rsidR="00AA00D1" w:rsidRDefault="00AA00D1" w:rsidP="00AA00D1">
            <w:pPr>
              <w:pStyle w:val="TableText"/>
            </w:pPr>
          </w:p>
        </w:tc>
        <w:tc>
          <w:tcPr>
            <w:tcW w:w="624" w:type="dxa"/>
          </w:tcPr>
          <w:p w14:paraId="4CFF28F7" w14:textId="77777777" w:rsidR="00AA00D1" w:rsidRDefault="00AA00D1" w:rsidP="00AA00D1">
            <w:pPr>
              <w:pStyle w:val="TableText"/>
            </w:pPr>
          </w:p>
        </w:tc>
        <w:tc>
          <w:tcPr>
            <w:tcW w:w="4650" w:type="dxa"/>
          </w:tcPr>
          <w:p w14:paraId="73D376F3" w14:textId="0DA1A59D" w:rsidR="00AA00D1" w:rsidRPr="00AA00D1" w:rsidRDefault="00AA00D1" w:rsidP="00AA00D1">
            <w:pPr>
              <w:pStyle w:val="TableBlockOutdent"/>
              <w:rPr>
                <w:rtl/>
              </w:rPr>
            </w:pPr>
            <w:r w:rsidRPr="00AA00D1">
              <w:rPr>
                <w:rFonts w:hint="cs"/>
                <w:rtl/>
              </w:rPr>
              <w:t xml:space="preserve">"ספק שירות" </w:t>
            </w:r>
            <w:r w:rsidRPr="00AA00D1">
              <w:rPr>
                <w:rtl/>
              </w:rPr>
              <w:t>–</w:t>
            </w:r>
            <w:r w:rsidRPr="00AA00D1">
              <w:rPr>
                <w:rFonts w:hint="cs"/>
                <w:rtl/>
              </w:rPr>
              <w:t xml:space="preserve"> מי שמספק שירותים ברשת תקשורת אלקטרונית, לרבות שירותי גישה, תקשורת, אחסון, חיפוש והפצת מידע;</w:t>
            </w:r>
          </w:p>
        </w:tc>
      </w:tr>
      <w:tr w:rsidR="00AA00D1" w14:paraId="68C7BEF2" w14:textId="77777777">
        <w:trPr>
          <w:cantSplit/>
          <w:trHeight w:val="60"/>
        </w:trPr>
        <w:tc>
          <w:tcPr>
            <w:tcW w:w="1871" w:type="dxa"/>
          </w:tcPr>
          <w:p w14:paraId="1F96C69D" w14:textId="77777777" w:rsidR="00AA00D1" w:rsidRDefault="00AA00D1" w:rsidP="00AA00D1">
            <w:pPr>
              <w:pStyle w:val="TableSideHeading"/>
            </w:pPr>
          </w:p>
        </w:tc>
        <w:tc>
          <w:tcPr>
            <w:tcW w:w="624" w:type="dxa"/>
          </w:tcPr>
          <w:p w14:paraId="764E44E8" w14:textId="77777777" w:rsidR="00AA00D1" w:rsidRDefault="00AA00D1" w:rsidP="00AA00D1">
            <w:pPr>
              <w:pStyle w:val="TableText"/>
            </w:pPr>
          </w:p>
        </w:tc>
        <w:tc>
          <w:tcPr>
            <w:tcW w:w="624" w:type="dxa"/>
          </w:tcPr>
          <w:p w14:paraId="33B66A40" w14:textId="77777777" w:rsidR="00AA00D1" w:rsidRDefault="00AA00D1" w:rsidP="00AA00D1">
            <w:pPr>
              <w:pStyle w:val="TableText"/>
            </w:pPr>
          </w:p>
        </w:tc>
        <w:tc>
          <w:tcPr>
            <w:tcW w:w="624" w:type="dxa"/>
          </w:tcPr>
          <w:p w14:paraId="7816D75D" w14:textId="77777777" w:rsidR="00AA00D1" w:rsidRDefault="00AA00D1" w:rsidP="00AA00D1">
            <w:pPr>
              <w:pStyle w:val="TableText"/>
            </w:pPr>
          </w:p>
        </w:tc>
        <w:tc>
          <w:tcPr>
            <w:tcW w:w="624" w:type="dxa"/>
          </w:tcPr>
          <w:p w14:paraId="1F50FAE1" w14:textId="77777777" w:rsidR="00AA00D1" w:rsidRDefault="00AA00D1" w:rsidP="00AA00D1">
            <w:pPr>
              <w:pStyle w:val="TableText"/>
            </w:pPr>
          </w:p>
        </w:tc>
        <w:tc>
          <w:tcPr>
            <w:tcW w:w="624" w:type="dxa"/>
          </w:tcPr>
          <w:p w14:paraId="00B55964" w14:textId="77777777" w:rsidR="00AA00D1" w:rsidRDefault="00AA00D1" w:rsidP="00AA00D1">
            <w:pPr>
              <w:pStyle w:val="TableText"/>
            </w:pPr>
          </w:p>
        </w:tc>
        <w:tc>
          <w:tcPr>
            <w:tcW w:w="4650" w:type="dxa"/>
          </w:tcPr>
          <w:p w14:paraId="48330807" w14:textId="30724369" w:rsidR="00AA00D1" w:rsidRPr="00AA00D1" w:rsidRDefault="00AA00D1" w:rsidP="00AA00D1">
            <w:pPr>
              <w:pStyle w:val="TableBlockOutdent"/>
              <w:rPr>
                <w:rtl/>
              </w:rPr>
            </w:pPr>
            <w:r w:rsidRPr="00AA00D1">
              <w:t>"</w:t>
            </w:r>
            <w:r w:rsidRPr="00AA00D1">
              <w:rPr>
                <w:rFonts w:hint="cs"/>
                <w:rtl/>
              </w:rPr>
              <w:t>פרטי מידע</w:t>
            </w:r>
            <w:r w:rsidRPr="00AA00D1">
              <w:rPr>
                <w:rtl/>
              </w:rPr>
              <w:t>" –</w:t>
            </w:r>
            <w:r w:rsidRPr="00AA00D1">
              <w:rPr>
                <w:rFonts w:hint="cs"/>
                <w:rtl/>
              </w:rPr>
              <w:t>אחד או יותר מהפרטים המפורטים להלן לגבי זהותו של מנוי, שהמנוי מסר לספק שירות: שמו המלא, מענו, מספר הזיהוי שלו, שם חברה ומספר הרישום של חברה;</w:t>
            </w:r>
          </w:p>
        </w:tc>
      </w:tr>
      <w:tr w:rsidR="00AA00D1" w14:paraId="5E219D11" w14:textId="77777777">
        <w:trPr>
          <w:cantSplit/>
          <w:trHeight w:val="60"/>
        </w:trPr>
        <w:tc>
          <w:tcPr>
            <w:tcW w:w="1871" w:type="dxa"/>
          </w:tcPr>
          <w:p w14:paraId="7C58A0EB" w14:textId="77777777" w:rsidR="00AA00D1" w:rsidRDefault="00AA00D1" w:rsidP="00AA00D1">
            <w:pPr>
              <w:pStyle w:val="TableSideHeading"/>
            </w:pPr>
          </w:p>
        </w:tc>
        <w:tc>
          <w:tcPr>
            <w:tcW w:w="624" w:type="dxa"/>
          </w:tcPr>
          <w:p w14:paraId="6F2254CC" w14:textId="77777777" w:rsidR="00AA00D1" w:rsidRDefault="00AA00D1" w:rsidP="00AA00D1">
            <w:pPr>
              <w:pStyle w:val="TableText"/>
            </w:pPr>
          </w:p>
        </w:tc>
        <w:tc>
          <w:tcPr>
            <w:tcW w:w="624" w:type="dxa"/>
          </w:tcPr>
          <w:p w14:paraId="131C1903" w14:textId="77777777" w:rsidR="00AA00D1" w:rsidRDefault="00AA00D1" w:rsidP="00AA00D1">
            <w:pPr>
              <w:pStyle w:val="TableText"/>
            </w:pPr>
          </w:p>
        </w:tc>
        <w:tc>
          <w:tcPr>
            <w:tcW w:w="624" w:type="dxa"/>
          </w:tcPr>
          <w:p w14:paraId="37F84828" w14:textId="77777777" w:rsidR="00AA00D1" w:rsidRDefault="00AA00D1" w:rsidP="00AA00D1">
            <w:pPr>
              <w:pStyle w:val="TableText"/>
            </w:pPr>
          </w:p>
        </w:tc>
        <w:tc>
          <w:tcPr>
            <w:tcW w:w="624" w:type="dxa"/>
          </w:tcPr>
          <w:p w14:paraId="4AF4E59F" w14:textId="77777777" w:rsidR="00AA00D1" w:rsidRDefault="00AA00D1" w:rsidP="00AA00D1">
            <w:pPr>
              <w:pStyle w:val="TableText"/>
            </w:pPr>
          </w:p>
        </w:tc>
        <w:tc>
          <w:tcPr>
            <w:tcW w:w="624" w:type="dxa"/>
          </w:tcPr>
          <w:p w14:paraId="3019DC5B" w14:textId="77777777" w:rsidR="00AA00D1" w:rsidRDefault="00AA00D1" w:rsidP="00AA00D1">
            <w:pPr>
              <w:pStyle w:val="TableText"/>
            </w:pPr>
          </w:p>
        </w:tc>
        <w:tc>
          <w:tcPr>
            <w:tcW w:w="4650" w:type="dxa"/>
          </w:tcPr>
          <w:p w14:paraId="6B274F7F" w14:textId="74AF163B" w:rsidR="00AA00D1" w:rsidRPr="00AA00D1" w:rsidRDefault="00AA00D1" w:rsidP="006029F4">
            <w:pPr>
              <w:pStyle w:val="TableBlockOutdent"/>
            </w:pPr>
            <w:r w:rsidRPr="00AA00D1">
              <w:rPr>
                <w:rFonts w:hint="cs"/>
                <w:rtl/>
              </w:rPr>
              <w:t>"רשת תקשורת אלקטרונית"</w:t>
            </w:r>
            <w:r w:rsidR="006029F4">
              <w:rPr>
                <w:rFonts w:hint="cs"/>
                <w:rtl/>
              </w:rPr>
              <w:t xml:space="preserve"> </w:t>
            </w:r>
            <w:r w:rsidR="006029F4">
              <w:rPr>
                <w:rFonts w:hint="eastAsia"/>
                <w:rtl/>
              </w:rPr>
              <w:t>–</w:t>
            </w:r>
            <w:r w:rsidRPr="00AA00D1">
              <w:rPr>
                <w:rFonts w:hint="cs"/>
                <w:rtl/>
              </w:rPr>
              <w:t xml:space="preserve"> רשת האינטרנט וכן כל רשת תקשורת ציבורית אחרת שיקבע שר המשפטים, בהתייעצות עם שר התקשורת ובאישור וועדת </w:t>
            </w:r>
            <w:r>
              <w:rPr>
                <w:rFonts w:hint="cs"/>
                <w:rtl/>
              </w:rPr>
              <w:t>ה</w:t>
            </w:r>
            <w:r w:rsidRPr="00AA00D1">
              <w:rPr>
                <w:rFonts w:hint="cs"/>
                <w:rtl/>
              </w:rPr>
              <w:t>חוק</w:t>
            </w:r>
            <w:r>
              <w:rPr>
                <w:rFonts w:hint="cs"/>
                <w:rtl/>
              </w:rPr>
              <w:t>ה, חוק</w:t>
            </w:r>
            <w:r w:rsidRPr="00AA00D1">
              <w:rPr>
                <w:rFonts w:hint="cs"/>
                <w:rtl/>
              </w:rPr>
              <w:t xml:space="preserve"> ומשפט</w:t>
            </w:r>
            <w:r>
              <w:rPr>
                <w:rFonts w:hint="cs"/>
                <w:rtl/>
              </w:rPr>
              <w:t xml:space="preserve"> של הכנסת</w:t>
            </w:r>
            <w:r w:rsidR="006029F4">
              <w:rPr>
                <w:rFonts w:hint="cs"/>
                <w:rtl/>
              </w:rPr>
              <w:t>";</w:t>
            </w:r>
          </w:p>
        </w:tc>
      </w:tr>
      <w:tr w:rsidR="00AA00D1" w14:paraId="6BAB8A18" w14:textId="77777777">
        <w:trPr>
          <w:cantSplit/>
          <w:trHeight w:val="60"/>
        </w:trPr>
        <w:tc>
          <w:tcPr>
            <w:tcW w:w="1871" w:type="dxa"/>
          </w:tcPr>
          <w:p w14:paraId="3292C1A0" w14:textId="77777777" w:rsidR="00AA00D1" w:rsidRDefault="00AA00D1" w:rsidP="00AA00D1">
            <w:pPr>
              <w:pStyle w:val="TableSideHeading"/>
            </w:pPr>
          </w:p>
        </w:tc>
        <w:tc>
          <w:tcPr>
            <w:tcW w:w="624" w:type="dxa"/>
          </w:tcPr>
          <w:p w14:paraId="431AF5AF" w14:textId="77777777" w:rsidR="00AA00D1" w:rsidRDefault="00AA00D1" w:rsidP="00AA00D1">
            <w:pPr>
              <w:pStyle w:val="TableText"/>
            </w:pPr>
          </w:p>
        </w:tc>
        <w:tc>
          <w:tcPr>
            <w:tcW w:w="624" w:type="dxa"/>
          </w:tcPr>
          <w:p w14:paraId="7C501D40" w14:textId="77777777" w:rsidR="00AA00D1" w:rsidRDefault="00AA00D1" w:rsidP="00AA00D1">
            <w:pPr>
              <w:pStyle w:val="TableText"/>
            </w:pPr>
          </w:p>
        </w:tc>
        <w:tc>
          <w:tcPr>
            <w:tcW w:w="624" w:type="dxa"/>
          </w:tcPr>
          <w:p w14:paraId="287F28EC" w14:textId="77777777" w:rsidR="00AA00D1" w:rsidRDefault="00AA00D1" w:rsidP="00AA00D1">
            <w:pPr>
              <w:pStyle w:val="TableText"/>
            </w:pPr>
          </w:p>
        </w:tc>
        <w:tc>
          <w:tcPr>
            <w:tcW w:w="624" w:type="dxa"/>
          </w:tcPr>
          <w:p w14:paraId="3151A533" w14:textId="77777777" w:rsidR="00AA00D1" w:rsidRDefault="00AA00D1" w:rsidP="00AA00D1">
            <w:pPr>
              <w:pStyle w:val="TableText"/>
            </w:pPr>
          </w:p>
        </w:tc>
        <w:tc>
          <w:tcPr>
            <w:tcW w:w="624" w:type="dxa"/>
          </w:tcPr>
          <w:p w14:paraId="243B6999" w14:textId="77777777" w:rsidR="00AA00D1" w:rsidRDefault="00AA00D1" w:rsidP="00AA00D1">
            <w:pPr>
              <w:pStyle w:val="TableText"/>
            </w:pPr>
          </w:p>
        </w:tc>
        <w:tc>
          <w:tcPr>
            <w:tcW w:w="4650" w:type="dxa"/>
          </w:tcPr>
          <w:p w14:paraId="164EE4C8" w14:textId="3F83B381" w:rsidR="00AA00D1" w:rsidRPr="00AA00D1" w:rsidRDefault="00AA00D1" w:rsidP="00AA00D1">
            <w:pPr>
              <w:pStyle w:val="TableBlockOutdent"/>
              <w:rPr>
                <w:rtl/>
              </w:rPr>
            </w:pPr>
            <w:r w:rsidRPr="00AA00D1">
              <w:rPr>
                <w:rFonts w:hint="cs"/>
                <w:rtl/>
              </w:rPr>
              <w:t xml:space="preserve">"השר" – שר המשפטים. </w:t>
            </w:r>
          </w:p>
        </w:tc>
      </w:tr>
      <w:tr w:rsidR="00AA00D1" w14:paraId="2669B75D" w14:textId="77777777" w:rsidTr="00B2711C">
        <w:trPr>
          <w:cantSplit/>
          <w:trHeight w:val="60"/>
        </w:trPr>
        <w:tc>
          <w:tcPr>
            <w:tcW w:w="1871" w:type="dxa"/>
          </w:tcPr>
          <w:p w14:paraId="4BAA4DD2" w14:textId="77777777" w:rsidR="00AA00D1" w:rsidRDefault="00AA00D1" w:rsidP="00AA00D1">
            <w:pPr>
              <w:pStyle w:val="TableSideHeading"/>
              <w:keepLines w:val="0"/>
            </w:pPr>
          </w:p>
        </w:tc>
        <w:tc>
          <w:tcPr>
            <w:tcW w:w="624" w:type="dxa"/>
          </w:tcPr>
          <w:p w14:paraId="5F785431" w14:textId="77777777" w:rsidR="00AA00D1" w:rsidRDefault="00AA00D1" w:rsidP="00AA00D1">
            <w:pPr>
              <w:pStyle w:val="TableText"/>
              <w:keepLines w:val="0"/>
            </w:pPr>
          </w:p>
        </w:tc>
        <w:tc>
          <w:tcPr>
            <w:tcW w:w="1872" w:type="dxa"/>
            <w:gridSpan w:val="3"/>
          </w:tcPr>
          <w:p w14:paraId="2642D303" w14:textId="77777777" w:rsidR="00AA00D1" w:rsidRPr="00B113C3" w:rsidRDefault="00AA00D1" w:rsidP="00AA00D1">
            <w:pPr>
              <w:pStyle w:val="TableInnerSideHeading"/>
            </w:pPr>
            <w:r>
              <w:rPr>
                <w:rFonts w:hint="cs"/>
                <w:rtl/>
              </w:rPr>
              <w:t>חובת סודיות</w:t>
            </w:r>
          </w:p>
        </w:tc>
        <w:tc>
          <w:tcPr>
            <w:tcW w:w="624" w:type="dxa"/>
          </w:tcPr>
          <w:p w14:paraId="6CA5F38D" w14:textId="1637EDDE" w:rsidR="00AA00D1" w:rsidRDefault="00AA00D1" w:rsidP="00AA00D1">
            <w:pPr>
              <w:pStyle w:val="TableText"/>
            </w:pPr>
            <w:r>
              <w:rPr>
                <w:rFonts w:hint="cs"/>
                <w:rtl/>
              </w:rPr>
              <w:t>11ב.</w:t>
            </w:r>
          </w:p>
        </w:tc>
        <w:tc>
          <w:tcPr>
            <w:tcW w:w="4650" w:type="dxa"/>
          </w:tcPr>
          <w:p w14:paraId="357D63C8" w14:textId="77777777" w:rsidR="00AA00D1" w:rsidRDefault="00AA00D1" w:rsidP="00AA00D1">
            <w:pPr>
              <w:pStyle w:val="TableBlock"/>
            </w:pPr>
            <w:r w:rsidRPr="00720FC5">
              <w:rPr>
                <w:rFonts w:ascii="David" w:hAnsi="David"/>
                <w:sz w:val="26"/>
                <w:rtl/>
              </w:rPr>
              <w:t>ספק שירות לא יגלה פרטי מידע של מנוי שלו או מידע שיש בו כדי לזהותו, אלא אם כן המנוי נתן לכך הסכמה מדעת או אם ספק השירות נדרש לכך לפי הוראות כל דין או לפי צו של בית משפט</w:t>
            </w:r>
            <w:r w:rsidRPr="00720FC5">
              <w:rPr>
                <w:rFonts w:ascii="David" w:hAnsi="David" w:hint="cs"/>
                <w:sz w:val="26"/>
                <w:rtl/>
              </w:rPr>
              <w:t>.</w:t>
            </w:r>
          </w:p>
        </w:tc>
      </w:tr>
      <w:tr w:rsidR="00AA00D1" w14:paraId="693C4044" w14:textId="77777777" w:rsidTr="00B2711C">
        <w:trPr>
          <w:cantSplit/>
          <w:trHeight w:val="60"/>
        </w:trPr>
        <w:tc>
          <w:tcPr>
            <w:tcW w:w="1871" w:type="dxa"/>
          </w:tcPr>
          <w:p w14:paraId="40AC3E1B" w14:textId="77777777" w:rsidR="00AA00D1" w:rsidRDefault="00AA00D1" w:rsidP="00AA00D1">
            <w:pPr>
              <w:pStyle w:val="TableSideHeading"/>
              <w:keepLines w:val="0"/>
            </w:pPr>
          </w:p>
        </w:tc>
        <w:tc>
          <w:tcPr>
            <w:tcW w:w="624" w:type="dxa"/>
          </w:tcPr>
          <w:p w14:paraId="2AD76B0D" w14:textId="77777777" w:rsidR="00AA00D1" w:rsidRDefault="00AA00D1" w:rsidP="00AA00D1">
            <w:pPr>
              <w:pStyle w:val="TableText"/>
              <w:keepLines w:val="0"/>
            </w:pPr>
          </w:p>
        </w:tc>
        <w:tc>
          <w:tcPr>
            <w:tcW w:w="1872" w:type="dxa"/>
            <w:gridSpan w:val="3"/>
          </w:tcPr>
          <w:p w14:paraId="25329203" w14:textId="77777777" w:rsidR="00AA00D1" w:rsidRDefault="00AA00D1" w:rsidP="00AA00D1">
            <w:pPr>
              <w:pStyle w:val="TableInnerSideHeading"/>
            </w:pPr>
            <w:r>
              <w:rPr>
                <w:rFonts w:hint="cs"/>
                <w:rtl/>
              </w:rPr>
              <w:t>פנייה מוקדמת לספק שירות</w:t>
            </w:r>
          </w:p>
        </w:tc>
        <w:tc>
          <w:tcPr>
            <w:tcW w:w="624" w:type="dxa"/>
          </w:tcPr>
          <w:p w14:paraId="20185116" w14:textId="016F79E8" w:rsidR="00AA00D1" w:rsidRDefault="00AA00D1" w:rsidP="00AA00D1">
            <w:pPr>
              <w:pStyle w:val="TableText"/>
            </w:pPr>
            <w:r>
              <w:rPr>
                <w:rFonts w:hint="cs"/>
                <w:rtl/>
              </w:rPr>
              <w:t>11ג.</w:t>
            </w:r>
          </w:p>
        </w:tc>
        <w:tc>
          <w:tcPr>
            <w:tcW w:w="4650" w:type="dxa"/>
          </w:tcPr>
          <w:p w14:paraId="5FEB8438" w14:textId="17856394" w:rsidR="00AA00D1" w:rsidRDefault="00AA00D1" w:rsidP="00AA00D1">
            <w:pPr>
              <w:pStyle w:val="TableBlock"/>
            </w:pPr>
            <w:r>
              <w:rPr>
                <w:rFonts w:hint="cs"/>
                <w:rtl/>
              </w:rPr>
              <w:t>(א)</w:t>
            </w:r>
            <w:r>
              <w:rPr>
                <w:rtl/>
              </w:rPr>
              <w:tab/>
            </w:r>
            <w:r>
              <w:rPr>
                <w:rFonts w:hint="cs"/>
                <w:rtl/>
              </w:rPr>
              <w:t xml:space="preserve">מבקש רשאי לפנות לספק שירות לפני הגשת בקשה לבית המשפט </w:t>
            </w:r>
            <w:r w:rsidRPr="00B2711C">
              <w:rPr>
                <w:rFonts w:hint="cs"/>
                <w:rtl/>
              </w:rPr>
              <w:t>כאמור בסעיף (</w:t>
            </w:r>
            <w:r w:rsidRPr="00B2711C">
              <w:rPr>
                <w:rtl/>
              </w:rPr>
              <w:t>11</w:t>
            </w:r>
            <w:r>
              <w:rPr>
                <w:rFonts w:hint="cs"/>
                <w:rtl/>
              </w:rPr>
              <w:t>ד</w:t>
            </w:r>
            <w:r w:rsidRPr="00B2711C">
              <w:rPr>
                <w:rFonts w:hint="cs"/>
                <w:rtl/>
              </w:rPr>
              <w:t>), ולהודיע</w:t>
            </w:r>
            <w:r>
              <w:rPr>
                <w:rFonts w:hint="cs"/>
                <w:rtl/>
              </w:rPr>
              <w:t xml:space="preserve"> על כוונתו להגיש לבית המשפט </w:t>
            </w:r>
            <w:r w:rsidR="006029F4">
              <w:rPr>
                <w:rFonts w:hint="cs"/>
                <w:rtl/>
              </w:rPr>
              <w:t>בקשה לחשיפת פרטי מידע של המנוי.</w:t>
            </w:r>
          </w:p>
        </w:tc>
      </w:tr>
      <w:tr w:rsidR="00AA00D1" w14:paraId="45223BE0" w14:textId="77777777" w:rsidTr="00B2711C">
        <w:trPr>
          <w:cantSplit/>
          <w:trHeight w:val="60"/>
        </w:trPr>
        <w:tc>
          <w:tcPr>
            <w:tcW w:w="1871" w:type="dxa"/>
          </w:tcPr>
          <w:p w14:paraId="477A6E6F" w14:textId="77777777" w:rsidR="00AA00D1" w:rsidRDefault="00AA00D1" w:rsidP="00AA00D1">
            <w:pPr>
              <w:pStyle w:val="TableSideHeading"/>
              <w:keepLines w:val="0"/>
            </w:pPr>
          </w:p>
        </w:tc>
        <w:tc>
          <w:tcPr>
            <w:tcW w:w="624" w:type="dxa"/>
          </w:tcPr>
          <w:p w14:paraId="3EEB6A39" w14:textId="77777777" w:rsidR="00AA00D1" w:rsidRDefault="00AA00D1" w:rsidP="00AA00D1">
            <w:pPr>
              <w:pStyle w:val="TableText"/>
              <w:keepLines w:val="0"/>
            </w:pPr>
          </w:p>
        </w:tc>
        <w:tc>
          <w:tcPr>
            <w:tcW w:w="1872" w:type="dxa"/>
            <w:gridSpan w:val="3"/>
          </w:tcPr>
          <w:p w14:paraId="6856D4A3" w14:textId="77777777" w:rsidR="00AA00D1" w:rsidRDefault="00AA00D1" w:rsidP="00AA00D1">
            <w:pPr>
              <w:pStyle w:val="TableInnerSideHeading"/>
            </w:pPr>
          </w:p>
        </w:tc>
        <w:tc>
          <w:tcPr>
            <w:tcW w:w="624" w:type="dxa"/>
          </w:tcPr>
          <w:p w14:paraId="66285970" w14:textId="77777777" w:rsidR="00AA00D1" w:rsidRDefault="00AA00D1" w:rsidP="00AA00D1">
            <w:pPr>
              <w:pStyle w:val="TableText"/>
            </w:pPr>
          </w:p>
        </w:tc>
        <w:tc>
          <w:tcPr>
            <w:tcW w:w="4650" w:type="dxa"/>
          </w:tcPr>
          <w:p w14:paraId="34FC10EE" w14:textId="1FBB0AE8" w:rsidR="00AA00D1" w:rsidRDefault="00AA00D1" w:rsidP="00AA00D1">
            <w:pPr>
              <w:pStyle w:val="TableBlock"/>
            </w:pPr>
            <w:r>
              <w:rPr>
                <w:rFonts w:hint="cs"/>
                <w:rtl/>
              </w:rPr>
              <w:t>(ב)</w:t>
            </w:r>
            <w:r>
              <w:rPr>
                <w:rtl/>
              </w:rPr>
              <w:tab/>
            </w:r>
            <w:r>
              <w:rPr>
                <w:rFonts w:hint="cs"/>
                <w:rtl/>
              </w:rPr>
              <w:t xml:space="preserve">הודיע המבקש לספק השירות על כוונתו כאמור בסעיף קטן (א), יודיע על כך ספק השירות למנוי, ככל שהדבר ניתן, ויבקש את הסכמתו למסור למבקש את פרטי המדינה אודותיו המצויים ברשות הספק; הודעה כאמור </w:t>
            </w:r>
            <w:r w:rsidR="006029F4">
              <w:rPr>
                <w:rFonts w:hint="cs"/>
                <w:rtl/>
              </w:rPr>
              <w:t>תימסר למנוי בהקדם האפשרי.</w:t>
            </w:r>
          </w:p>
        </w:tc>
      </w:tr>
      <w:tr w:rsidR="00AA00D1" w:rsidRPr="00B113C3" w14:paraId="087CCD80" w14:textId="77777777" w:rsidTr="00B2711C">
        <w:trPr>
          <w:cantSplit/>
          <w:trHeight w:val="60"/>
        </w:trPr>
        <w:tc>
          <w:tcPr>
            <w:tcW w:w="1871" w:type="dxa"/>
          </w:tcPr>
          <w:p w14:paraId="4D5FC9CE" w14:textId="77777777" w:rsidR="00AA00D1" w:rsidRDefault="00AA00D1" w:rsidP="00AA00D1">
            <w:pPr>
              <w:pStyle w:val="TableSideHeading"/>
            </w:pPr>
          </w:p>
        </w:tc>
        <w:tc>
          <w:tcPr>
            <w:tcW w:w="624" w:type="dxa"/>
          </w:tcPr>
          <w:p w14:paraId="6ECDBDF9" w14:textId="77777777" w:rsidR="00AA00D1" w:rsidRDefault="00AA00D1" w:rsidP="00AA00D1">
            <w:pPr>
              <w:pStyle w:val="TableText"/>
            </w:pPr>
          </w:p>
        </w:tc>
        <w:tc>
          <w:tcPr>
            <w:tcW w:w="624" w:type="dxa"/>
          </w:tcPr>
          <w:p w14:paraId="65FDE700" w14:textId="77777777" w:rsidR="00AA00D1" w:rsidRDefault="00AA00D1" w:rsidP="00AA00D1">
            <w:pPr>
              <w:pStyle w:val="TableText"/>
            </w:pPr>
          </w:p>
        </w:tc>
        <w:tc>
          <w:tcPr>
            <w:tcW w:w="624" w:type="dxa"/>
          </w:tcPr>
          <w:p w14:paraId="5893DA6B" w14:textId="77777777" w:rsidR="00AA00D1" w:rsidRDefault="00AA00D1" w:rsidP="00AA00D1">
            <w:pPr>
              <w:pStyle w:val="TableText"/>
            </w:pPr>
          </w:p>
        </w:tc>
        <w:tc>
          <w:tcPr>
            <w:tcW w:w="624" w:type="dxa"/>
          </w:tcPr>
          <w:p w14:paraId="3B2F1888" w14:textId="77777777" w:rsidR="00AA00D1" w:rsidRDefault="00AA00D1" w:rsidP="00AA00D1">
            <w:pPr>
              <w:pStyle w:val="TableText"/>
            </w:pPr>
          </w:p>
        </w:tc>
        <w:tc>
          <w:tcPr>
            <w:tcW w:w="624" w:type="dxa"/>
          </w:tcPr>
          <w:p w14:paraId="18CCF532" w14:textId="77777777" w:rsidR="00AA00D1" w:rsidRDefault="00AA00D1" w:rsidP="00AA00D1">
            <w:pPr>
              <w:pStyle w:val="TableText"/>
            </w:pPr>
          </w:p>
        </w:tc>
        <w:tc>
          <w:tcPr>
            <w:tcW w:w="4650" w:type="dxa"/>
          </w:tcPr>
          <w:p w14:paraId="09E74633" w14:textId="110EE5F8" w:rsidR="00AA00D1" w:rsidRPr="00B113C3" w:rsidRDefault="00AA00D1" w:rsidP="00EB1B42">
            <w:pPr>
              <w:pStyle w:val="TableBlock"/>
              <w:rPr>
                <w:rtl/>
              </w:rPr>
            </w:pPr>
            <w:r>
              <w:rPr>
                <w:rFonts w:hint="cs"/>
                <w:rtl/>
              </w:rPr>
              <w:t>(ג)</w:t>
            </w:r>
            <w:r>
              <w:rPr>
                <w:rtl/>
              </w:rPr>
              <w:tab/>
            </w:r>
            <w:r>
              <w:rPr>
                <w:rFonts w:hint="cs"/>
                <w:rtl/>
              </w:rPr>
              <w:t>הסכים המנוי שיימסרו פרטי המידע שלו, יודיע על כך בכתב לספק השירות בתוך שבעה ימים מיום קבלת ההודעה והספק יעבירם למבקש בהקדם האפשרי; לא מסר הודעה כאמור, רשאי המבקש לפנות לבית המשפט כאמור בסעיף 11</w:t>
            </w:r>
            <w:r w:rsidR="00EB1B42">
              <w:rPr>
                <w:rFonts w:hint="cs"/>
                <w:rtl/>
              </w:rPr>
              <w:t>ד</w:t>
            </w:r>
            <w:r>
              <w:rPr>
                <w:rFonts w:hint="cs"/>
                <w:rtl/>
              </w:rPr>
              <w:t>.</w:t>
            </w:r>
          </w:p>
        </w:tc>
      </w:tr>
      <w:tr w:rsidR="00AA00D1" w14:paraId="1F833DCB" w14:textId="77777777" w:rsidTr="00B2711C">
        <w:trPr>
          <w:cantSplit/>
          <w:trHeight w:val="60"/>
        </w:trPr>
        <w:tc>
          <w:tcPr>
            <w:tcW w:w="1871" w:type="dxa"/>
          </w:tcPr>
          <w:p w14:paraId="36E4591A" w14:textId="77777777" w:rsidR="00AA00D1" w:rsidRDefault="00AA00D1" w:rsidP="00AA00D1">
            <w:pPr>
              <w:pStyle w:val="TableSideHeading"/>
              <w:keepLines w:val="0"/>
            </w:pPr>
          </w:p>
        </w:tc>
        <w:tc>
          <w:tcPr>
            <w:tcW w:w="624" w:type="dxa"/>
          </w:tcPr>
          <w:p w14:paraId="713B1DB9" w14:textId="77777777" w:rsidR="00AA00D1" w:rsidRDefault="00AA00D1" w:rsidP="00AA00D1">
            <w:pPr>
              <w:pStyle w:val="TableText"/>
              <w:keepLines w:val="0"/>
            </w:pPr>
          </w:p>
        </w:tc>
        <w:tc>
          <w:tcPr>
            <w:tcW w:w="1872" w:type="dxa"/>
            <w:gridSpan w:val="3"/>
          </w:tcPr>
          <w:p w14:paraId="03F035E6" w14:textId="77777777" w:rsidR="00AA00D1" w:rsidRDefault="00AA00D1" w:rsidP="00AA00D1">
            <w:pPr>
              <w:pStyle w:val="TableInnerSideHeading"/>
            </w:pPr>
            <w:r>
              <w:rPr>
                <w:rFonts w:hint="cs"/>
                <w:rtl/>
              </w:rPr>
              <w:t>בקשת חשיפה</w:t>
            </w:r>
          </w:p>
        </w:tc>
        <w:tc>
          <w:tcPr>
            <w:tcW w:w="624" w:type="dxa"/>
          </w:tcPr>
          <w:p w14:paraId="31507D6A" w14:textId="65AD870B" w:rsidR="00AA00D1" w:rsidRDefault="00AA00D1" w:rsidP="00AA00D1">
            <w:pPr>
              <w:pStyle w:val="TableText"/>
            </w:pPr>
            <w:r>
              <w:rPr>
                <w:rFonts w:hint="cs"/>
                <w:rtl/>
              </w:rPr>
              <w:t xml:space="preserve">11ד. </w:t>
            </w:r>
          </w:p>
        </w:tc>
        <w:tc>
          <w:tcPr>
            <w:tcW w:w="4650" w:type="dxa"/>
          </w:tcPr>
          <w:p w14:paraId="77E82292" w14:textId="6791A683" w:rsidR="00AA00D1" w:rsidRDefault="00AA00D1" w:rsidP="00AA00D1">
            <w:pPr>
              <w:pStyle w:val="TableBlock"/>
            </w:pPr>
            <w:r>
              <w:rPr>
                <w:rFonts w:hint="cs"/>
                <w:rtl/>
              </w:rPr>
              <w:t>(א)</w:t>
            </w:r>
            <w:r>
              <w:rPr>
                <w:rtl/>
              </w:rPr>
              <w:tab/>
            </w:r>
            <w:r>
              <w:rPr>
                <w:rFonts w:hint="cs"/>
                <w:rtl/>
              </w:rPr>
              <w:t xml:space="preserve">סבר אדם כי תוכן שהועלה לרשת תקשורת אלקטרונית או הפצתו בה מהווים כלפיו עוולה או הפרה של חוק זה, רשאי הוא לפנות לבית המשפט בבקשה שיורה לספק השירות לחשוף את פרטי המידע של המנוי שהעלה או הפיץ את </w:t>
            </w:r>
            <w:r w:rsidR="006029F4">
              <w:rPr>
                <w:rFonts w:hint="cs"/>
                <w:rtl/>
              </w:rPr>
              <w:t>התוכן האמור (להלן – בקשת חשיפה).</w:t>
            </w:r>
          </w:p>
        </w:tc>
      </w:tr>
      <w:tr w:rsidR="00AA00D1" w14:paraId="1B838878" w14:textId="77777777" w:rsidTr="00B2711C">
        <w:trPr>
          <w:cantSplit/>
          <w:trHeight w:val="60"/>
        </w:trPr>
        <w:tc>
          <w:tcPr>
            <w:tcW w:w="1871" w:type="dxa"/>
          </w:tcPr>
          <w:p w14:paraId="08E646E0" w14:textId="77777777" w:rsidR="00AA00D1" w:rsidRDefault="00AA00D1" w:rsidP="00AA00D1">
            <w:pPr>
              <w:pStyle w:val="TableSideHeading"/>
            </w:pPr>
          </w:p>
        </w:tc>
        <w:tc>
          <w:tcPr>
            <w:tcW w:w="624" w:type="dxa"/>
          </w:tcPr>
          <w:p w14:paraId="0539C6B6" w14:textId="77777777" w:rsidR="00AA00D1" w:rsidRDefault="00AA00D1" w:rsidP="00AA00D1">
            <w:pPr>
              <w:pStyle w:val="TableText"/>
            </w:pPr>
          </w:p>
        </w:tc>
        <w:tc>
          <w:tcPr>
            <w:tcW w:w="624" w:type="dxa"/>
          </w:tcPr>
          <w:p w14:paraId="1488E499" w14:textId="77777777" w:rsidR="00AA00D1" w:rsidRDefault="00AA00D1" w:rsidP="00AA00D1">
            <w:pPr>
              <w:pStyle w:val="TableText"/>
            </w:pPr>
          </w:p>
        </w:tc>
        <w:tc>
          <w:tcPr>
            <w:tcW w:w="624" w:type="dxa"/>
          </w:tcPr>
          <w:p w14:paraId="62B68910" w14:textId="77777777" w:rsidR="00AA00D1" w:rsidRDefault="00AA00D1" w:rsidP="00AA00D1">
            <w:pPr>
              <w:pStyle w:val="TableText"/>
            </w:pPr>
          </w:p>
        </w:tc>
        <w:tc>
          <w:tcPr>
            <w:tcW w:w="624" w:type="dxa"/>
          </w:tcPr>
          <w:p w14:paraId="0FB50F98" w14:textId="77777777" w:rsidR="00AA00D1" w:rsidRDefault="00AA00D1" w:rsidP="00AA00D1">
            <w:pPr>
              <w:pStyle w:val="TableText"/>
            </w:pPr>
          </w:p>
        </w:tc>
        <w:tc>
          <w:tcPr>
            <w:tcW w:w="624" w:type="dxa"/>
          </w:tcPr>
          <w:p w14:paraId="3023F976" w14:textId="77777777" w:rsidR="00AA00D1" w:rsidRDefault="00AA00D1" w:rsidP="00AA00D1">
            <w:pPr>
              <w:pStyle w:val="TableText"/>
            </w:pPr>
          </w:p>
        </w:tc>
        <w:tc>
          <w:tcPr>
            <w:tcW w:w="4650" w:type="dxa"/>
          </w:tcPr>
          <w:p w14:paraId="6F25E307" w14:textId="65188BD0" w:rsidR="00AA00D1" w:rsidRDefault="00AA00D1" w:rsidP="00AA00D1">
            <w:pPr>
              <w:pStyle w:val="TableBlock"/>
            </w:pPr>
            <w:r>
              <w:rPr>
                <w:rFonts w:hint="cs"/>
                <w:rtl/>
              </w:rPr>
              <w:t>(ב)</w:t>
            </w:r>
            <w:r>
              <w:rPr>
                <w:rtl/>
              </w:rPr>
              <w:tab/>
            </w:r>
            <w:r>
              <w:rPr>
                <w:rFonts w:hint="cs"/>
                <w:rtl/>
              </w:rPr>
              <w:t>הומצאה הבקשה לספק שירות, יודיע על כך למנוי בתוך שלושה ימים מיום המצאתה ויע</w:t>
            </w:r>
            <w:r w:rsidR="006029F4">
              <w:rPr>
                <w:rFonts w:hint="cs"/>
                <w:rtl/>
              </w:rPr>
              <w:t>ביר לו העתק ממנה בדרך שיקבע השר.</w:t>
            </w:r>
          </w:p>
        </w:tc>
      </w:tr>
      <w:tr w:rsidR="00AA00D1" w14:paraId="364CAEA8" w14:textId="77777777" w:rsidTr="00B2711C">
        <w:trPr>
          <w:cantSplit/>
          <w:trHeight w:val="60"/>
        </w:trPr>
        <w:tc>
          <w:tcPr>
            <w:tcW w:w="1871" w:type="dxa"/>
          </w:tcPr>
          <w:p w14:paraId="20172010" w14:textId="77777777" w:rsidR="00AA00D1" w:rsidRDefault="00AA00D1" w:rsidP="00AA00D1">
            <w:pPr>
              <w:pStyle w:val="TableSideHeading"/>
            </w:pPr>
          </w:p>
        </w:tc>
        <w:tc>
          <w:tcPr>
            <w:tcW w:w="624" w:type="dxa"/>
          </w:tcPr>
          <w:p w14:paraId="3235CFB1" w14:textId="77777777" w:rsidR="00AA00D1" w:rsidRDefault="00AA00D1" w:rsidP="00AA00D1">
            <w:pPr>
              <w:pStyle w:val="TableText"/>
            </w:pPr>
          </w:p>
        </w:tc>
        <w:tc>
          <w:tcPr>
            <w:tcW w:w="624" w:type="dxa"/>
          </w:tcPr>
          <w:p w14:paraId="556D96E3" w14:textId="77777777" w:rsidR="00AA00D1" w:rsidRDefault="00AA00D1" w:rsidP="00AA00D1">
            <w:pPr>
              <w:pStyle w:val="TableText"/>
            </w:pPr>
          </w:p>
        </w:tc>
        <w:tc>
          <w:tcPr>
            <w:tcW w:w="624" w:type="dxa"/>
          </w:tcPr>
          <w:p w14:paraId="68425748" w14:textId="77777777" w:rsidR="00AA00D1" w:rsidRDefault="00AA00D1" w:rsidP="00AA00D1">
            <w:pPr>
              <w:pStyle w:val="TableText"/>
            </w:pPr>
          </w:p>
        </w:tc>
        <w:tc>
          <w:tcPr>
            <w:tcW w:w="624" w:type="dxa"/>
          </w:tcPr>
          <w:p w14:paraId="541B56AC" w14:textId="77777777" w:rsidR="00AA00D1" w:rsidRDefault="00AA00D1" w:rsidP="00AA00D1">
            <w:pPr>
              <w:pStyle w:val="TableText"/>
            </w:pPr>
          </w:p>
        </w:tc>
        <w:tc>
          <w:tcPr>
            <w:tcW w:w="624" w:type="dxa"/>
          </w:tcPr>
          <w:p w14:paraId="37D8E571" w14:textId="77777777" w:rsidR="00AA00D1" w:rsidRDefault="00AA00D1" w:rsidP="00AA00D1">
            <w:pPr>
              <w:pStyle w:val="TableText"/>
            </w:pPr>
          </w:p>
        </w:tc>
        <w:tc>
          <w:tcPr>
            <w:tcW w:w="4650" w:type="dxa"/>
          </w:tcPr>
          <w:p w14:paraId="16E6FB8B" w14:textId="77777777" w:rsidR="00AA00D1" w:rsidRDefault="00AA00D1" w:rsidP="00AA00D1">
            <w:pPr>
              <w:pStyle w:val="TableBlock"/>
              <w:rPr>
                <w:rtl/>
              </w:rPr>
            </w:pPr>
            <w:r>
              <w:rPr>
                <w:rFonts w:hint="cs"/>
                <w:rtl/>
              </w:rPr>
              <w:t>(ג)</w:t>
            </w:r>
            <w:r>
              <w:rPr>
                <w:rtl/>
              </w:rPr>
              <w:tab/>
            </w:r>
            <w:r>
              <w:rPr>
                <w:rFonts w:hint="cs"/>
                <w:rtl/>
              </w:rPr>
              <w:t>בתגובתו לבית המשפט יודיע ספק השירות אם איתר את פרטי המידע של המנוי, וכן אם הודיע לו על דבר הגשת הבקשה.</w:t>
            </w:r>
          </w:p>
        </w:tc>
      </w:tr>
      <w:tr w:rsidR="00AA00D1" w14:paraId="6B58E56A" w14:textId="77777777" w:rsidTr="00B2711C">
        <w:trPr>
          <w:cantSplit/>
          <w:trHeight w:val="60"/>
        </w:trPr>
        <w:tc>
          <w:tcPr>
            <w:tcW w:w="1871" w:type="dxa"/>
          </w:tcPr>
          <w:p w14:paraId="36D52E7C" w14:textId="77777777" w:rsidR="00AA00D1" w:rsidRDefault="00AA00D1" w:rsidP="00AA00D1">
            <w:pPr>
              <w:pStyle w:val="TableSideHeading"/>
              <w:keepLines w:val="0"/>
            </w:pPr>
          </w:p>
        </w:tc>
        <w:tc>
          <w:tcPr>
            <w:tcW w:w="624" w:type="dxa"/>
          </w:tcPr>
          <w:p w14:paraId="2B652184" w14:textId="77777777" w:rsidR="00AA00D1" w:rsidRDefault="00AA00D1" w:rsidP="00AA00D1">
            <w:pPr>
              <w:pStyle w:val="TableText"/>
              <w:keepLines w:val="0"/>
            </w:pPr>
          </w:p>
        </w:tc>
        <w:tc>
          <w:tcPr>
            <w:tcW w:w="1872" w:type="dxa"/>
            <w:gridSpan w:val="3"/>
          </w:tcPr>
          <w:p w14:paraId="61C38FF4" w14:textId="77777777" w:rsidR="00AA00D1" w:rsidRDefault="00AA00D1" w:rsidP="00AA00D1">
            <w:pPr>
              <w:pStyle w:val="TableInnerSideHeading"/>
            </w:pPr>
            <w:r>
              <w:rPr>
                <w:rFonts w:hint="cs"/>
                <w:rtl/>
              </w:rPr>
              <w:t>זכות להתנגד לבקשה</w:t>
            </w:r>
          </w:p>
        </w:tc>
        <w:tc>
          <w:tcPr>
            <w:tcW w:w="624" w:type="dxa"/>
          </w:tcPr>
          <w:p w14:paraId="26767D07" w14:textId="7A290254" w:rsidR="00AA00D1" w:rsidRDefault="00AA00D1" w:rsidP="00AA00D1">
            <w:pPr>
              <w:pStyle w:val="TableText"/>
            </w:pPr>
            <w:r>
              <w:rPr>
                <w:rFonts w:hint="cs"/>
                <w:rtl/>
              </w:rPr>
              <w:t xml:space="preserve">11ה. </w:t>
            </w:r>
          </w:p>
        </w:tc>
        <w:tc>
          <w:tcPr>
            <w:tcW w:w="4650" w:type="dxa"/>
          </w:tcPr>
          <w:p w14:paraId="2AA732E9" w14:textId="77777777" w:rsidR="00AA00D1" w:rsidRDefault="00AA00D1" w:rsidP="00AA00D1">
            <w:pPr>
              <w:pStyle w:val="TableBlock"/>
            </w:pPr>
            <w:r>
              <w:rPr>
                <w:rFonts w:hint="cs"/>
                <w:rtl/>
              </w:rPr>
              <w:t>(א)</w:t>
            </w:r>
            <w:r>
              <w:rPr>
                <w:rtl/>
              </w:rPr>
              <w:tab/>
            </w:r>
            <w:r>
              <w:rPr>
                <w:rFonts w:hint="cs"/>
                <w:rtl/>
              </w:rPr>
              <w:t>המנוי רשאי, בתוך 20 ימים מיום שהודיע לו הספק על הגשת הבקשה, להודיע לבית המשפט על הסכמתו לבקשה או על התנגדותו לה, בלי לחשוף את זהותו.</w:t>
            </w:r>
          </w:p>
        </w:tc>
      </w:tr>
      <w:tr w:rsidR="00AA00D1" w14:paraId="52FDB159" w14:textId="77777777" w:rsidTr="00B2711C">
        <w:trPr>
          <w:cantSplit/>
          <w:trHeight w:val="60"/>
        </w:trPr>
        <w:tc>
          <w:tcPr>
            <w:tcW w:w="1871" w:type="dxa"/>
          </w:tcPr>
          <w:p w14:paraId="4C660C5E" w14:textId="77777777" w:rsidR="00AA00D1" w:rsidRDefault="00AA00D1" w:rsidP="00AA00D1">
            <w:pPr>
              <w:pStyle w:val="TableSideHeading"/>
            </w:pPr>
          </w:p>
        </w:tc>
        <w:tc>
          <w:tcPr>
            <w:tcW w:w="624" w:type="dxa"/>
          </w:tcPr>
          <w:p w14:paraId="01F54B8B" w14:textId="77777777" w:rsidR="00AA00D1" w:rsidRDefault="00AA00D1" w:rsidP="00AA00D1">
            <w:pPr>
              <w:pStyle w:val="TableText"/>
            </w:pPr>
          </w:p>
        </w:tc>
        <w:tc>
          <w:tcPr>
            <w:tcW w:w="624" w:type="dxa"/>
          </w:tcPr>
          <w:p w14:paraId="3A5FBB5C" w14:textId="77777777" w:rsidR="00AA00D1" w:rsidRDefault="00AA00D1" w:rsidP="00AA00D1">
            <w:pPr>
              <w:pStyle w:val="TableText"/>
            </w:pPr>
          </w:p>
        </w:tc>
        <w:tc>
          <w:tcPr>
            <w:tcW w:w="624" w:type="dxa"/>
          </w:tcPr>
          <w:p w14:paraId="05A3842E" w14:textId="77777777" w:rsidR="00AA00D1" w:rsidRDefault="00AA00D1" w:rsidP="00AA00D1">
            <w:pPr>
              <w:pStyle w:val="TableText"/>
            </w:pPr>
          </w:p>
        </w:tc>
        <w:tc>
          <w:tcPr>
            <w:tcW w:w="624" w:type="dxa"/>
          </w:tcPr>
          <w:p w14:paraId="6D129553" w14:textId="77777777" w:rsidR="00AA00D1" w:rsidRDefault="00AA00D1" w:rsidP="00AA00D1">
            <w:pPr>
              <w:pStyle w:val="TableText"/>
            </w:pPr>
          </w:p>
        </w:tc>
        <w:tc>
          <w:tcPr>
            <w:tcW w:w="624" w:type="dxa"/>
          </w:tcPr>
          <w:p w14:paraId="7CF78F54" w14:textId="77777777" w:rsidR="00AA00D1" w:rsidRDefault="00AA00D1" w:rsidP="00AA00D1">
            <w:pPr>
              <w:pStyle w:val="TableText"/>
            </w:pPr>
          </w:p>
        </w:tc>
        <w:tc>
          <w:tcPr>
            <w:tcW w:w="4650" w:type="dxa"/>
          </w:tcPr>
          <w:p w14:paraId="40428539" w14:textId="77777777" w:rsidR="00AA00D1" w:rsidRDefault="00AA00D1" w:rsidP="00AA00D1">
            <w:pPr>
              <w:pStyle w:val="TableBlock"/>
            </w:pPr>
            <w:r>
              <w:rPr>
                <w:rFonts w:hint="cs"/>
                <w:rtl/>
              </w:rPr>
              <w:t>(ב)</w:t>
            </w:r>
            <w:r>
              <w:rPr>
                <w:rtl/>
              </w:rPr>
              <w:tab/>
            </w:r>
            <w:r>
              <w:rPr>
                <w:rFonts w:hint="cs"/>
                <w:rtl/>
              </w:rPr>
              <w:t>התנגדות המנוי לחשיפת פרטיו, כאמור בסעיף קטן (א), לא תכלול טענות שביסוסן כרוך בזיהוי המנוי.</w:t>
            </w:r>
          </w:p>
        </w:tc>
      </w:tr>
      <w:tr w:rsidR="00AA00D1" w14:paraId="5F4D7A44" w14:textId="77777777" w:rsidTr="00B2711C">
        <w:trPr>
          <w:cantSplit/>
          <w:trHeight w:val="60"/>
        </w:trPr>
        <w:tc>
          <w:tcPr>
            <w:tcW w:w="1871" w:type="dxa"/>
          </w:tcPr>
          <w:p w14:paraId="698994C5" w14:textId="77777777" w:rsidR="00AA00D1" w:rsidRDefault="00AA00D1" w:rsidP="00AA00D1">
            <w:pPr>
              <w:pStyle w:val="TableSideHeading"/>
              <w:keepLines w:val="0"/>
            </w:pPr>
          </w:p>
        </w:tc>
        <w:tc>
          <w:tcPr>
            <w:tcW w:w="624" w:type="dxa"/>
          </w:tcPr>
          <w:p w14:paraId="5E1D49EB" w14:textId="77777777" w:rsidR="00AA00D1" w:rsidRDefault="00AA00D1" w:rsidP="00AA00D1">
            <w:pPr>
              <w:pStyle w:val="TableText"/>
              <w:keepLines w:val="0"/>
            </w:pPr>
          </w:p>
        </w:tc>
        <w:tc>
          <w:tcPr>
            <w:tcW w:w="1872" w:type="dxa"/>
            <w:gridSpan w:val="3"/>
          </w:tcPr>
          <w:p w14:paraId="24A99BFB" w14:textId="77777777" w:rsidR="00AA00D1" w:rsidRDefault="00AA00D1" w:rsidP="00AA00D1">
            <w:pPr>
              <w:pStyle w:val="TableInnerSideHeading"/>
            </w:pPr>
            <w:r>
              <w:rPr>
                <w:rFonts w:hint="cs"/>
                <w:rtl/>
              </w:rPr>
              <w:t>חשיפת פרטי מנוי</w:t>
            </w:r>
          </w:p>
        </w:tc>
        <w:tc>
          <w:tcPr>
            <w:tcW w:w="624" w:type="dxa"/>
          </w:tcPr>
          <w:p w14:paraId="19D1BD55" w14:textId="43F57B48" w:rsidR="00AA00D1" w:rsidRDefault="00AA00D1" w:rsidP="00AA00D1">
            <w:pPr>
              <w:pStyle w:val="TableText"/>
            </w:pPr>
            <w:r>
              <w:rPr>
                <w:rFonts w:hint="cs"/>
                <w:rtl/>
              </w:rPr>
              <w:t>11ו.</w:t>
            </w:r>
          </w:p>
        </w:tc>
        <w:tc>
          <w:tcPr>
            <w:tcW w:w="4650" w:type="dxa"/>
          </w:tcPr>
          <w:p w14:paraId="1E5934DB" w14:textId="77777777" w:rsidR="00AA00D1" w:rsidRDefault="00AA00D1" w:rsidP="00AA00D1">
            <w:pPr>
              <w:pStyle w:val="TableBlock"/>
            </w:pPr>
            <w:r>
              <w:rPr>
                <w:rFonts w:hint="cs"/>
                <w:rtl/>
              </w:rPr>
              <w:t>(א)</w:t>
            </w:r>
            <w:r>
              <w:rPr>
                <w:rtl/>
              </w:rPr>
              <w:tab/>
            </w:r>
            <w:r>
              <w:rPr>
                <w:rFonts w:hint="cs"/>
                <w:rtl/>
              </w:rPr>
              <w:t xml:space="preserve">בית המשפט ידון בבקשת החשיפה על יסוד הבקשה וההתנגדות, ככל שהוגשה, ואולם בית המשפט לא יקבל טענות של המנוי, אם השתכנע כי זכותו של המבקש לטעון כנגדה תפגע אם לא תיחשף זהות המנוי, בין היתר בשל העדר חקירה נגדית. </w:t>
            </w:r>
          </w:p>
        </w:tc>
      </w:tr>
      <w:tr w:rsidR="00AA00D1" w14:paraId="3A328F53" w14:textId="77777777" w:rsidTr="00B2711C">
        <w:trPr>
          <w:cantSplit/>
          <w:trHeight w:val="60"/>
        </w:trPr>
        <w:tc>
          <w:tcPr>
            <w:tcW w:w="1871" w:type="dxa"/>
          </w:tcPr>
          <w:p w14:paraId="3A587232" w14:textId="77777777" w:rsidR="00AA00D1" w:rsidRDefault="00AA00D1" w:rsidP="00AA00D1">
            <w:pPr>
              <w:pStyle w:val="TableSideHeading"/>
            </w:pPr>
          </w:p>
        </w:tc>
        <w:tc>
          <w:tcPr>
            <w:tcW w:w="624" w:type="dxa"/>
          </w:tcPr>
          <w:p w14:paraId="6E21CCCA" w14:textId="77777777" w:rsidR="00AA00D1" w:rsidRDefault="00AA00D1" w:rsidP="00AA00D1">
            <w:pPr>
              <w:pStyle w:val="TableText"/>
            </w:pPr>
          </w:p>
        </w:tc>
        <w:tc>
          <w:tcPr>
            <w:tcW w:w="624" w:type="dxa"/>
          </w:tcPr>
          <w:p w14:paraId="21BA5F6A" w14:textId="77777777" w:rsidR="00AA00D1" w:rsidRDefault="00AA00D1" w:rsidP="00AA00D1">
            <w:pPr>
              <w:pStyle w:val="TableText"/>
            </w:pPr>
          </w:p>
        </w:tc>
        <w:tc>
          <w:tcPr>
            <w:tcW w:w="624" w:type="dxa"/>
          </w:tcPr>
          <w:p w14:paraId="05EB2D11" w14:textId="77777777" w:rsidR="00AA00D1" w:rsidRDefault="00AA00D1" w:rsidP="00AA00D1">
            <w:pPr>
              <w:pStyle w:val="TableText"/>
            </w:pPr>
          </w:p>
        </w:tc>
        <w:tc>
          <w:tcPr>
            <w:tcW w:w="624" w:type="dxa"/>
          </w:tcPr>
          <w:p w14:paraId="2A2CAA90" w14:textId="77777777" w:rsidR="00AA00D1" w:rsidRDefault="00AA00D1" w:rsidP="00AA00D1">
            <w:pPr>
              <w:pStyle w:val="TableText"/>
            </w:pPr>
          </w:p>
        </w:tc>
        <w:tc>
          <w:tcPr>
            <w:tcW w:w="624" w:type="dxa"/>
          </w:tcPr>
          <w:p w14:paraId="0E98116F" w14:textId="77777777" w:rsidR="00AA00D1" w:rsidRDefault="00AA00D1" w:rsidP="00AA00D1">
            <w:pPr>
              <w:pStyle w:val="TableText"/>
            </w:pPr>
          </w:p>
        </w:tc>
        <w:tc>
          <w:tcPr>
            <w:tcW w:w="4650" w:type="dxa"/>
          </w:tcPr>
          <w:p w14:paraId="7AE18EDC" w14:textId="678EE5B6" w:rsidR="00AA00D1" w:rsidRDefault="00AA00D1" w:rsidP="00AA00D1">
            <w:pPr>
              <w:pStyle w:val="TableBlock"/>
            </w:pPr>
            <w:r>
              <w:rPr>
                <w:rFonts w:hint="cs"/>
                <w:rtl/>
              </w:rPr>
              <w:t>(ב)</w:t>
            </w:r>
            <w:r>
              <w:rPr>
                <w:rtl/>
              </w:rPr>
              <w:tab/>
            </w:r>
            <w:r>
              <w:rPr>
                <w:rFonts w:hint="cs"/>
                <w:rtl/>
              </w:rPr>
              <w:t xml:space="preserve">הוכח להנחת דעתו של בית המשפט כי הבקשה הוגשה בתום לב ועל מנת לאפשר למבקש להגיש קובלנה או תביעה לפי חוק זה, וכי קיים חשש ממשי, בהתבסס על ראיות לכאורה שהציג המבקש, שהתוכן שלגביו הוגשה הבקשה מהווה עבירה או עוולה לפי חוק זה, רשאי בית המשפט להורות על מסירת פרטי </w:t>
            </w:r>
            <w:r w:rsidR="006029F4">
              <w:rPr>
                <w:rFonts w:hint="cs"/>
                <w:rtl/>
              </w:rPr>
              <w:t>המידע של המנוי."</w:t>
            </w:r>
          </w:p>
        </w:tc>
      </w:tr>
    </w:tbl>
    <w:p w14:paraId="753FCFC3" w14:textId="460F4A59" w:rsidR="001A331A" w:rsidRDefault="001A331A" w:rsidP="001A331A">
      <w:pPr>
        <w:pStyle w:val="HeadDivreiHesber"/>
        <w:rPr>
          <w:rtl/>
        </w:rPr>
      </w:pPr>
      <w:r>
        <w:rPr>
          <w:rFonts w:hint="cs"/>
          <w:rtl/>
        </w:rPr>
        <w:t>דברי הסבר</w:t>
      </w:r>
    </w:p>
    <w:p w14:paraId="432A6292" w14:textId="77777777" w:rsidR="006C21D1" w:rsidRPr="00137CC2" w:rsidRDefault="006C21D1" w:rsidP="006C21D1">
      <w:pPr>
        <w:pStyle w:val="Hesber"/>
        <w:rPr>
          <w:rtl/>
        </w:rPr>
      </w:pPr>
      <w:r w:rsidRPr="00137CC2">
        <w:rPr>
          <w:rFonts w:hint="cs"/>
          <w:rtl/>
        </w:rPr>
        <w:t>כחלק מההתפתחות הטכנולוגית</w:t>
      </w:r>
      <w:r w:rsidRPr="00137CC2">
        <w:rPr>
          <w:rtl/>
        </w:rPr>
        <w:t xml:space="preserve">, </w:t>
      </w:r>
      <w:r w:rsidRPr="00137CC2">
        <w:rPr>
          <w:rFonts w:hint="eastAsia"/>
          <w:rtl/>
        </w:rPr>
        <w:t>בשנים</w:t>
      </w:r>
      <w:r w:rsidRPr="00137CC2">
        <w:rPr>
          <w:rtl/>
        </w:rPr>
        <w:t xml:space="preserve"> </w:t>
      </w:r>
      <w:r w:rsidRPr="00137CC2">
        <w:rPr>
          <w:rFonts w:hint="eastAsia"/>
          <w:rtl/>
        </w:rPr>
        <w:t>האחרונות</w:t>
      </w:r>
      <w:r w:rsidRPr="00137CC2">
        <w:rPr>
          <w:rtl/>
        </w:rPr>
        <w:t xml:space="preserve"> </w:t>
      </w:r>
      <w:r w:rsidRPr="00137CC2">
        <w:rPr>
          <w:rFonts w:hint="eastAsia"/>
          <w:rtl/>
        </w:rPr>
        <w:t>הפך</w:t>
      </w:r>
      <w:r w:rsidRPr="00137CC2">
        <w:rPr>
          <w:rtl/>
        </w:rPr>
        <w:t xml:space="preserve"> </w:t>
      </w:r>
      <w:r w:rsidRPr="00137CC2">
        <w:rPr>
          <w:rFonts w:hint="eastAsia"/>
          <w:rtl/>
        </w:rPr>
        <w:t>האינטרנט</w:t>
      </w:r>
      <w:r w:rsidRPr="00137CC2">
        <w:rPr>
          <w:rtl/>
        </w:rPr>
        <w:t xml:space="preserve"> </w:t>
      </w:r>
      <w:r w:rsidRPr="00137CC2">
        <w:rPr>
          <w:rFonts w:hint="eastAsia"/>
          <w:rtl/>
        </w:rPr>
        <w:t>לאמצעי</w:t>
      </w:r>
      <w:r w:rsidRPr="00137CC2">
        <w:rPr>
          <w:rtl/>
        </w:rPr>
        <w:t xml:space="preserve"> </w:t>
      </w:r>
      <w:r w:rsidRPr="00137CC2">
        <w:rPr>
          <w:rFonts w:hint="eastAsia"/>
          <w:rtl/>
        </w:rPr>
        <w:t>נגיש</w:t>
      </w:r>
      <w:r w:rsidRPr="00137CC2">
        <w:rPr>
          <w:rtl/>
        </w:rPr>
        <w:t xml:space="preserve"> </w:t>
      </w:r>
      <w:r w:rsidRPr="00137CC2">
        <w:rPr>
          <w:rFonts w:hint="eastAsia"/>
          <w:rtl/>
        </w:rPr>
        <w:t>ויעיל</w:t>
      </w:r>
      <w:r w:rsidRPr="00137CC2">
        <w:rPr>
          <w:rtl/>
        </w:rPr>
        <w:t xml:space="preserve"> </w:t>
      </w:r>
      <w:r w:rsidRPr="00137CC2">
        <w:rPr>
          <w:rFonts w:hint="eastAsia"/>
          <w:rtl/>
        </w:rPr>
        <w:t>לתקשורת</w:t>
      </w:r>
      <w:r w:rsidRPr="00137CC2">
        <w:rPr>
          <w:rtl/>
        </w:rPr>
        <w:t xml:space="preserve">, </w:t>
      </w:r>
      <w:r w:rsidRPr="00137CC2">
        <w:rPr>
          <w:rFonts w:hint="eastAsia"/>
          <w:rtl/>
        </w:rPr>
        <w:t>לאיסוף</w:t>
      </w:r>
      <w:r w:rsidRPr="00137CC2">
        <w:rPr>
          <w:rtl/>
        </w:rPr>
        <w:t xml:space="preserve"> </w:t>
      </w:r>
      <w:r w:rsidRPr="00137CC2">
        <w:rPr>
          <w:rFonts w:hint="eastAsia"/>
          <w:rtl/>
        </w:rPr>
        <w:t>מידע</w:t>
      </w:r>
      <w:r w:rsidRPr="00137CC2">
        <w:rPr>
          <w:rtl/>
        </w:rPr>
        <w:t xml:space="preserve"> </w:t>
      </w:r>
      <w:r w:rsidRPr="00137CC2">
        <w:rPr>
          <w:rFonts w:hint="eastAsia"/>
          <w:rtl/>
        </w:rPr>
        <w:t>ולפרסומו</w:t>
      </w:r>
      <w:r w:rsidRPr="00137CC2">
        <w:rPr>
          <w:rtl/>
        </w:rPr>
        <w:t xml:space="preserve">, </w:t>
      </w:r>
      <w:r w:rsidRPr="00137CC2">
        <w:rPr>
          <w:rFonts w:hint="eastAsia"/>
          <w:rtl/>
        </w:rPr>
        <w:t>ומשמש</w:t>
      </w:r>
      <w:r w:rsidRPr="00137CC2">
        <w:rPr>
          <w:rtl/>
        </w:rPr>
        <w:t xml:space="preserve"> זירה להבעת דעות ולהשתתפות בשיח הציבורי כמעט בלא מגבלות. אחד ממאפייני האינטרנט הוא האפשרות להתבטא באופן אנונימי, מאפיין שטומן בחובו יתרונות וחסרונות כאחד. כפי שקבע בית המשפט העליון </w:t>
      </w:r>
      <w:r w:rsidRPr="00137CC2">
        <w:rPr>
          <w:rFonts w:hint="eastAsia"/>
          <w:rtl/>
        </w:rPr>
        <w:t>ברע</w:t>
      </w:r>
      <w:r w:rsidRPr="00137CC2">
        <w:rPr>
          <w:rtl/>
        </w:rPr>
        <w:t xml:space="preserve">"א 4447/07 </w:t>
      </w:r>
      <w:r w:rsidRPr="00B2711C">
        <w:rPr>
          <w:rFonts w:hint="eastAsia"/>
          <w:b/>
          <w:bCs/>
          <w:rtl/>
        </w:rPr>
        <w:t>רמי</w:t>
      </w:r>
      <w:r w:rsidRPr="00B2711C">
        <w:rPr>
          <w:b/>
          <w:bCs/>
          <w:rtl/>
        </w:rPr>
        <w:t xml:space="preserve"> מור נ' ברק </w:t>
      </w:r>
      <w:r w:rsidRPr="00B2711C">
        <w:rPr>
          <w:rFonts w:hint="eastAsia"/>
          <w:b/>
          <w:bCs/>
          <w:rtl/>
        </w:rPr>
        <w:t>אי</w:t>
      </w:r>
      <w:r w:rsidRPr="00B2711C">
        <w:rPr>
          <w:b/>
          <w:bCs/>
          <w:rtl/>
        </w:rPr>
        <w:t xml:space="preserve">.טי.סי </w:t>
      </w:r>
      <w:r w:rsidRPr="00B2711C">
        <w:rPr>
          <w:rFonts w:hint="eastAsia"/>
          <w:b/>
          <w:bCs/>
          <w:rtl/>
        </w:rPr>
        <w:t>החברה</w:t>
      </w:r>
      <w:r w:rsidRPr="00B2711C">
        <w:rPr>
          <w:b/>
          <w:bCs/>
          <w:rtl/>
        </w:rPr>
        <w:t xml:space="preserve"> </w:t>
      </w:r>
      <w:r w:rsidRPr="00B2711C">
        <w:rPr>
          <w:rFonts w:hint="eastAsia"/>
          <w:b/>
          <w:bCs/>
          <w:rtl/>
        </w:rPr>
        <w:t>לשירותי</w:t>
      </w:r>
      <w:r w:rsidRPr="00B2711C">
        <w:rPr>
          <w:b/>
          <w:bCs/>
          <w:rtl/>
        </w:rPr>
        <w:t xml:space="preserve"> </w:t>
      </w:r>
      <w:r w:rsidRPr="00B2711C">
        <w:rPr>
          <w:rFonts w:hint="eastAsia"/>
          <w:b/>
          <w:bCs/>
          <w:rtl/>
        </w:rPr>
        <w:t>בזק</w:t>
      </w:r>
      <w:r w:rsidRPr="00B2711C">
        <w:rPr>
          <w:b/>
          <w:bCs/>
          <w:rtl/>
        </w:rPr>
        <w:t xml:space="preserve"> </w:t>
      </w:r>
      <w:r w:rsidRPr="00B2711C">
        <w:rPr>
          <w:rFonts w:hint="eastAsia"/>
          <w:b/>
          <w:bCs/>
          <w:rtl/>
        </w:rPr>
        <w:t>בינלאומיים</w:t>
      </w:r>
      <w:r w:rsidRPr="00B2711C">
        <w:rPr>
          <w:b/>
          <w:bCs/>
          <w:rtl/>
        </w:rPr>
        <w:t xml:space="preserve"> </w:t>
      </w:r>
      <w:r w:rsidRPr="00B2711C">
        <w:rPr>
          <w:rFonts w:hint="eastAsia"/>
          <w:b/>
          <w:bCs/>
          <w:rtl/>
        </w:rPr>
        <w:t>בע</w:t>
      </w:r>
      <w:r w:rsidRPr="00B2711C">
        <w:rPr>
          <w:b/>
          <w:bCs/>
          <w:rtl/>
        </w:rPr>
        <w:t>"מ</w:t>
      </w:r>
      <w:r w:rsidRPr="00137CC2">
        <w:rPr>
          <w:rtl/>
        </w:rPr>
        <w:t xml:space="preserve"> (ניתן ביום 25 במרס 2010) (להלן – פרשת רמי מור), </w:t>
      </w:r>
      <w:r w:rsidRPr="00137CC2">
        <w:rPr>
          <w:rFonts w:hint="eastAsia"/>
          <w:rtl/>
        </w:rPr>
        <w:t>בזכות</w:t>
      </w:r>
      <w:r w:rsidRPr="00137CC2">
        <w:rPr>
          <w:rtl/>
        </w:rPr>
        <w:t xml:space="preserve"> </w:t>
      </w:r>
      <w:r w:rsidRPr="00137CC2">
        <w:rPr>
          <w:rFonts w:hint="eastAsia"/>
          <w:rtl/>
        </w:rPr>
        <w:t>להתבטאות</w:t>
      </w:r>
      <w:r w:rsidRPr="00137CC2">
        <w:rPr>
          <w:rtl/>
        </w:rPr>
        <w:t xml:space="preserve"> </w:t>
      </w:r>
      <w:r w:rsidRPr="00137CC2">
        <w:rPr>
          <w:rFonts w:hint="eastAsia"/>
          <w:rtl/>
        </w:rPr>
        <w:t>אנונימית</w:t>
      </w:r>
      <w:r w:rsidRPr="00137CC2">
        <w:rPr>
          <w:rtl/>
        </w:rPr>
        <w:t xml:space="preserve"> </w:t>
      </w:r>
      <w:r w:rsidRPr="00137CC2">
        <w:rPr>
          <w:rFonts w:hint="eastAsia"/>
          <w:rtl/>
        </w:rPr>
        <w:t>מגולמות</w:t>
      </w:r>
      <w:r w:rsidRPr="00137CC2">
        <w:rPr>
          <w:rtl/>
        </w:rPr>
        <w:t xml:space="preserve"> </w:t>
      </w:r>
      <w:r w:rsidRPr="00137CC2">
        <w:rPr>
          <w:rFonts w:hint="eastAsia"/>
          <w:rtl/>
        </w:rPr>
        <w:t>שתי</w:t>
      </w:r>
      <w:r w:rsidRPr="00137CC2">
        <w:rPr>
          <w:rtl/>
        </w:rPr>
        <w:t xml:space="preserve"> </w:t>
      </w:r>
      <w:r w:rsidRPr="00137CC2">
        <w:rPr>
          <w:rFonts w:hint="eastAsia"/>
          <w:rtl/>
        </w:rPr>
        <w:t>זכויות</w:t>
      </w:r>
      <w:r w:rsidRPr="00137CC2">
        <w:rPr>
          <w:rtl/>
        </w:rPr>
        <w:t xml:space="preserve"> </w:t>
      </w:r>
      <w:r w:rsidRPr="00137CC2">
        <w:rPr>
          <w:rFonts w:hint="eastAsia"/>
          <w:rtl/>
        </w:rPr>
        <w:t>יסוד</w:t>
      </w:r>
      <w:r w:rsidRPr="00137CC2">
        <w:rPr>
          <w:rtl/>
        </w:rPr>
        <w:t xml:space="preserve"> </w:t>
      </w:r>
      <w:r w:rsidRPr="00137CC2">
        <w:rPr>
          <w:rFonts w:hint="eastAsia"/>
          <w:rtl/>
        </w:rPr>
        <w:t>חשובות</w:t>
      </w:r>
      <w:r w:rsidRPr="00137CC2">
        <w:rPr>
          <w:rtl/>
        </w:rPr>
        <w:t xml:space="preserve">: </w:t>
      </w:r>
      <w:r w:rsidRPr="00137CC2">
        <w:rPr>
          <w:rFonts w:hint="eastAsia"/>
          <w:rtl/>
        </w:rPr>
        <w:t>הזכות</w:t>
      </w:r>
      <w:r w:rsidRPr="00137CC2">
        <w:rPr>
          <w:rtl/>
        </w:rPr>
        <w:t xml:space="preserve"> </w:t>
      </w:r>
      <w:r w:rsidRPr="00137CC2">
        <w:rPr>
          <w:rFonts w:hint="eastAsia"/>
          <w:rtl/>
        </w:rPr>
        <w:t>לחופש</w:t>
      </w:r>
      <w:r w:rsidRPr="00137CC2">
        <w:rPr>
          <w:rtl/>
        </w:rPr>
        <w:t xml:space="preserve"> </w:t>
      </w:r>
      <w:r w:rsidRPr="00137CC2">
        <w:rPr>
          <w:rFonts w:hint="eastAsia"/>
          <w:rtl/>
        </w:rPr>
        <w:t>ביטוי</w:t>
      </w:r>
      <w:r w:rsidRPr="00137CC2">
        <w:rPr>
          <w:rtl/>
        </w:rPr>
        <w:t xml:space="preserve"> </w:t>
      </w:r>
      <w:r w:rsidRPr="00137CC2">
        <w:rPr>
          <w:rFonts w:hint="eastAsia"/>
          <w:rtl/>
        </w:rPr>
        <w:t>והזכות</w:t>
      </w:r>
      <w:r w:rsidRPr="00137CC2">
        <w:rPr>
          <w:rtl/>
        </w:rPr>
        <w:t xml:space="preserve"> </w:t>
      </w:r>
      <w:r w:rsidRPr="00137CC2">
        <w:rPr>
          <w:rFonts w:hint="eastAsia"/>
          <w:rtl/>
        </w:rPr>
        <w:t>לפרטיות</w:t>
      </w:r>
      <w:r w:rsidRPr="00137CC2">
        <w:rPr>
          <w:rtl/>
        </w:rPr>
        <w:t xml:space="preserve">. </w:t>
      </w:r>
      <w:r w:rsidRPr="00137CC2">
        <w:rPr>
          <w:rFonts w:hint="eastAsia"/>
          <w:rtl/>
        </w:rPr>
        <w:t>האנונימיות</w:t>
      </w:r>
      <w:r w:rsidRPr="00137CC2">
        <w:rPr>
          <w:rtl/>
        </w:rPr>
        <w:t xml:space="preserve"> </w:t>
      </w:r>
      <w:r w:rsidRPr="00137CC2">
        <w:rPr>
          <w:rFonts w:hint="eastAsia"/>
          <w:rtl/>
        </w:rPr>
        <w:t>מאפשרת</w:t>
      </w:r>
      <w:r w:rsidRPr="00137CC2">
        <w:rPr>
          <w:rtl/>
        </w:rPr>
        <w:t xml:space="preserve"> </w:t>
      </w:r>
      <w:r w:rsidRPr="00137CC2">
        <w:rPr>
          <w:rFonts w:hint="eastAsia"/>
          <w:rtl/>
        </w:rPr>
        <w:t>לאדם</w:t>
      </w:r>
      <w:r w:rsidRPr="00137CC2">
        <w:rPr>
          <w:rtl/>
        </w:rPr>
        <w:t xml:space="preserve"> </w:t>
      </w:r>
      <w:r w:rsidRPr="00137CC2">
        <w:rPr>
          <w:rFonts w:hint="eastAsia"/>
          <w:rtl/>
        </w:rPr>
        <w:t>להימנע</w:t>
      </w:r>
      <w:r w:rsidRPr="00137CC2">
        <w:rPr>
          <w:rtl/>
        </w:rPr>
        <w:t xml:space="preserve"> </w:t>
      </w:r>
      <w:r w:rsidRPr="00137CC2">
        <w:rPr>
          <w:rFonts w:hint="eastAsia"/>
          <w:rtl/>
        </w:rPr>
        <w:t>מחשיפת</w:t>
      </w:r>
      <w:r w:rsidRPr="00137CC2">
        <w:rPr>
          <w:rtl/>
        </w:rPr>
        <w:t xml:space="preserve"> </w:t>
      </w:r>
      <w:r w:rsidRPr="00137CC2">
        <w:rPr>
          <w:rFonts w:hint="eastAsia"/>
          <w:rtl/>
        </w:rPr>
        <w:t>פרטיו</w:t>
      </w:r>
      <w:r w:rsidRPr="00137CC2">
        <w:rPr>
          <w:rtl/>
        </w:rPr>
        <w:t xml:space="preserve"> </w:t>
      </w:r>
      <w:r w:rsidRPr="00137CC2">
        <w:rPr>
          <w:rFonts w:hint="eastAsia"/>
          <w:rtl/>
        </w:rPr>
        <w:t>האישיים</w:t>
      </w:r>
      <w:r w:rsidRPr="00137CC2">
        <w:rPr>
          <w:rtl/>
        </w:rPr>
        <w:t xml:space="preserve"> </w:t>
      </w:r>
      <w:r w:rsidRPr="00137CC2">
        <w:rPr>
          <w:rFonts w:hint="eastAsia"/>
          <w:rtl/>
        </w:rPr>
        <w:t>אם</w:t>
      </w:r>
      <w:r w:rsidRPr="00137CC2">
        <w:rPr>
          <w:rtl/>
        </w:rPr>
        <w:t xml:space="preserve"> </w:t>
      </w:r>
      <w:r w:rsidRPr="00137CC2">
        <w:rPr>
          <w:rFonts w:hint="eastAsia"/>
          <w:rtl/>
        </w:rPr>
        <w:t>אינו</w:t>
      </w:r>
      <w:r w:rsidRPr="00137CC2">
        <w:rPr>
          <w:rtl/>
        </w:rPr>
        <w:t xml:space="preserve"> </w:t>
      </w:r>
      <w:r w:rsidRPr="00137CC2">
        <w:rPr>
          <w:rFonts w:hint="eastAsia"/>
          <w:rtl/>
        </w:rPr>
        <w:t>מעוניין</w:t>
      </w:r>
      <w:r w:rsidRPr="00137CC2">
        <w:rPr>
          <w:rtl/>
        </w:rPr>
        <w:t xml:space="preserve"> </w:t>
      </w:r>
      <w:r w:rsidRPr="00137CC2">
        <w:rPr>
          <w:rFonts w:hint="eastAsia"/>
          <w:rtl/>
        </w:rPr>
        <w:t>בכך</w:t>
      </w:r>
      <w:r w:rsidRPr="00137CC2">
        <w:rPr>
          <w:rtl/>
        </w:rPr>
        <w:t xml:space="preserve">, </w:t>
      </w:r>
      <w:r w:rsidRPr="00137CC2">
        <w:rPr>
          <w:rFonts w:hint="eastAsia"/>
          <w:rtl/>
        </w:rPr>
        <w:t>ולעיתים</w:t>
      </w:r>
      <w:r w:rsidRPr="00137CC2">
        <w:rPr>
          <w:rtl/>
        </w:rPr>
        <w:t xml:space="preserve"> </w:t>
      </w:r>
      <w:r w:rsidRPr="00137CC2">
        <w:rPr>
          <w:rFonts w:hint="eastAsia"/>
          <w:rtl/>
        </w:rPr>
        <w:t>כשלעצמה</w:t>
      </w:r>
      <w:r w:rsidRPr="00137CC2">
        <w:rPr>
          <w:rtl/>
        </w:rPr>
        <w:t xml:space="preserve"> </w:t>
      </w:r>
      <w:r w:rsidRPr="00137CC2">
        <w:rPr>
          <w:rFonts w:hint="eastAsia"/>
          <w:rtl/>
        </w:rPr>
        <w:t>מאפשרת</w:t>
      </w:r>
      <w:r w:rsidRPr="00137CC2">
        <w:rPr>
          <w:rtl/>
        </w:rPr>
        <w:t xml:space="preserve"> </w:t>
      </w:r>
      <w:r w:rsidRPr="00137CC2">
        <w:rPr>
          <w:rFonts w:hint="eastAsia"/>
          <w:rtl/>
        </w:rPr>
        <w:t>את</w:t>
      </w:r>
      <w:r w:rsidRPr="00137CC2">
        <w:rPr>
          <w:rtl/>
        </w:rPr>
        <w:t xml:space="preserve"> </w:t>
      </w:r>
      <w:r w:rsidRPr="00137CC2">
        <w:rPr>
          <w:rFonts w:hint="eastAsia"/>
          <w:rtl/>
        </w:rPr>
        <w:t>התבטאותו</w:t>
      </w:r>
      <w:r w:rsidRPr="00137CC2">
        <w:rPr>
          <w:rtl/>
        </w:rPr>
        <w:t xml:space="preserve"> </w:t>
      </w:r>
      <w:r w:rsidRPr="00137CC2">
        <w:rPr>
          <w:rFonts w:hint="eastAsia"/>
          <w:rtl/>
        </w:rPr>
        <w:t>של</w:t>
      </w:r>
      <w:r w:rsidRPr="00137CC2">
        <w:rPr>
          <w:rtl/>
        </w:rPr>
        <w:t xml:space="preserve"> </w:t>
      </w:r>
      <w:r w:rsidRPr="00137CC2">
        <w:rPr>
          <w:rFonts w:hint="eastAsia"/>
          <w:rtl/>
        </w:rPr>
        <w:t>אדם</w:t>
      </w:r>
      <w:r w:rsidRPr="00137CC2">
        <w:rPr>
          <w:rtl/>
        </w:rPr>
        <w:t xml:space="preserve"> </w:t>
      </w:r>
      <w:r w:rsidRPr="00137CC2">
        <w:rPr>
          <w:rFonts w:hint="eastAsia"/>
          <w:rtl/>
        </w:rPr>
        <w:t>שיעדיף</w:t>
      </w:r>
      <w:r w:rsidRPr="00137CC2">
        <w:rPr>
          <w:rtl/>
        </w:rPr>
        <w:t xml:space="preserve"> </w:t>
      </w:r>
      <w:r w:rsidRPr="00137CC2">
        <w:rPr>
          <w:rFonts w:hint="eastAsia"/>
          <w:rtl/>
        </w:rPr>
        <w:t>שלא</w:t>
      </w:r>
      <w:r w:rsidRPr="00137CC2">
        <w:rPr>
          <w:rtl/>
        </w:rPr>
        <w:t xml:space="preserve"> </w:t>
      </w:r>
      <w:r w:rsidRPr="00137CC2">
        <w:rPr>
          <w:rFonts w:hint="eastAsia"/>
          <w:rtl/>
        </w:rPr>
        <w:t>להתבטא</w:t>
      </w:r>
      <w:r w:rsidRPr="00137CC2">
        <w:rPr>
          <w:rtl/>
        </w:rPr>
        <w:t xml:space="preserve"> </w:t>
      </w:r>
      <w:r w:rsidRPr="00137CC2">
        <w:rPr>
          <w:rFonts w:hint="eastAsia"/>
          <w:rtl/>
        </w:rPr>
        <w:t>אם</w:t>
      </w:r>
      <w:r w:rsidRPr="00137CC2">
        <w:rPr>
          <w:rtl/>
        </w:rPr>
        <w:t xml:space="preserve"> </w:t>
      </w:r>
      <w:r w:rsidRPr="00137CC2">
        <w:rPr>
          <w:rFonts w:hint="eastAsia"/>
          <w:rtl/>
        </w:rPr>
        <w:t>לא</w:t>
      </w:r>
      <w:r w:rsidRPr="00137CC2">
        <w:rPr>
          <w:rtl/>
        </w:rPr>
        <w:t xml:space="preserve"> </w:t>
      </w:r>
      <w:r w:rsidRPr="00137CC2">
        <w:rPr>
          <w:rFonts w:hint="eastAsia"/>
          <w:rtl/>
        </w:rPr>
        <w:t>יוכל</w:t>
      </w:r>
      <w:r w:rsidRPr="00137CC2">
        <w:rPr>
          <w:rtl/>
        </w:rPr>
        <w:t xml:space="preserve"> </w:t>
      </w:r>
      <w:r w:rsidRPr="00137CC2">
        <w:rPr>
          <w:rFonts w:hint="eastAsia"/>
          <w:rtl/>
        </w:rPr>
        <w:t>להתבטא</w:t>
      </w:r>
      <w:r w:rsidRPr="00137CC2">
        <w:rPr>
          <w:rtl/>
        </w:rPr>
        <w:t xml:space="preserve"> </w:t>
      </w:r>
      <w:r w:rsidRPr="00137CC2">
        <w:rPr>
          <w:rFonts w:hint="eastAsia"/>
          <w:rtl/>
        </w:rPr>
        <w:t>באנונימיות</w:t>
      </w:r>
      <w:r w:rsidRPr="00137CC2">
        <w:rPr>
          <w:rtl/>
        </w:rPr>
        <w:t xml:space="preserve">. </w:t>
      </w:r>
      <w:r w:rsidRPr="00137CC2">
        <w:rPr>
          <w:rFonts w:hint="eastAsia"/>
          <w:rtl/>
        </w:rPr>
        <w:t>עם</w:t>
      </w:r>
      <w:r w:rsidRPr="00137CC2">
        <w:rPr>
          <w:rtl/>
        </w:rPr>
        <w:t xml:space="preserve"> </w:t>
      </w:r>
      <w:r w:rsidRPr="00137CC2">
        <w:rPr>
          <w:rFonts w:hint="eastAsia"/>
          <w:rtl/>
        </w:rPr>
        <w:t>זאת</w:t>
      </w:r>
      <w:r w:rsidRPr="00137CC2">
        <w:rPr>
          <w:rtl/>
        </w:rPr>
        <w:t xml:space="preserve">, </w:t>
      </w:r>
      <w:r w:rsidRPr="00137CC2">
        <w:rPr>
          <w:rFonts w:hint="eastAsia"/>
          <w:rtl/>
        </w:rPr>
        <w:t>אין</w:t>
      </w:r>
      <w:r w:rsidRPr="00137CC2">
        <w:rPr>
          <w:rtl/>
        </w:rPr>
        <w:t xml:space="preserve"> </w:t>
      </w:r>
      <w:r w:rsidRPr="00137CC2">
        <w:rPr>
          <w:rFonts w:hint="eastAsia"/>
          <w:rtl/>
        </w:rPr>
        <w:t>לראות</w:t>
      </w:r>
      <w:r w:rsidRPr="00137CC2">
        <w:rPr>
          <w:rtl/>
        </w:rPr>
        <w:t xml:space="preserve"> </w:t>
      </w:r>
      <w:r w:rsidRPr="00137CC2">
        <w:rPr>
          <w:rFonts w:hint="eastAsia"/>
          <w:rtl/>
        </w:rPr>
        <w:t>באינטרנט</w:t>
      </w:r>
      <w:r w:rsidRPr="00137CC2">
        <w:rPr>
          <w:rtl/>
        </w:rPr>
        <w:t xml:space="preserve"> </w:t>
      </w:r>
      <w:r w:rsidRPr="00137CC2">
        <w:rPr>
          <w:rFonts w:hint="eastAsia"/>
          <w:rtl/>
        </w:rPr>
        <w:t>עיר</w:t>
      </w:r>
      <w:r w:rsidRPr="00137CC2">
        <w:rPr>
          <w:rtl/>
        </w:rPr>
        <w:t xml:space="preserve"> </w:t>
      </w:r>
      <w:r w:rsidRPr="00137CC2">
        <w:rPr>
          <w:rFonts w:hint="eastAsia"/>
          <w:rtl/>
        </w:rPr>
        <w:t>מקלט</w:t>
      </w:r>
      <w:r w:rsidRPr="00137CC2">
        <w:rPr>
          <w:rtl/>
        </w:rPr>
        <w:t xml:space="preserve"> </w:t>
      </w:r>
      <w:r w:rsidRPr="00137CC2">
        <w:rPr>
          <w:rFonts w:hint="eastAsia"/>
          <w:rtl/>
        </w:rPr>
        <w:t>המאשרת</w:t>
      </w:r>
      <w:r w:rsidRPr="00137CC2">
        <w:rPr>
          <w:rtl/>
        </w:rPr>
        <w:t xml:space="preserve"> </w:t>
      </w:r>
      <w:r w:rsidRPr="00137CC2">
        <w:rPr>
          <w:rFonts w:hint="eastAsia"/>
          <w:rtl/>
        </w:rPr>
        <w:t>ביצוע</w:t>
      </w:r>
      <w:r w:rsidRPr="00137CC2">
        <w:rPr>
          <w:rtl/>
        </w:rPr>
        <w:t xml:space="preserve"> </w:t>
      </w:r>
      <w:r w:rsidRPr="00137CC2">
        <w:rPr>
          <w:rFonts w:hint="eastAsia"/>
          <w:rtl/>
        </w:rPr>
        <w:t>מעשי</w:t>
      </w:r>
      <w:r w:rsidRPr="00137CC2">
        <w:rPr>
          <w:rtl/>
        </w:rPr>
        <w:t xml:space="preserve"> </w:t>
      </w:r>
      <w:r w:rsidRPr="00137CC2">
        <w:rPr>
          <w:rFonts w:hint="eastAsia"/>
          <w:rtl/>
        </w:rPr>
        <w:t>עוולה</w:t>
      </w:r>
      <w:r w:rsidRPr="00137CC2">
        <w:rPr>
          <w:rtl/>
        </w:rPr>
        <w:t xml:space="preserve"> </w:t>
      </w:r>
      <w:r w:rsidRPr="00137CC2">
        <w:rPr>
          <w:rFonts w:hint="eastAsia"/>
          <w:rtl/>
        </w:rPr>
        <w:t>או</w:t>
      </w:r>
      <w:r w:rsidRPr="00137CC2">
        <w:rPr>
          <w:rtl/>
        </w:rPr>
        <w:t xml:space="preserve"> </w:t>
      </w:r>
      <w:r w:rsidRPr="00137CC2">
        <w:rPr>
          <w:rFonts w:hint="eastAsia"/>
          <w:rtl/>
        </w:rPr>
        <w:t>הפרת</w:t>
      </w:r>
      <w:r w:rsidRPr="00137CC2">
        <w:rPr>
          <w:rtl/>
        </w:rPr>
        <w:t xml:space="preserve"> </w:t>
      </w:r>
      <w:r w:rsidRPr="00137CC2">
        <w:rPr>
          <w:rFonts w:hint="eastAsia"/>
          <w:rtl/>
        </w:rPr>
        <w:t>זכויות</w:t>
      </w:r>
      <w:r w:rsidRPr="00137CC2">
        <w:rPr>
          <w:rtl/>
        </w:rPr>
        <w:t xml:space="preserve"> </w:t>
      </w:r>
      <w:r w:rsidRPr="00137CC2">
        <w:rPr>
          <w:rFonts w:hint="eastAsia"/>
          <w:rtl/>
        </w:rPr>
        <w:t>בלי</w:t>
      </w:r>
      <w:r w:rsidRPr="00137CC2">
        <w:rPr>
          <w:rtl/>
        </w:rPr>
        <w:t xml:space="preserve"> </w:t>
      </w:r>
      <w:r w:rsidRPr="00137CC2">
        <w:rPr>
          <w:rFonts w:hint="eastAsia"/>
          <w:rtl/>
        </w:rPr>
        <w:t>לתת</w:t>
      </w:r>
      <w:r w:rsidRPr="00137CC2">
        <w:rPr>
          <w:rtl/>
        </w:rPr>
        <w:t xml:space="preserve"> </w:t>
      </w:r>
      <w:r w:rsidRPr="00137CC2">
        <w:rPr>
          <w:rFonts w:hint="eastAsia"/>
          <w:rtl/>
        </w:rPr>
        <w:t>על</w:t>
      </w:r>
      <w:r w:rsidRPr="00137CC2">
        <w:rPr>
          <w:rtl/>
        </w:rPr>
        <w:t xml:space="preserve"> </w:t>
      </w:r>
      <w:r w:rsidRPr="00137CC2">
        <w:rPr>
          <w:rFonts w:hint="eastAsia"/>
          <w:rtl/>
        </w:rPr>
        <w:t>כך</w:t>
      </w:r>
      <w:r w:rsidRPr="00137CC2">
        <w:rPr>
          <w:rtl/>
        </w:rPr>
        <w:t xml:space="preserve"> </w:t>
      </w:r>
      <w:r w:rsidRPr="00137CC2">
        <w:rPr>
          <w:rFonts w:hint="eastAsia"/>
          <w:rtl/>
        </w:rPr>
        <w:t>את</w:t>
      </w:r>
      <w:r w:rsidRPr="00137CC2">
        <w:rPr>
          <w:rtl/>
        </w:rPr>
        <w:t xml:space="preserve"> </w:t>
      </w:r>
      <w:r w:rsidRPr="00137CC2">
        <w:rPr>
          <w:rFonts w:hint="eastAsia"/>
          <w:rtl/>
        </w:rPr>
        <w:t>הדין</w:t>
      </w:r>
      <w:r w:rsidRPr="00137CC2">
        <w:rPr>
          <w:rtl/>
        </w:rPr>
        <w:t xml:space="preserve">. </w:t>
      </w:r>
      <w:r w:rsidRPr="00137CC2">
        <w:rPr>
          <w:rFonts w:hint="eastAsia"/>
          <w:rtl/>
        </w:rPr>
        <w:t>כנגד</w:t>
      </w:r>
      <w:r w:rsidRPr="00137CC2">
        <w:rPr>
          <w:rtl/>
        </w:rPr>
        <w:t xml:space="preserve"> </w:t>
      </w:r>
      <w:r w:rsidRPr="00137CC2">
        <w:rPr>
          <w:rFonts w:hint="eastAsia"/>
          <w:rtl/>
        </w:rPr>
        <w:t>הזכות</w:t>
      </w:r>
      <w:r w:rsidRPr="00137CC2">
        <w:rPr>
          <w:rtl/>
        </w:rPr>
        <w:t xml:space="preserve"> </w:t>
      </w:r>
      <w:r w:rsidRPr="00137CC2">
        <w:rPr>
          <w:rFonts w:hint="eastAsia"/>
          <w:rtl/>
        </w:rPr>
        <w:t>להתבטא</w:t>
      </w:r>
      <w:r w:rsidRPr="00137CC2">
        <w:rPr>
          <w:rtl/>
        </w:rPr>
        <w:t xml:space="preserve"> </w:t>
      </w:r>
      <w:r w:rsidRPr="00137CC2">
        <w:rPr>
          <w:rFonts w:hint="eastAsia"/>
          <w:rtl/>
        </w:rPr>
        <w:t>ולפעול</w:t>
      </w:r>
      <w:r w:rsidRPr="00137CC2">
        <w:rPr>
          <w:rtl/>
        </w:rPr>
        <w:t xml:space="preserve"> </w:t>
      </w:r>
      <w:r w:rsidRPr="00137CC2">
        <w:rPr>
          <w:rFonts w:hint="eastAsia"/>
          <w:rtl/>
        </w:rPr>
        <w:t>באופן</w:t>
      </w:r>
      <w:r w:rsidRPr="00137CC2">
        <w:rPr>
          <w:rtl/>
        </w:rPr>
        <w:t xml:space="preserve"> </w:t>
      </w:r>
      <w:r w:rsidRPr="00137CC2">
        <w:rPr>
          <w:rFonts w:hint="eastAsia"/>
          <w:rtl/>
        </w:rPr>
        <w:t>אנונימי</w:t>
      </w:r>
      <w:r w:rsidRPr="00137CC2">
        <w:rPr>
          <w:rtl/>
        </w:rPr>
        <w:t xml:space="preserve"> </w:t>
      </w:r>
      <w:r w:rsidRPr="00137CC2">
        <w:rPr>
          <w:rFonts w:hint="eastAsia"/>
          <w:rtl/>
        </w:rPr>
        <w:t>עומדת</w:t>
      </w:r>
      <w:r w:rsidRPr="00137CC2">
        <w:rPr>
          <w:rtl/>
        </w:rPr>
        <w:t xml:space="preserve"> </w:t>
      </w:r>
      <w:r w:rsidRPr="00137CC2">
        <w:rPr>
          <w:rFonts w:hint="eastAsia"/>
          <w:rtl/>
        </w:rPr>
        <w:t>זכותו</w:t>
      </w:r>
      <w:r w:rsidRPr="00137CC2">
        <w:rPr>
          <w:rtl/>
        </w:rPr>
        <w:t xml:space="preserve"> </w:t>
      </w:r>
      <w:r w:rsidRPr="00137CC2">
        <w:rPr>
          <w:rFonts w:hint="eastAsia"/>
          <w:rtl/>
        </w:rPr>
        <w:t>של</w:t>
      </w:r>
      <w:r w:rsidRPr="00137CC2">
        <w:rPr>
          <w:rtl/>
        </w:rPr>
        <w:t xml:space="preserve"> </w:t>
      </w:r>
      <w:r w:rsidRPr="00137CC2">
        <w:rPr>
          <w:rFonts w:hint="eastAsia"/>
          <w:rtl/>
        </w:rPr>
        <w:t>מי</w:t>
      </w:r>
      <w:r w:rsidRPr="00137CC2">
        <w:rPr>
          <w:rtl/>
        </w:rPr>
        <w:t xml:space="preserve"> </w:t>
      </w:r>
      <w:r w:rsidRPr="00137CC2">
        <w:rPr>
          <w:rFonts w:hint="eastAsia"/>
          <w:rtl/>
        </w:rPr>
        <w:t>שסבור</w:t>
      </w:r>
      <w:r w:rsidRPr="00137CC2">
        <w:rPr>
          <w:rtl/>
        </w:rPr>
        <w:t xml:space="preserve"> </w:t>
      </w:r>
      <w:r w:rsidRPr="00137CC2">
        <w:rPr>
          <w:rFonts w:hint="eastAsia"/>
          <w:rtl/>
        </w:rPr>
        <w:t>כי</w:t>
      </w:r>
      <w:r w:rsidRPr="00137CC2">
        <w:rPr>
          <w:rtl/>
        </w:rPr>
        <w:t xml:space="preserve"> </w:t>
      </w:r>
      <w:r w:rsidRPr="00137CC2">
        <w:rPr>
          <w:rFonts w:hint="eastAsia"/>
          <w:rtl/>
        </w:rPr>
        <w:t>ניזוק</w:t>
      </w:r>
      <w:r w:rsidRPr="00137CC2">
        <w:rPr>
          <w:rtl/>
        </w:rPr>
        <w:t xml:space="preserve"> </w:t>
      </w:r>
      <w:r w:rsidRPr="00137CC2">
        <w:rPr>
          <w:rFonts w:hint="eastAsia"/>
          <w:rtl/>
        </w:rPr>
        <w:t>מתוכן</w:t>
      </w:r>
      <w:r w:rsidRPr="00137CC2">
        <w:rPr>
          <w:rtl/>
        </w:rPr>
        <w:t xml:space="preserve"> </w:t>
      </w:r>
      <w:r w:rsidRPr="00137CC2">
        <w:rPr>
          <w:rFonts w:hint="eastAsia"/>
          <w:rtl/>
        </w:rPr>
        <w:t>שפורסם</w:t>
      </w:r>
      <w:r w:rsidRPr="00137CC2">
        <w:rPr>
          <w:rtl/>
        </w:rPr>
        <w:t xml:space="preserve"> </w:t>
      </w:r>
      <w:r w:rsidRPr="00137CC2">
        <w:rPr>
          <w:rFonts w:hint="eastAsia"/>
          <w:rtl/>
        </w:rPr>
        <w:t>לפנות</w:t>
      </w:r>
      <w:r w:rsidRPr="00137CC2">
        <w:rPr>
          <w:rtl/>
        </w:rPr>
        <w:t xml:space="preserve"> </w:t>
      </w:r>
      <w:r w:rsidRPr="00137CC2">
        <w:rPr>
          <w:rFonts w:hint="eastAsia"/>
          <w:rtl/>
        </w:rPr>
        <w:t>לערכאות</w:t>
      </w:r>
      <w:r w:rsidRPr="00137CC2">
        <w:rPr>
          <w:rtl/>
        </w:rPr>
        <w:t xml:space="preserve"> </w:t>
      </w:r>
      <w:r w:rsidRPr="00137CC2">
        <w:rPr>
          <w:rFonts w:hint="eastAsia"/>
          <w:rtl/>
        </w:rPr>
        <w:t>למיצוי</w:t>
      </w:r>
      <w:r w:rsidRPr="00137CC2">
        <w:rPr>
          <w:rtl/>
        </w:rPr>
        <w:t xml:space="preserve"> הדין ולאכיפת זכויותיו (כמו </w:t>
      </w:r>
      <w:r w:rsidRPr="00137CC2">
        <w:rPr>
          <w:rFonts w:hint="eastAsia"/>
          <w:rtl/>
        </w:rPr>
        <w:t>הזכות</w:t>
      </w:r>
      <w:r w:rsidRPr="00137CC2">
        <w:rPr>
          <w:rtl/>
        </w:rPr>
        <w:t xml:space="preserve"> לשם טוב) כשם שהיה זכאי לכך בזירה שאינה וירטואלית. </w:t>
      </w:r>
    </w:p>
    <w:p w14:paraId="4C14570D" w14:textId="046C6D06" w:rsidR="006C21D1" w:rsidRPr="00137CC2" w:rsidRDefault="006C21D1" w:rsidP="006C21D1">
      <w:pPr>
        <w:pStyle w:val="Hesber"/>
        <w:rPr>
          <w:rtl/>
        </w:rPr>
      </w:pPr>
      <w:r w:rsidRPr="00137CC2">
        <w:rPr>
          <w:rFonts w:hint="eastAsia"/>
          <w:rtl/>
        </w:rPr>
        <w:lastRenderedPageBreak/>
        <w:t>בפרשת</w:t>
      </w:r>
      <w:r w:rsidRPr="00137CC2">
        <w:rPr>
          <w:rtl/>
        </w:rPr>
        <w:t xml:space="preserve"> רמי מור נקבע כי </w:t>
      </w:r>
      <w:r w:rsidRPr="00137CC2">
        <w:rPr>
          <w:rFonts w:hint="eastAsia"/>
          <w:rtl/>
        </w:rPr>
        <w:t>בדין</w:t>
      </w:r>
      <w:r w:rsidRPr="00137CC2">
        <w:rPr>
          <w:rtl/>
        </w:rPr>
        <w:t xml:space="preserve"> </w:t>
      </w:r>
      <w:r w:rsidRPr="00137CC2">
        <w:rPr>
          <w:rFonts w:hint="eastAsia"/>
          <w:rtl/>
        </w:rPr>
        <w:t>הישראלי</w:t>
      </w:r>
      <w:r w:rsidRPr="00137CC2">
        <w:rPr>
          <w:rtl/>
        </w:rPr>
        <w:t xml:space="preserve"> </w:t>
      </w:r>
      <w:r w:rsidRPr="00137CC2">
        <w:rPr>
          <w:rFonts w:hint="eastAsia"/>
          <w:rtl/>
        </w:rPr>
        <w:t>אין</w:t>
      </w:r>
      <w:r w:rsidRPr="00137CC2">
        <w:rPr>
          <w:rtl/>
        </w:rPr>
        <w:t xml:space="preserve"> </w:t>
      </w:r>
      <w:r w:rsidRPr="00137CC2">
        <w:rPr>
          <w:rFonts w:hint="eastAsia"/>
          <w:rtl/>
        </w:rPr>
        <w:t>מסגרת</w:t>
      </w:r>
      <w:r w:rsidRPr="00137CC2">
        <w:rPr>
          <w:rtl/>
        </w:rPr>
        <w:t xml:space="preserve"> </w:t>
      </w:r>
      <w:r w:rsidRPr="00137CC2">
        <w:rPr>
          <w:rFonts w:hint="eastAsia"/>
          <w:rtl/>
        </w:rPr>
        <w:t>דיונית</w:t>
      </w:r>
      <w:r w:rsidRPr="00137CC2">
        <w:rPr>
          <w:rtl/>
        </w:rPr>
        <w:t xml:space="preserve"> </w:t>
      </w:r>
      <w:r w:rsidRPr="00137CC2">
        <w:rPr>
          <w:rFonts w:hint="eastAsia"/>
          <w:rtl/>
        </w:rPr>
        <w:t>מתאימה</w:t>
      </w:r>
      <w:r w:rsidRPr="00137CC2">
        <w:rPr>
          <w:rtl/>
        </w:rPr>
        <w:t xml:space="preserve"> </w:t>
      </w:r>
      <w:r w:rsidRPr="00137CC2">
        <w:rPr>
          <w:rFonts w:hint="eastAsia"/>
          <w:rtl/>
        </w:rPr>
        <w:t>לחשיפת</w:t>
      </w:r>
      <w:r w:rsidRPr="00137CC2">
        <w:rPr>
          <w:rtl/>
        </w:rPr>
        <w:t xml:space="preserve"> </w:t>
      </w:r>
      <w:r w:rsidRPr="00137CC2">
        <w:rPr>
          <w:rFonts w:hint="eastAsia"/>
          <w:rtl/>
        </w:rPr>
        <w:t>זהותו</w:t>
      </w:r>
      <w:r w:rsidRPr="00137CC2">
        <w:rPr>
          <w:rtl/>
        </w:rPr>
        <w:t xml:space="preserve"> </w:t>
      </w:r>
      <w:r w:rsidRPr="00137CC2">
        <w:rPr>
          <w:rFonts w:hint="eastAsia"/>
          <w:rtl/>
        </w:rPr>
        <w:t>של</w:t>
      </w:r>
      <w:r w:rsidRPr="00137CC2">
        <w:rPr>
          <w:rtl/>
        </w:rPr>
        <w:t xml:space="preserve"> </w:t>
      </w:r>
      <w:r w:rsidRPr="00137CC2">
        <w:rPr>
          <w:rFonts w:hint="eastAsia"/>
          <w:rtl/>
        </w:rPr>
        <w:t>גולש</w:t>
      </w:r>
      <w:r w:rsidRPr="00137CC2">
        <w:rPr>
          <w:rtl/>
        </w:rPr>
        <w:t xml:space="preserve"> </w:t>
      </w:r>
      <w:r w:rsidRPr="00137CC2">
        <w:rPr>
          <w:rFonts w:hint="eastAsia"/>
          <w:rtl/>
        </w:rPr>
        <w:t>אנונימי</w:t>
      </w:r>
      <w:r w:rsidRPr="00137CC2">
        <w:rPr>
          <w:rtl/>
        </w:rPr>
        <w:t xml:space="preserve"> </w:t>
      </w:r>
      <w:r w:rsidRPr="00137CC2">
        <w:rPr>
          <w:rFonts w:hint="eastAsia"/>
          <w:rtl/>
        </w:rPr>
        <w:t>באינטרנט</w:t>
      </w:r>
      <w:r w:rsidRPr="00137CC2">
        <w:rPr>
          <w:rtl/>
        </w:rPr>
        <w:t xml:space="preserve">, </w:t>
      </w:r>
      <w:r w:rsidRPr="00137CC2">
        <w:rPr>
          <w:rFonts w:hint="eastAsia"/>
          <w:rtl/>
        </w:rPr>
        <w:t>וכי</w:t>
      </w:r>
      <w:r w:rsidRPr="00137CC2">
        <w:rPr>
          <w:rtl/>
        </w:rPr>
        <w:t xml:space="preserve"> </w:t>
      </w:r>
      <w:r w:rsidRPr="00137CC2">
        <w:rPr>
          <w:rFonts w:hint="eastAsia"/>
          <w:rtl/>
        </w:rPr>
        <w:t>לשם</w:t>
      </w:r>
      <w:r w:rsidRPr="00137CC2">
        <w:rPr>
          <w:rtl/>
        </w:rPr>
        <w:t xml:space="preserve"> </w:t>
      </w:r>
      <w:r w:rsidRPr="00137CC2">
        <w:rPr>
          <w:rFonts w:hint="eastAsia"/>
          <w:rtl/>
        </w:rPr>
        <w:t>כך</w:t>
      </w:r>
      <w:r w:rsidRPr="00137CC2">
        <w:rPr>
          <w:rtl/>
        </w:rPr>
        <w:t xml:space="preserve"> </w:t>
      </w:r>
      <w:r w:rsidRPr="00137CC2">
        <w:rPr>
          <w:rFonts w:hint="eastAsia"/>
          <w:rtl/>
        </w:rPr>
        <w:t>נדרשת</w:t>
      </w:r>
      <w:r w:rsidRPr="00137CC2">
        <w:rPr>
          <w:rtl/>
        </w:rPr>
        <w:t xml:space="preserve"> </w:t>
      </w:r>
      <w:r w:rsidRPr="00137CC2">
        <w:rPr>
          <w:rFonts w:hint="eastAsia"/>
          <w:rtl/>
        </w:rPr>
        <w:t>הסדרה</w:t>
      </w:r>
      <w:r w:rsidRPr="00137CC2">
        <w:rPr>
          <w:rtl/>
        </w:rPr>
        <w:t xml:space="preserve"> </w:t>
      </w:r>
      <w:r w:rsidRPr="00137CC2">
        <w:rPr>
          <w:rFonts w:hint="eastAsia"/>
          <w:rtl/>
        </w:rPr>
        <w:t>חקיקתית</w:t>
      </w:r>
      <w:r w:rsidRPr="00137CC2">
        <w:rPr>
          <w:rtl/>
        </w:rPr>
        <w:t xml:space="preserve"> </w:t>
      </w:r>
      <w:r w:rsidRPr="00137CC2">
        <w:rPr>
          <w:rFonts w:hint="eastAsia"/>
          <w:rtl/>
        </w:rPr>
        <w:t>מפורשת</w:t>
      </w:r>
      <w:r w:rsidRPr="00137CC2">
        <w:rPr>
          <w:rtl/>
        </w:rPr>
        <w:t xml:space="preserve">. </w:t>
      </w:r>
      <w:r w:rsidRPr="00137CC2">
        <w:rPr>
          <w:rFonts w:hint="eastAsia"/>
          <w:rtl/>
        </w:rPr>
        <w:t>בעקבות</w:t>
      </w:r>
      <w:r w:rsidRPr="00137CC2">
        <w:rPr>
          <w:rtl/>
        </w:rPr>
        <w:t xml:space="preserve"> </w:t>
      </w:r>
      <w:r w:rsidRPr="00137CC2">
        <w:rPr>
          <w:rFonts w:hint="eastAsia"/>
          <w:rtl/>
        </w:rPr>
        <w:t>הפרשה</w:t>
      </w:r>
      <w:r w:rsidRPr="00137CC2">
        <w:rPr>
          <w:rtl/>
        </w:rPr>
        <w:t xml:space="preserve"> </w:t>
      </w:r>
      <w:r w:rsidRPr="00137CC2">
        <w:rPr>
          <w:rFonts w:hint="eastAsia"/>
          <w:rtl/>
        </w:rPr>
        <w:t>נדחות</w:t>
      </w:r>
      <w:r w:rsidRPr="00137CC2">
        <w:rPr>
          <w:rtl/>
        </w:rPr>
        <w:t xml:space="preserve"> </w:t>
      </w:r>
      <w:r w:rsidRPr="00137CC2">
        <w:rPr>
          <w:rFonts w:hint="eastAsia"/>
          <w:rtl/>
        </w:rPr>
        <w:t>בקשות</w:t>
      </w:r>
      <w:r w:rsidRPr="00137CC2">
        <w:rPr>
          <w:rtl/>
        </w:rPr>
        <w:t xml:space="preserve"> </w:t>
      </w:r>
      <w:r w:rsidRPr="00137CC2">
        <w:rPr>
          <w:rFonts w:hint="eastAsia"/>
          <w:rtl/>
        </w:rPr>
        <w:t>רבות</w:t>
      </w:r>
      <w:r w:rsidRPr="00137CC2">
        <w:rPr>
          <w:rtl/>
        </w:rPr>
        <w:t xml:space="preserve"> </w:t>
      </w:r>
      <w:r w:rsidRPr="00137CC2">
        <w:rPr>
          <w:rFonts w:hint="eastAsia"/>
          <w:rtl/>
        </w:rPr>
        <w:t>לחשוף</w:t>
      </w:r>
      <w:r w:rsidRPr="00137CC2">
        <w:rPr>
          <w:rtl/>
        </w:rPr>
        <w:t xml:space="preserve"> </w:t>
      </w:r>
      <w:r w:rsidRPr="00137CC2">
        <w:rPr>
          <w:rFonts w:hint="eastAsia"/>
          <w:rtl/>
        </w:rPr>
        <w:t>פרטי</w:t>
      </w:r>
      <w:r w:rsidRPr="00137CC2">
        <w:rPr>
          <w:rtl/>
        </w:rPr>
        <w:t xml:space="preserve"> </w:t>
      </w:r>
      <w:r w:rsidRPr="00137CC2">
        <w:rPr>
          <w:rFonts w:hint="eastAsia"/>
          <w:rtl/>
        </w:rPr>
        <w:t>גולש</w:t>
      </w:r>
      <w:r w:rsidRPr="00137CC2">
        <w:rPr>
          <w:rtl/>
        </w:rPr>
        <w:t xml:space="preserve"> </w:t>
      </w:r>
      <w:r w:rsidRPr="00137CC2">
        <w:rPr>
          <w:rFonts w:hint="eastAsia"/>
          <w:rtl/>
        </w:rPr>
        <w:t>אנונימי</w:t>
      </w:r>
      <w:r w:rsidRPr="00137CC2">
        <w:rPr>
          <w:rtl/>
        </w:rPr>
        <w:t xml:space="preserve"> </w:t>
      </w:r>
      <w:r w:rsidRPr="00137CC2">
        <w:rPr>
          <w:rFonts w:hint="eastAsia"/>
          <w:rtl/>
        </w:rPr>
        <w:t>ואנשים</w:t>
      </w:r>
      <w:r w:rsidRPr="00137CC2">
        <w:rPr>
          <w:rtl/>
        </w:rPr>
        <w:t xml:space="preserve"> </w:t>
      </w:r>
      <w:r w:rsidRPr="00137CC2">
        <w:rPr>
          <w:rFonts w:hint="eastAsia"/>
          <w:rtl/>
        </w:rPr>
        <w:t>שסבורים</w:t>
      </w:r>
      <w:r w:rsidRPr="00137CC2">
        <w:rPr>
          <w:rtl/>
        </w:rPr>
        <w:t xml:space="preserve"> </w:t>
      </w:r>
      <w:r w:rsidRPr="00137CC2">
        <w:rPr>
          <w:rFonts w:hint="eastAsia"/>
          <w:rtl/>
        </w:rPr>
        <w:t>כי</w:t>
      </w:r>
      <w:r w:rsidRPr="00137CC2">
        <w:rPr>
          <w:rtl/>
        </w:rPr>
        <w:t xml:space="preserve"> </w:t>
      </w:r>
      <w:r w:rsidRPr="00137CC2">
        <w:rPr>
          <w:rFonts w:hint="eastAsia"/>
          <w:rtl/>
        </w:rPr>
        <w:t>נפגעו</w:t>
      </w:r>
      <w:r w:rsidRPr="00137CC2">
        <w:rPr>
          <w:rtl/>
        </w:rPr>
        <w:t xml:space="preserve"> </w:t>
      </w:r>
      <w:r w:rsidRPr="00137CC2">
        <w:rPr>
          <w:rFonts w:hint="eastAsia"/>
          <w:rtl/>
        </w:rPr>
        <w:t>מפרסום</w:t>
      </w:r>
      <w:r w:rsidRPr="00137CC2">
        <w:rPr>
          <w:rtl/>
        </w:rPr>
        <w:t xml:space="preserve"> </w:t>
      </w:r>
      <w:r w:rsidRPr="00137CC2">
        <w:rPr>
          <w:rFonts w:hint="eastAsia"/>
          <w:rtl/>
        </w:rPr>
        <w:t>באינטרנט</w:t>
      </w:r>
      <w:r w:rsidRPr="00137CC2">
        <w:rPr>
          <w:rtl/>
        </w:rPr>
        <w:t xml:space="preserve"> </w:t>
      </w:r>
      <w:r w:rsidRPr="00137CC2">
        <w:rPr>
          <w:rFonts w:hint="eastAsia"/>
          <w:rtl/>
        </w:rPr>
        <w:t>אינם</w:t>
      </w:r>
      <w:r w:rsidRPr="00137CC2">
        <w:rPr>
          <w:rtl/>
        </w:rPr>
        <w:t xml:space="preserve"> </w:t>
      </w:r>
      <w:r w:rsidRPr="00137CC2">
        <w:rPr>
          <w:rFonts w:hint="eastAsia"/>
          <w:rtl/>
        </w:rPr>
        <w:t>יכולים</w:t>
      </w:r>
      <w:r w:rsidRPr="00137CC2">
        <w:rPr>
          <w:rtl/>
        </w:rPr>
        <w:t xml:space="preserve"> </w:t>
      </w:r>
      <w:r w:rsidRPr="00137CC2">
        <w:rPr>
          <w:rFonts w:hint="eastAsia"/>
          <w:rtl/>
        </w:rPr>
        <w:t>להגיש</w:t>
      </w:r>
      <w:r w:rsidRPr="00137CC2">
        <w:rPr>
          <w:rtl/>
        </w:rPr>
        <w:t xml:space="preserve"> </w:t>
      </w:r>
      <w:r w:rsidRPr="00137CC2">
        <w:rPr>
          <w:rFonts w:hint="eastAsia"/>
          <w:rtl/>
        </w:rPr>
        <w:t>תביעה</w:t>
      </w:r>
      <w:r w:rsidRPr="00137CC2">
        <w:rPr>
          <w:rtl/>
        </w:rPr>
        <w:t xml:space="preserve"> </w:t>
      </w:r>
      <w:r w:rsidRPr="00137CC2">
        <w:rPr>
          <w:rFonts w:hint="eastAsia"/>
          <w:rtl/>
        </w:rPr>
        <w:t>בשל</w:t>
      </w:r>
      <w:r w:rsidRPr="00137CC2">
        <w:rPr>
          <w:rtl/>
        </w:rPr>
        <w:t xml:space="preserve"> עוולה מכוח חוק איסור לשון הרע כ</w:t>
      </w:r>
      <w:r w:rsidR="00815AE3">
        <w:rPr>
          <w:rFonts w:hint="cs"/>
          <w:rtl/>
        </w:rPr>
        <w:t>י</w:t>
      </w:r>
      <w:r w:rsidRPr="00137CC2">
        <w:rPr>
          <w:rFonts w:hint="eastAsia"/>
          <w:rtl/>
        </w:rPr>
        <w:t>וון</w:t>
      </w:r>
      <w:r w:rsidRPr="00137CC2">
        <w:rPr>
          <w:rtl/>
        </w:rPr>
        <w:t xml:space="preserve"> </w:t>
      </w:r>
      <w:r w:rsidRPr="00137CC2">
        <w:rPr>
          <w:rFonts w:hint="eastAsia"/>
          <w:rtl/>
        </w:rPr>
        <w:t>שאין</w:t>
      </w:r>
      <w:r w:rsidRPr="00137CC2">
        <w:rPr>
          <w:rtl/>
        </w:rPr>
        <w:t xml:space="preserve"> </w:t>
      </w:r>
      <w:r w:rsidRPr="00137CC2">
        <w:rPr>
          <w:rFonts w:hint="eastAsia"/>
          <w:rtl/>
        </w:rPr>
        <w:t>את</w:t>
      </w:r>
      <w:r w:rsidRPr="00137CC2">
        <w:rPr>
          <w:rtl/>
        </w:rPr>
        <w:t xml:space="preserve"> </w:t>
      </w:r>
      <w:r w:rsidRPr="00137CC2">
        <w:rPr>
          <w:rFonts w:hint="eastAsia"/>
          <w:rtl/>
        </w:rPr>
        <w:t>מי</w:t>
      </w:r>
      <w:r w:rsidRPr="00137CC2">
        <w:rPr>
          <w:rtl/>
        </w:rPr>
        <w:t xml:space="preserve"> </w:t>
      </w:r>
      <w:r w:rsidRPr="00137CC2">
        <w:rPr>
          <w:rFonts w:hint="eastAsia"/>
          <w:rtl/>
        </w:rPr>
        <w:t>לתבוע</w:t>
      </w:r>
      <w:r w:rsidRPr="00137CC2">
        <w:rPr>
          <w:rtl/>
        </w:rPr>
        <w:t xml:space="preserve">. </w:t>
      </w:r>
    </w:p>
    <w:p w14:paraId="435C69A9" w14:textId="77777777" w:rsidR="006C21D1" w:rsidRDefault="006C21D1" w:rsidP="006C21D1">
      <w:pPr>
        <w:pStyle w:val="Hesber"/>
        <w:rPr>
          <w:rtl/>
        </w:rPr>
      </w:pPr>
      <w:r w:rsidRPr="00137CC2">
        <w:rPr>
          <w:rFonts w:hint="eastAsia"/>
          <w:rtl/>
        </w:rPr>
        <w:t>נוכח</w:t>
      </w:r>
      <w:r w:rsidRPr="00137CC2">
        <w:rPr>
          <w:rtl/>
        </w:rPr>
        <w:t xml:space="preserve"> האמור,</w:t>
      </w:r>
      <w:r>
        <w:rPr>
          <w:rFonts w:hint="cs"/>
          <w:rtl/>
        </w:rPr>
        <w:t xml:space="preserve"> מוצע כי אדם הטוען כי תוכן שהועלה לרשת תקשורת אלקטרונית, או הפצתו, מהווים כלפיו עוולה או הפרה לפי חוק איסור לשון הרע, יהיה רשאי לפנות לבית המשפט בבקשה לחייב את ספק האינטרנט לחשוף את פרטי האדם שפרסם את התוכן הפוגע לכאורה. טרם הליך מסוג זה, רשאי הנפגע לפנות ישירות לרשת התקשורת ולבקש ממנה לברר אם המנוי מסכים לחשוף את פרטיו. אם ישנה הסכמה, ההליך המשפטי לחשיפה יתייתר והנפגע יוכל להמשיך בהליך משפטי רגיל לפי חוק איסור לשון הרע. אם מפרסם התוכן מסרב למסור פרטיו, אזי יוכל הנפגע לפנות לבית המשפט בבקשה לחשוף את הפרטים.</w:t>
      </w:r>
    </w:p>
    <w:p w14:paraId="4B4E4D5D" w14:textId="77777777" w:rsidR="006C21D1" w:rsidRDefault="006C21D1" w:rsidP="006C21D1">
      <w:pPr>
        <w:pStyle w:val="Hesber"/>
        <w:rPr>
          <w:rtl/>
        </w:rPr>
      </w:pPr>
      <w:r>
        <w:rPr>
          <w:rFonts w:hint="cs"/>
          <w:rtl/>
        </w:rPr>
        <w:t xml:space="preserve">כך נשמר האיזון בין הזכות לפרטיות לזכות לחופש הביטוי – </w:t>
      </w:r>
      <w:r w:rsidRPr="00D85294">
        <w:rPr>
          <w:rtl/>
        </w:rPr>
        <w:t xml:space="preserve">ספק </w:t>
      </w:r>
      <w:r>
        <w:rPr>
          <w:rFonts w:hint="cs"/>
          <w:rtl/>
        </w:rPr>
        <w:t xml:space="preserve">אינטרנט </w:t>
      </w:r>
      <w:r w:rsidRPr="00D85294">
        <w:rPr>
          <w:rtl/>
        </w:rPr>
        <w:t xml:space="preserve">לא יגלה פרטי מידע של מנוי שלו </w:t>
      </w:r>
      <w:r>
        <w:rPr>
          <w:rFonts w:hint="cs"/>
          <w:rtl/>
        </w:rPr>
        <w:t xml:space="preserve">ללא הסכמתו. אולם, רק במקרים בהם בית המשפט מפעיל שיקול דעת וקובע כי קיים חשש ממשי להפרה של חוק לשון הרע ופגיעה באדם, יוכל לחייב את חשיפת פרטי המפרסם. </w:t>
      </w:r>
    </w:p>
    <w:p w14:paraId="15FAC1E1" w14:textId="3C04A69A" w:rsidR="006C21D1" w:rsidRPr="0074532F" w:rsidRDefault="006C21D1" w:rsidP="006C21D1">
      <w:pPr>
        <w:pStyle w:val="Hesber"/>
        <w:rPr>
          <w:rtl/>
        </w:rPr>
      </w:pPr>
      <w:r w:rsidRPr="0074532F">
        <w:rPr>
          <w:rtl/>
        </w:rPr>
        <w:t xml:space="preserve">הצעת חוק דומה בעיקרה </w:t>
      </w:r>
      <w:r w:rsidRPr="0074532F">
        <w:rPr>
          <w:rFonts w:hint="eastAsia"/>
          <w:rtl/>
        </w:rPr>
        <w:t>הונחה</w:t>
      </w:r>
      <w:r w:rsidR="006029F4">
        <w:rPr>
          <w:rtl/>
        </w:rPr>
        <w:t xml:space="preserve"> על שולחן הכנסת השמונה</w:t>
      </w:r>
      <w:r w:rsidR="006029F4">
        <w:rPr>
          <w:rFonts w:hint="cs"/>
          <w:rtl/>
        </w:rPr>
        <w:t>-</w:t>
      </w:r>
      <w:bookmarkStart w:id="8" w:name="_GoBack"/>
      <w:bookmarkEnd w:id="8"/>
      <w:r w:rsidRPr="0074532F">
        <w:rPr>
          <w:rtl/>
        </w:rPr>
        <w:t>עשרה על ידי ח</w:t>
      </w:r>
      <w:r w:rsidRPr="0074532F">
        <w:rPr>
          <w:rFonts w:hint="eastAsia"/>
          <w:rtl/>
        </w:rPr>
        <w:t>בר</w:t>
      </w:r>
      <w:r w:rsidRPr="0074532F">
        <w:rPr>
          <w:rtl/>
        </w:rPr>
        <w:t xml:space="preserve"> </w:t>
      </w:r>
      <w:r w:rsidRPr="0074532F">
        <w:rPr>
          <w:rFonts w:hint="eastAsia"/>
          <w:rtl/>
        </w:rPr>
        <w:t>הכנסת</w:t>
      </w:r>
      <w:r w:rsidRPr="0074532F">
        <w:rPr>
          <w:rtl/>
        </w:rPr>
        <w:t xml:space="preserve"> זבולון אורלב (פ/2476/18). </w:t>
      </w:r>
    </w:p>
    <w:p w14:paraId="7F6961CB" w14:textId="77777777" w:rsidR="00E13C27" w:rsidRPr="00137CC2" w:rsidRDefault="00E13C27" w:rsidP="006C21D1">
      <w:pPr>
        <w:pStyle w:val="Hesber"/>
        <w:rPr>
          <w:rtl/>
        </w:rPr>
      </w:pPr>
    </w:p>
    <w:p w14:paraId="742049B8" w14:textId="77777777" w:rsidR="00250D8A" w:rsidRDefault="006029F4">
      <w:pPr>
        <w:spacing w:before="0" w:line="360" w:lineRule="auto"/>
        <w:jc w:val="left"/>
      </w:pPr>
      <w:bookmarkStart w:id="9" w:name="selectedDocDateB"/>
      <w:bookmarkEnd w:id="9"/>
      <w:r>
        <w:rPr>
          <w:rFonts w:ascii="David" w:eastAsia="David" w:hAnsi="David" w:cs="David" w:hint="cs"/>
          <w:sz w:val="26"/>
          <w:szCs w:val="26"/>
          <w:rtl/>
        </w:rPr>
        <w:t>--------------------------------</w:t>
      </w:r>
    </w:p>
    <w:p w14:paraId="15B91068" w14:textId="77777777" w:rsidR="00250D8A" w:rsidRDefault="006029F4">
      <w:pPr>
        <w:spacing w:before="0" w:line="360" w:lineRule="auto"/>
        <w:jc w:val="left"/>
      </w:pPr>
      <w:r>
        <w:rPr>
          <w:rFonts w:ascii="David" w:eastAsia="David" w:hAnsi="David" w:cs="David" w:hint="cs"/>
          <w:sz w:val="26"/>
          <w:szCs w:val="26"/>
          <w:rtl/>
        </w:rPr>
        <w:t>הוגשה ליו"ר הכנסת והסגנים</w:t>
      </w:r>
    </w:p>
    <w:p w14:paraId="77B7234B" w14:textId="77777777" w:rsidR="00250D8A" w:rsidRDefault="006029F4">
      <w:pPr>
        <w:spacing w:before="0" w:line="360" w:lineRule="auto"/>
        <w:jc w:val="left"/>
      </w:pPr>
      <w:r>
        <w:rPr>
          <w:rFonts w:ascii="David" w:eastAsia="David" w:hAnsi="David" w:cs="David" w:hint="cs"/>
          <w:sz w:val="26"/>
          <w:szCs w:val="26"/>
          <w:rtl/>
        </w:rPr>
        <w:t>והונחה על שולחן הכנסת ביום</w:t>
      </w:r>
    </w:p>
    <w:p w14:paraId="47D1F952" w14:textId="77777777" w:rsidR="00250D8A" w:rsidRDefault="006029F4">
      <w:pPr>
        <w:spacing w:before="0" w:line="360" w:lineRule="auto"/>
        <w:jc w:val="left"/>
      </w:pPr>
      <w:r>
        <w:rPr>
          <w:rFonts w:ascii="David" w:eastAsia="David" w:hAnsi="David" w:cs="David" w:hint="cs"/>
          <w:sz w:val="26"/>
          <w:szCs w:val="26"/>
          <w:rtl/>
        </w:rPr>
        <w:t xml:space="preserve">ב' בטבת התשפ"ב (06.12.2021) </w:t>
      </w:r>
    </w:p>
    <w:p w14:paraId="18F7C3D4" w14:textId="77777777" w:rsidR="00250D8A" w:rsidRDefault="00250D8A">
      <w:pPr>
        <w:spacing w:before="0" w:line="276" w:lineRule="auto"/>
        <w:jc w:val="left"/>
      </w:pPr>
    </w:p>
    <w:sectPr w:rsidR="00250D8A" w:rsidSect="00EF0144">
      <w:footerReference w:type="even" r:id="rId11"/>
      <w:footerReference w:type="default" r:id="rId12"/>
      <w:type w:val="continuous"/>
      <w:pgSz w:w="11907" w:h="16840" w:code="9"/>
      <w:pgMar w:top="1134" w:right="1134" w:bottom="1134" w:left="1134" w:header="680" w:footer="680" w:gutter="0"/>
      <w:cols w:space="720"/>
      <w:noEndnote/>
      <w:titlePg/>
      <w:bidi/>
      <w:rtlGutter/>
      <w:docGrid w:linePitch="2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26B4C1" w14:textId="77777777" w:rsidR="00D142D3" w:rsidRDefault="00D142D3">
      <w:r>
        <w:separator/>
      </w:r>
    </w:p>
  </w:endnote>
  <w:endnote w:type="continuationSeparator" w:id="0">
    <w:p w14:paraId="0E546755" w14:textId="77777777" w:rsidR="00D142D3" w:rsidRDefault="00D142D3">
      <w:r>
        <w:continuationSeparator/>
      </w:r>
    </w:p>
  </w:endnote>
  <w:endnote w:type="continuationNotice" w:id="1">
    <w:p w14:paraId="24369900" w14:textId="77777777" w:rsidR="00D142D3" w:rsidRDefault="00D142D3">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roman"/>
    <w:notTrueType/>
    <w:pitch w:val="fixed"/>
    <w:sig w:usb0="00000000" w:usb1="08070000" w:usb2="00000010" w:usb3="00000000" w:csb0="00020000" w:csb1="00000000"/>
  </w:font>
  <w:font w:name="Hadasa Roso SL">
    <w:altName w:val="Times New Roman"/>
    <w:charset w:val="00"/>
    <w:family w:val="roman"/>
    <w:pitch w:val="variable"/>
    <w:sig w:usb0="80001827" w:usb1="5000004A" w:usb2="00000020" w:usb3="00000000" w:csb0="0000002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avid">
    <w:altName w:val="Malgun Gothic Semilight"/>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961D5" w14:textId="77777777" w:rsidR="002C3041" w:rsidRDefault="002C3041" w:rsidP="001207F8">
    <w:pPr>
      <w:pStyle w:val="a8"/>
      <w:framePr w:wrap="around" w:vAnchor="text" w:hAnchor="text" w:xAlign="center" w:y="1"/>
      <w:rPr>
        <w:rStyle w:val="aa"/>
      </w:rPr>
    </w:pPr>
    <w:r>
      <w:rPr>
        <w:rStyle w:val="aa"/>
        <w:rtl/>
      </w:rPr>
      <w:fldChar w:fldCharType="begin"/>
    </w:r>
    <w:r>
      <w:rPr>
        <w:rStyle w:val="aa"/>
      </w:rPr>
      <w:instrText xml:space="preserve">PAGE  </w:instrText>
    </w:r>
    <w:r>
      <w:rPr>
        <w:rStyle w:val="aa"/>
        <w:rtl/>
      </w:rPr>
      <w:fldChar w:fldCharType="end"/>
    </w:r>
  </w:p>
  <w:p w14:paraId="7F6961D6" w14:textId="77777777" w:rsidR="002C3041" w:rsidRDefault="002C3041">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961D7" w14:textId="0ACD82A6" w:rsidR="002C3041" w:rsidRDefault="002C3041" w:rsidP="001207F8">
    <w:pPr>
      <w:pStyle w:val="a8"/>
      <w:framePr w:wrap="around" w:vAnchor="text" w:hAnchor="text" w:xAlign="center" w:y="1"/>
      <w:rPr>
        <w:rStyle w:val="aa"/>
      </w:rPr>
    </w:pPr>
    <w:r>
      <w:rPr>
        <w:rStyle w:val="aa"/>
        <w:rtl/>
      </w:rPr>
      <w:fldChar w:fldCharType="begin"/>
    </w:r>
    <w:r>
      <w:rPr>
        <w:rStyle w:val="aa"/>
      </w:rPr>
      <w:instrText xml:space="preserve">PAGE  </w:instrText>
    </w:r>
    <w:r>
      <w:rPr>
        <w:rStyle w:val="aa"/>
        <w:rtl/>
      </w:rPr>
      <w:fldChar w:fldCharType="separate"/>
    </w:r>
    <w:r w:rsidR="006029F4">
      <w:rPr>
        <w:rStyle w:val="aa"/>
        <w:noProof/>
        <w:rtl/>
      </w:rPr>
      <w:t>3</w:t>
    </w:r>
    <w:r>
      <w:rPr>
        <w:rStyle w:val="aa"/>
        <w:rtl/>
      </w:rPr>
      <w:fldChar w:fldCharType="end"/>
    </w:r>
  </w:p>
  <w:p w14:paraId="7F6961D8" w14:textId="77777777" w:rsidR="002C3041" w:rsidRDefault="002C3041">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8674C0" w14:textId="77777777" w:rsidR="00D142D3" w:rsidRDefault="00D142D3">
      <w:r>
        <w:separator/>
      </w:r>
    </w:p>
  </w:footnote>
  <w:footnote w:type="continuationSeparator" w:id="0">
    <w:p w14:paraId="401CF485" w14:textId="77777777" w:rsidR="00D142D3" w:rsidRDefault="00D142D3">
      <w:r>
        <w:continuationSeparator/>
      </w:r>
    </w:p>
  </w:footnote>
  <w:footnote w:type="continuationNotice" w:id="1">
    <w:p w14:paraId="173A6451" w14:textId="77777777" w:rsidR="00D142D3" w:rsidRDefault="00D142D3"/>
  </w:footnote>
  <w:footnote w:id="2">
    <w:p w14:paraId="0C39FB16" w14:textId="725A6767" w:rsidR="00AA00D1" w:rsidRDefault="00AA00D1">
      <w:pPr>
        <w:pStyle w:val="a4"/>
      </w:pPr>
      <w:r>
        <w:rPr>
          <w:rStyle w:val="a5"/>
        </w:rPr>
        <w:footnoteRef/>
      </w:r>
      <w:r>
        <w:rPr>
          <w:rtl/>
        </w:rPr>
        <w:t xml:space="preserve"> </w:t>
      </w:r>
      <w:r>
        <w:rPr>
          <w:rFonts w:hint="cs"/>
          <w:rtl/>
        </w:rPr>
        <w:t>ס"ח התשכ"ה, עמ' 240.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F6AAD9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D5CAE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7E88A7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5DA1E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A3056D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222F1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406C9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FE925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4246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D088A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666510"/>
    <w:multiLevelType w:val="hybridMultilevel"/>
    <w:tmpl w:val="C308C10A"/>
    <w:lvl w:ilvl="0" w:tplc="3EB2B338">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38C4C0E"/>
    <w:multiLevelType w:val="hybridMultilevel"/>
    <w:tmpl w:val="11D6A0C2"/>
    <w:lvl w:ilvl="0" w:tplc="59F0D2EA">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C316965"/>
    <w:multiLevelType w:val="hybridMultilevel"/>
    <w:tmpl w:val="0D142712"/>
    <w:lvl w:ilvl="0" w:tplc="D08070B0">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FB0598A"/>
    <w:multiLevelType w:val="hybridMultilevel"/>
    <w:tmpl w:val="746CCEE6"/>
    <w:lvl w:ilvl="0" w:tplc="040D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13C20C8"/>
    <w:multiLevelType w:val="hybridMultilevel"/>
    <w:tmpl w:val="A8CE6B62"/>
    <w:lvl w:ilvl="0" w:tplc="BDCCED84">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6" w15:restartNumberingAfterBreak="0">
    <w:nsid w:val="593F0D10"/>
    <w:multiLevelType w:val="hybridMultilevel"/>
    <w:tmpl w:val="B5806236"/>
    <w:lvl w:ilvl="0" w:tplc="712C284E">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6244801"/>
    <w:multiLevelType w:val="hybridMultilevel"/>
    <w:tmpl w:val="65F6FBE0"/>
    <w:lvl w:ilvl="0" w:tplc="A53EDA68">
      <w:start w:val="1"/>
      <w:numFmt w:val="hebrew1"/>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8" w15:restartNumberingAfterBreak="0">
    <w:nsid w:val="753C544D"/>
    <w:multiLevelType w:val="hybridMultilevel"/>
    <w:tmpl w:val="B170A16C"/>
    <w:lvl w:ilvl="0" w:tplc="746489A4">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8"/>
  </w:num>
  <w:num w:numId="13">
    <w:abstractNumId w:val="13"/>
  </w:num>
  <w:num w:numId="14">
    <w:abstractNumId w:val="19"/>
  </w:num>
  <w:num w:numId="15">
    <w:abstractNumId w:val="12"/>
  </w:num>
  <w:num w:numId="16">
    <w:abstractNumId w:val="16"/>
  </w:num>
  <w:num w:numId="17">
    <w:abstractNumId w:val="11"/>
  </w:num>
  <w:num w:numId="18">
    <w:abstractNumId w:val="10"/>
  </w:num>
  <w:num w:numId="19">
    <w:abstractNumId w:val="17"/>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riginalName" w:val="tmp482240lsCopyOriginal.docx"/>
    <w:docVar w:name="StartMode" w:val="2"/>
  </w:docVars>
  <w:rsids>
    <w:rsidRoot w:val="00DB7060"/>
    <w:rsid w:val="0000131B"/>
    <w:rsid w:val="00015B27"/>
    <w:rsid w:val="00022E38"/>
    <w:rsid w:val="00033466"/>
    <w:rsid w:val="00063A3E"/>
    <w:rsid w:val="00072CAC"/>
    <w:rsid w:val="000758FA"/>
    <w:rsid w:val="0007681A"/>
    <w:rsid w:val="00087F45"/>
    <w:rsid w:val="000A542E"/>
    <w:rsid w:val="000A56F1"/>
    <w:rsid w:val="00102B6B"/>
    <w:rsid w:val="001052D4"/>
    <w:rsid w:val="0010644B"/>
    <w:rsid w:val="00110125"/>
    <w:rsid w:val="001207F8"/>
    <w:rsid w:val="00121924"/>
    <w:rsid w:val="00123797"/>
    <w:rsid w:val="001279A8"/>
    <w:rsid w:val="00135B4F"/>
    <w:rsid w:val="00137CC2"/>
    <w:rsid w:val="0014195F"/>
    <w:rsid w:val="00152609"/>
    <w:rsid w:val="00153E1B"/>
    <w:rsid w:val="00171FCC"/>
    <w:rsid w:val="001A0623"/>
    <w:rsid w:val="001A331A"/>
    <w:rsid w:val="001B118B"/>
    <w:rsid w:val="001C0C13"/>
    <w:rsid w:val="001C23B0"/>
    <w:rsid w:val="001D7AAF"/>
    <w:rsid w:val="001E15EB"/>
    <w:rsid w:val="001F5F82"/>
    <w:rsid w:val="00203A7F"/>
    <w:rsid w:val="0021633A"/>
    <w:rsid w:val="002200A1"/>
    <w:rsid w:val="002362BF"/>
    <w:rsid w:val="00241B97"/>
    <w:rsid w:val="002425D1"/>
    <w:rsid w:val="00246756"/>
    <w:rsid w:val="00250D8A"/>
    <w:rsid w:val="00251E58"/>
    <w:rsid w:val="00254605"/>
    <w:rsid w:val="00266D86"/>
    <w:rsid w:val="002728B4"/>
    <w:rsid w:val="0027359D"/>
    <w:rsid w:val="0027600C"/>
    <w:rsid w:val="00292712"/>
    <w:rsid w:val="002940B1"/>
    <w:rsid w:val="002A487D"/>
    <w:rsid w:val="002C2E29"/>
    <w:rsid w:val="002C3041"/>
    <w:rsid w:val="002D1EE3"/>
    <w:rsid w:val="002F1D80"/>
    <w:rsid w:val="00300351"/>
    <w:rsid w:val="003232A2"/>
    <w:rsid w:val="00324C9C"/>
    <w:rsid w:val="00325C14"/>
    <w:rsid w:val="00335BEB"/>
    <w:rsid w:val="0036422C"/>
    <w:rsid w:val="003710F6"/>
    <w:rsid w:val="00386E88"/>
    <w:rsid w:val="00396585"/>
    <w:rsid w:val="003B6D59"/>
    <w:rsid w:val="003C7CDC"/>
    <w:rsid w:val="003D6E38"/>
    <w:rsid w:val="003D74A0"/>
    <w:rsid w:val="004033D8"/>
    <w:rsid w:val="004073F0"/>
    <w:rsid w:val="00412A7D"/>
    <w:rsid w:val="00416B4D"/>
    <w:rsid w:val="00417CFC"/>
    <w:rsid w:val="0046026B"/>
    <w:rsid w:val="00476EE8"/>
    <w:rsid w:val="004835E9"/>
    <w:rsid w:val="004907C8"/>
    <w:rsid w:val="004A06DC"/>
    <w:rsid w:val="004B24ED"/>
    <w:rsid w:val="004B6625"/>
    <w:rsid w:val="004B7533"/>
    <w:rsid w:val="004D2D82"/>
    <w:rsid w:val="004D3876"/>
    <w:rsid w:val="004E4552"/>
    <w:rsid w:val="004E6CDF"/>
    <w:rsid w:val="00553C9D"/>
    <w:rsid w:val="00557141"/>
    <w:rsid w:val="00562A66"/>
    <w:rsid w:val="005A517C"/>
    <w:rsid w:val="005B064E"/>
    <w:rsid w:val="005C35F0"/>
    <w:rsid w:val="005D51AE"/>
    <w:rsid w:val="005F4BC6"/>
    <w:rsid w:val="006029F4"/>
    <w:rsid w:val="0062674B"/>
    <w:rsid w:val="006363B2"/>
    <w:rsid w:val="00644940"/>
    <w:rsid w:val="006818A9"/>
    <w:rsid w:val="006A218C"/>
    <w:rsid w:val="006A2D81"/>
    <w:rsid w:val="006C1D0D"/>
    <w:rsid w:val="006C21D1"/>
    <w:rsid w:val="007035D9"/>
    <w:rsid w:val="0070601E"/>
    <w:rsid w:val="00712C72"/>
    <w:rsid w:val="007254B6"/>
    <w:rsid w:val="00735FE9"/>
    <w:rsid w:val="00742251"/>
    <w:rsid w:val="0074532F"/>
    <w:rsid w:val="007635BD"/>
    <w:rsid w:val="00763CAA"/>
    <w:rsid w:val="00765F66"/>
    <w:rsid w:val="00771987"/>
    <w:rsid w:val="0078664F"/>
    <w:rsid w:val="007A27CE"/>
    <w:rsid w:val="007C3FA6"/>
    <w:rsid w:val="007D585A"/>
    <w:rsid w:val="007D5A12"/>
    <w:rsid w:val="007E0F6D"/>
    <w:rsid w:val="007E59F9"/>
    <w:rsid w:val="00810BCD"/>
    <w:rsid w:val="00812C98"/>
    <w:rsid w:val="00814D92"/>
    <w:rsid w:val="00815AE3"/>
    <w:rsid w:val="0081673A"/>
    <w:rsid w:val="008302BD"/>
    <w:rsid w:val="0083181D"/>
    <w:rsid w:val="00843EB2"/>
    <w:rsid w:val="00850CD7"/>
    <w:rsid w:val="00865572"/>
    <w:rsid w:val="00874BBC"/>
    <w:rsid w:val="00884DFA"/>
    <w:rsid w:val="00892135"/>
    <w:rsid w:val="00895449"/>
    <w:rsid w:val="00897879"/>
    <w:rsid w:val="008A6870"/>
    <w:rsid w:val="008C2DDC"/>
    <w:rsid w:val="008C7516"/>
    <w:rsid w:val="008E6EC7"/>
    <w:rsid w:val="008F0D63"/>
    <w:rsid w:val="008F1308"/>
    <w:rsid w:val="008F2C35"/>
    <w:rsid w:val="008F6665"/>
    <w:rsid w:val="00904591"/>
    <w:rsid w:val="00905E5F"/>
    <w:rsid w:val="00911374"/>
    <w:rsid w:val="0091204F"/>
    <w:rsid w:val="009203DB"/>
    <w:rsid w:val="00923CD4"/>
    <w:rsid w:val="00930EFE"/>
    <w:rsid w:val="00933BA8"/>
    <w:rsid w:val="00943386"/>
    <w:rsid w:val="009441A5"/>
    <w:rsid w:val="009456B6"/>
    <w:rsid w:val="00957589"/>
    <w:rsid w:val="00966D06"/>
    <w:rsid w:val="00982412"/>
    <w:rsid w:val="00983A8D"/>
    <w:rsid w:val="00986A5C"/>
    <w:rsid w:val="009A0DB8"/>
    <w:rsid w:val="009A7257"/>
    <w:rsid w:val="009D6E0A"/>
    <w:rsid w:val="009E1E33"/>
    <w:rsid w:val="009E641C"/>
    <w:rsid w:val="00A01F43"/>
    <w:rsid w:val="00A14672"/>
    <w:rsid w:val="00A26BD6"/>
    <w:rsid w:val="00A338DA"/>
    <w:rsid w:val="00A443CF"/>
    <w:rsid w:val="00A6611D"/>
    <w:rsid w:val="00A82CB7"/>
    <w:rsid w:val="00A83E36"/>
    <w:rsid w:val="00A942C1"/>
    <w:rsid w:val="00AA00D1"/>
    <w:rsid w:val="00AA2F03"/>
    <w:rsid w:val="00AA33E7"/>
    <w:rsid w:val="00AC36F7"/>
    <w:rsid w:val="00AC63A4"/>
    <w:rsid w:val="00AD239E"/>
    <w:rsid w:val="00B10265"/>
    <w:rsid w:val="00B113C3"/>
    <w:rsid w:val="00B16A99"/>
    <w:rsid w:val="00B21211"/>
    <w:rsid w:val="00B35784"/>
    <w:rsid w:val="00B733A7"/>
    <w:rsid w:val="00B75C91"/>
    <w:rsid w:val="00B919B8"/>
    <w:rsid w:val="00B975AD"/>
    <w:rsid w:val="00BC45FB"/>
    <w:rsid w:val="00BF148D"/>
    <w:rsid w:val="00C14023"/>
    <w:rsid w:val="00C23B1A"/>
    <w:rsid w:val="00C310EB"/>
    <w:rsid w:val="00C71CA5"/>
    <w:rsid w:val="00C9176A"/>
    <w:rsid w:val="00CF1AA2"/>
    <w:rsid w:val="00CF7EA2"/>
    <w:rsid w:val="00D00582"/>
    <w:rsid w:val="00D142D3"/>
    <w:rsid w:val="00D17774"/>
    <w:rsid w:val="00D25D61"/>
    <w:rsid w:val="00D63620"/>
    <w:rsid w:val="00D8410D"/>
    <w:rsid w:val="00D867D7"/>
    <w:rsid w:val="00DB7060"/>
    <w:rsid w:val="00DE3153"/>
    <w:rsid w:val="00E06736"/>
    <w:rsid w:val="00E07EAB"/>
    <w:rsid w:val="00E13C27"/>
    <w:rsid w:val="00E33BBD"/>
    <w:rsid w:val="00E374F2"/>
    <w:rsid w:val="00E45103"/>
    <w:rsid w:val="00E45CB7"/>
    <w:rsid w:val="00E55A60"/>
    <w:rsid w:val="00E62778"/>
    <w:rsid w:val="00E62DE6"/>
    <w:rsid w:val="00E635A2"/>
    <w:rsid w:val="00E63D38"/>
    <w:rsid w:val="00E665B9"/>
    <w:rsid w:val="00E8044B"/>
    <w:rsid w:val="00E8718B"/>
    <w:rsid w:val="00E93C4F"/>
    <w:rsid w:val="00EA01E6"/>
    <w:rsid w:val="00EA3DE8"/>
    <w:rsid w:val="00EA758F"/>
    <w:rsid w:val="00EB0AA9"/>
    <w:rsid w:val="00EB1B42"/>
    <w:rsid w:val="00ED4A6F"/>
    <w:rsid w:val="00EF0144"/>
    <w:rsid w:val="00EF3A3A"/>
    <w:rsid w:val="00F2600E"/>
    <w:rsid w:val="00F57301"/>
    <w:rsid w:val="00F628D6"/>
    <w:rsid w:val="00F67051"/>
    <w:rsid w:val="00F86A1E"/>
    <w:rsid w:val="00FA5E88"/>
    <w:rsid w:val="00FF3CF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o:shapedefaults>
    <o:shapelayout v:ext="edit">
      <o:idmap v:ext="edit" data="1"/>
    </o:shapelayout>
  </w:shapeDefaults>
  <w:doNotEmbedSmartTags/>
  <w:decimalSymbol w:val="."/>
  <w:listSeparator w:val=","/>
  <w14:docId w14:val="7F6961A1"/>
  <w15:docId w15:val="{496CF596-F83B-47CB-B5A7-92DE944FF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75AD"/>
    <w:pPr>
      <w:widowControl w:val="0"/>
      <w:autoSpaceDE w:val="0"/>
      <w:autoSpaceDN w:val="0"/>
      <w:bidi/>
      <w:adjustRightInd w:val="0"/>
      <w:spacing w:before="102" w:line="204" w:lineRule="atLeast"/>
      <w:ind w:firstLine="340"/>
      <w:jc w:val="both"/>
      <w:textAlignment w:val="center"/>
    </w:pPr>
    <w:rPr>
      <w:rFonts w:ascii="Hadasa Roso SL" w:hAnsi="Hadasa Roso SL" w:cs="Hadasa Roso SL"/>
      <w:color w:val="000000"/>
      <w:spacing w:val="1"/>
      <w:sz w:val="17"/>
      <w:szCs w:val="17"/>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a"/>
    <w:rsid w:val="00B975AD"/>
    <w:pPr>
      <w:tabs>
        <w:tab w:val="left" w:pos="1191"/>
        <w:tab w:val="left" w:pos="1587"/>
      </w:tabs>
      <w:snapToGrid w:val="0"/>
      <w:spacing w:before="240" w:after="240" w:line="480" w:lineRule="auto"/>
      <w:ind w:firstLine="0"/>
      <w:jc w:val="center"/>
    </w:pPr>
    <w:rPr>
      <w:rFonts w:ascii="Arial" w:eastAsia="Arial Unicode MS" w:hAnsi="Arial" w:cs="David"/>
      <w:snapToGrid w:val="0"/>
      <w:spacing w:val="0"/>
      <w:sz w:val="20"/>
      <w:szCs w:val="26"/>
    </w:rPr>
  </w:style>
  <w:style w:type="paragraph" w:customStyle="1" w:styleId="Cover2-HatzaotHok">
    <w:name w:val="Cover 2-HatzaotHok"/>
    <w:basedOn w:val="Cover1-Reshumot"/>
    <w:rsid w:val="00B975AD"/>
    <w:rPr>
      <w:sz w:val="36"/>
      <w:szCs w:val="52"/>
    </w:rPr>
  </w:style>
  <w:style w:type="paragraph" w:customStyle="1" w:styleId="Cover3-Haknesset">
    <w:name w:val="Cover 3-Haknesset"/>
    <w:basedOn w:val="Cover1-Reshumot"/>
    <w:rsid w:val="00B975AD"/>
    <w:rPr>
      <w:b/>
      <w:bCs/>
      <w:spacing w:val="60"/>
    </w:rPr>
  </w:style>
  <w:style w:type="paragraph" w:customStyle="1" w:styleId="Cover4-Date">
    <w:name w:val="Cover 4-Date"/>
    <w:basedOn w:val="a"/>
    <w:rsid w:val="00B975AD"/>
    <w:pPr>
      <w:pBdr>
        <w:bottom w:val="single" w:sz="4" w:space="0" w:color="auto"/>
      </w:pBdr>
      <w:tabs>
        <w:tab w:val="center" w:pos="4820"/>
        <w:tab w:val="right" w:pos="9639"/>
      </w:tabs>
      <w:snapToGrid w:val="0"/>
      <w:spacing w:before="240" w:after="240" w:line="360" w:lineRule="auto"/>
      <w:ind w:firstLine="0"/>
      <w:jc w:val="left"/>
    </w:pPr>
    <w:rPr>
      <w:rFonts w:ascii="Arial" w:eastAsia="Arial Unicode MS" w:hAnsi="Arial" w:cs="David"/>
      <w:snapToGrid w:val="0"/>
      <w:spacing w:val="0"/>
      <w:sz w:val="20"/>
      <w:szCs w:val="26"/>
    </w:r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a"/>
    <w:rsid w:val="00B975AD"/>
    <w:pPr>
      <w:keepNext/>
      <w:keepLines/>
      <w:pageBreakBefore/>
      <w:snapToGrid w:val="0"/>
      <w:spacing w:before="480" w:line="360" w:lineRule="auto"/>
      <w:ind w:firstLine="0"/>
    </w:pPr>
    <w:rPr>
      <w:rFonts w:ascii="Arial" w:eastAsia="Arial Unicode MS" w:hAnsi="Arial" w:cs="David"/>
      <w:b/>
      <w:bCs/>
      <w:snapToGrid w:val="0"/>
      <w:spacing w:val="0"/>
      <w:sz w:val="20"/>
      <w:szCs w:val="26"/>
    </w:rPr>
  </w:style>
  <w:style w:type="paragraph" w:customStyle="1" w:styleId="HeadHatzaotHok">
    <w:name w:val="Head HatzaotHok"/>
    <w:basedOn w:val="a"/>
    <w:rsid w:val="00B975AD"/>
    <w:pPr>
      <w:keepNext/>
      <w:keepLines/>
      <w:snapToGrid w:val="0"/>
      <w:spacing w:before="240" w:line="360" w:lineRule="auto"/>
      <w:ind w:firstLine="0"/>
      <w:jc w:val="center"/>
    </w:pPr>
    <w:rPr>
      <w:rFonts w:ascii="Arial" w:eastAsia="Arial Unicode MS" w:hAnsi="Arial" w:cs="David"/>
      <w:b/>
      <w:bCs/>
      <w:snapToGrid w:val="0"/>
      <w:spacing w:val="0"/>
      <w:sz w:val="20"/>
      <w:szCs w:val="26"/>
    </w:rPr>
  </w:style>
  <w:style w:type="paragraph" w:customStyle="1" w:styleId="HeadHatzaotHok4Futer">
    <w:name w:val="Head HatzaotHok4Futer"/>
    <w:basedOn w:val="HeadHatzaotHok"/>
    <w:rsid w:val="00B975AD"/>
    <w:pPr>
      <w:spacing w:before="120" w:after="120"/>
    </w:pPr>
    <w:rPr>
      <w:color w:val="FF0000"/>
      <w:w w:val="80"/>
    </w:rPr>
  </w:style>
  <w:style w:type="paragraph" w:styleId="a3">
    <w:name w:val="endnote text"/>
    <w:basedOn w:val="a"/>
    <w:semiHidden/>
    <w:rsid w:val="00B975AD"/>
    <w:pPr>
      <w:ind w:left="227" w:hanging="227"/>
    </w:pPr>
    <w:rPr>
      <w:sz w:val="14"/>
      <w:szCs w:val="22"/>
    </w:rPr>
  </w:style>
  <w:style w:type="paragraph" w:customStyle="1" w:styleId="TableText">
    <w:name w:val="Table Text"/>
    <w:basedOn w:val="a"/>
    <w:rsid w:val="00B975AD"/>
    <w:pPr>
      <w:keepLines/>
      <w:tabs>
        <w:tab w:val="left" w:pos="624"/>
        <w:tab w:val="left" w:pos="1247"/>
      </w:tabs>
      <w:snapToGrid w:val="0"/>
      <w:spacing w:before="0" w:line="360" w:lineRule="auto"/>
      <w:ind w:right="57" w:firstLine="0"/>
      <w:jc w:val="left"/>
    </w:pPr>
    <w:rPr>
      <w:rFonts w:ascii="Arial" w:eastAsia="Arial Unicode MS" w:hAnsi="Arial" w:cs="David"/>
      <w:snapToGrid w:val="0"/>
      <w:spacing w:val="0"/>
      <w:sz w:val="20"/>
      <w:szCs w:val="26"/>
    </w:rPr>
  </w:style>
  <w:style w:type="paragraph" w:customStyle="1" w:styleId="TableSideHeading">
    <w:name w:val="Table SideHeading"/>
    <w:basedOn w:val="TableText"/>
    <w:rsid w:val="00B975AD"/>
  </w:style>
  <w:style w:type="paragraph" w:customStyle="1" w:styleId="TableBlock">
    <w:name w:val="Table Block"/>
    <w:basedOn w:val="TableText"/>
    <w:rsid w:val="00B975AD"/>
    <w:pPr>
      <w:ind w:right="0"/>
      <w:jc w:val="both"/>
    </w:pPr>
  </w:style>
  <w:style w:type="paragraph" w:customStyle="1" w:styleId="TableHead">
    <w:name w:val="Table Head"/>
    <w:basedOn w:val="TableText"/>
    <w:rsid w:val="00B975AD"/>
    <w:pPr>
      <w:ind w:right="0"/>
      <w:jc w:val="center"/>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B975AD"/>
  </w:style>
  <w:style w:type="paragraph" w:customStyle="1" w:styleId="Hesber">
    <w:name w:val="Hesber"/>
    <w:basedOn w:val="a"/>
    <w:rsid w:val="00B975AD"/>
    <w:pPr>
      <w:snapToGrid w:val="0"/>
      <w:spacing w:before="0" w:line="360" w:lineRule="auto"/>
    </w:pPr>
    <w:rPr>
      <w:rFonts w:ascii="Arial" w:eastAsia="Arial Unicode MS" w:hAnsi="Arial" w:cs="David"/>
      <w:snapToGrid w:val="0"/>
      <w:spacing w:val="0"/>
      <w:sz w:val="20"/>
      <w:szCs w:val="26"/>
    </w:rPr>
  </w:style>
  <w:style w:type="paragraph" w:styleId="a4">
    <w:name w:val="footnote text"/>
    <w:basedOn w:val="a"/>
    <w:autoRedefine/>
    <w:semiHidden/>
    <w:rsid w:val="00B975AD"/>
    <w:pPr>
      <w:snapToGrid w:val="0"/>
      <w:spacing w:before="0" w:line="240" w:lineRule="auto"/>
      <w:ind w:left="227" w:hanging="227"/>
      <w:jc w:val="left"/>
    </w:pPr>
    <w:rPr>
      <w:rFonts w:ascii="Arial" w:eastAsia="Arial Unicode MS" w:hAnsi="Arial" w:cs="David"/>
      <w:snapToGrid w:val="0"/>
      <w:spacing w:val="0"/>
      <w:sz w:val="14"/>
      <w:szCs w:val="20"/>
    </w:rPr>
  </w:style>
  <w:style w:type="character" w:styleId="a5">
    <w:name w:val="footnote reference"/>
    <w:basedOn w:val="a0"/>
    <w:semiHidden/>
    <w:rsid w:val="00B975AD"/>
    <w:rPr>
      <w:vertAlign w:val="superscript"/>
    </w:rPr>
  </w:style>
  <w:style w:type="paragraph" w:customStyle="1" w:styleId="HesberHeading">
    <w:name w:val="Hesber Heading"/>
    <w:basedOn w:val="Hesber"/>
    <w:rsid w:val="00B975AD"/>
    <w:pPr>
      <w:tabs>
        <w:tab w:val="left" w:pos="624"/>
        <w:tab w:val="left" w:pos="1247"/>
      </w:tabs>
      <w:ind w:firstLine="0"/>
    </w:pPr>
    <w:rPr>
      <w:b/>
      <w:bCs/>
    </w:rPr>
  </w:style>
  <w:style w:type="paragraph" w:customStyle="1" w:styleId="HesberWriters">
    <w:name w:val="Hesber Writers"/>
    <w:basedOn w:val="Hesber"/>
    <w:rsid w:val="00B975AD"/>
    <w:pPr>
      <w:spacing w:before="120" w:after="6000"/>
      <w:ind w:left="1418" w:firstLine="0"/>
      <w:jc w:val="right"/>
    </w:pPr>
    <w:rPr>
      <w:b/>
      <w:bCs/>
    </w:rPr>
  </w:style>
  <w:style w:type="paragraph" w:customStyle="1" w:styleId="Hesber1st">
    <w:name w:val="Hesber 1st"/>
    <w:basedOn w:val="Hesber"/>
    <w:rsid w:val="00B975AD"/>
    <w:pPr>
      <w:tabs>
        <w:tab w:val="left" w:pos="680"/>
        <w:tab w:val="left" w:pos="1020"/>
      </w:tabs>
      <w:ind w:firstLine="0"/>
    </w:pPr>
  </w:style>
  <w:style w:type="character" w:styleId="a6">
    <w:name w:val="endnote reference"/>
    <w:basedOn w:val="a0"/>
    <w:semiHidden/>
    <w:rsid w:val="00B975AD"/>
    <w:rPr>
      <w:vertAlign w:val="superscript"/>
    </w:rPr>
  </w:style>
  <w:style w:type="paragraph" w:customStyle="1" w:styleId="TableBlockOutdent">
    <w:name w:val="Table BlockOutdent"/>
    <w:basedOn w:val="TableBlock"/>
    <w:rsid w:val="00B975AD"/>
    <w:pPr>
      <w:ind w:left="624" w:hanging="624"/>
    </w:pPr>
  </w:style>
  <w:style w:type="paragraph" w:styleId="a7">
    <w:name w:val="header"/>
    <w:basedOn w:val="a"/>
    <w:rsid w:val="00B975AD"/>
    <w:pPr>
      <w:tabs>
        <w:tab w:val="center" w:pos="4153"/>
        <w:tab w:val="right" w:pos="8306"/>
      </w:tabs>
    </w:pPr>
  </w:style>
  <w:style w:type="paragraph" w:styleId="a8">
    <w:name w:val="footer"/>
    <w:basedOn w:val="a"/>
    <w:rsid w:val="00B975AD"/>
    <w:pPr>
      <w:tabs>
        <w:tab w:val="center" w:pos="4153"/>
        <w:tab w:val="right" w:pos="8306"/>
      </w:tabs>
    </w:pPr>
  </w:style>
  <w:style w:type="paragraph" w:customStyle="1" w:styleId="HeadDivreiHesber">
    <w:name w:val="Head DivreiHesber"/>
    <w:basedOn w:val="a"/>
    <w:rsid w:val="00B975AD"/>
    <w:pPr>
      <w:snapToGrid w:val="0"/>
      <w:spacing w:before="360" w:after="120" w:line="360" w:lineRule="auto"/>
      <w:ind w:firstLine="0"/>
      <w:jc w:val="center"/>
    </w:pPr>
    <w:rPr>
      <w:rFonts w:ascii="Arial" w:eastAsia="Arial Unicode MS" w:hAnsi="Arial" w:cs="David"/>
      <w:b/>
      <w:snapToGrid w:val="0"/>
      <w:spacing w:val="40"/>
      <w:sz w:val="20"/>
      <w:szCs w:val="26"/>
    </w:rPr>
  </w:style>
  <w:style w:type="paragraph" w:customStyle="1" w:styleId="Ragil">
    <w:name w:val="Ragil"/>
    <w:basedOn w:val="a"/>
    <w:rsid w:val="00B975AD"/>
    <w:pPr>
      <w:snapToGrid w:val="0"/>
      <w:spacing w:before="0" w:line="360" w:lineRule="auto"/>
      <w:jc w:val="left"/>
    </w:pPr>
    <w:rPr>
      <w:rFonts w:ascii="Arial" w:eastAsia="Arial Unicode MS" w:hAnsi="Arial" w:cs="David"/>
      <w:snapToGrid w:val="0"/>
      <w:spacing w:val="0"/>
      <w:sz w:val="20"/>
      <w:szCs w:val="26"/>
    </w:rPr>
  </w:style>
  <w:style w:type="paragraph" w:styleId="a9">
    <w:name w:val="Title"/>
    <w:basedOn w:val="a"/>
    <w:qFormat/>
    <w:rsid w:val="00943386"/>
    <w:pPr>
      <w:jc w:val="center"/>
    </w:pPr>
    <w:rPr>
      <w:rFonts w:cs="David"/>
      <w:b/>
      <w:bCs/>
      <w:sz w:val="28"/>
      <w:szCs w:val="28"/>
      <w:u w:val="single"/>
    </w:rPr>
  </w:style>
  <w:style w:type="character" w:styleId="aa">
    <w:name w:val="page number"/>
    <w:basedOn w:val="a0"/>
    <w:rsid w:val="00B975AD"/>
  </w:style>
  <w:style w:type="paragraph" w:customStyle="1" w:styleId="David">
    <w:name w:val="רגיל + (עברית ושפות אחרות) David"/>
    <w:aliases w:val="‏13 נק',מודגש,אחרי:  6 נק'"/>
    <w:basedOn w:val="a"/>
    <w:rsid w:val="001207F8"/>
    <w:pPr>
      <w:ind w:firstLine="0"/>
      <w:jc w:val="left"/>
    </w:pPr>
    <w:rPr>
      <w:rFonts w:cs="David"/>
      <w:sz w:val="26"/>
      <w:szCs w:val="26"/>
    </w:rPr>
  </w:style>
  <w:style w:type="paragraph" w:styleId="ab">
    <w:name w:val="Balloon Text"/>
    <w:basedOn w:val="a"/>
    <w:link w:val="ac"/>
    <w:semiHidden/>
    <w:unhideWhenUsed/>
    <w:rsid w:val="00325C14"/>
    <w:pPr>
      <w:spacing w:before="0" w:line="240" w:lineRule="auto"/>
    </w:pPr>
    <w:rPr>
      <w:rFonts w:ascii="Tahoma" w:hAnsi="Tahoma" w:cs="Tahoma"/>
      <w:sz w:val="16"/>
      <w:szCs w:val="16"/>
    </w:rPr>
  </w:style>
  <w:style w:type="character" w:customStyle="1" w:styleId="ac">
    <w:name w:val="טקסט בלונים תו"/>
    <w:basedOn w:val="a0"/>
    <w:link w:val="ab"/>
    <w:semiHidden/>
    <w:rsid w:val="00325C14"/>
    <w:rPr>
      <w:rFonts w:ascii="Tahoma" w:hAnsi="Tahoma" w:cs="Tahoma"/>
      <w:color w:val="000000"/>
      <w:spacing w:val="1"/>
      <w:sz w:val="16"/>
      <w:szCs w:val="16"/>
      <w:lang w:eastAsia="ja-JP"/>
    </w:rPr>
  </w:style>
  <w:style w:type="character" w:styleId="ad">
    <w:name w:val="annotation reference"/>
    <w:basedOn w:val="a0"/>
    <w:semiHidden/>
    <w:unhideWhenUsed/>
    <w:rsid w:val="00335BEB"/>
    <w:rPr>
      <w:sz w:val="16"/>
      <w:szCs w:val="16"/>
    </w:rPr>
  </w:style>
  <w:style w:type="paragraph" w:styleId="ae">
    <w:name w:val="annotation text"/>
    <w:basedOn w:val="a"/>
    <w:link w:val="af"/>
    <w:semiHidden/>
    <w:unhideWhenUsed/>
    <w:rsid w:val="00335BEB"/>
    <w:pPr>
      <w:spacing w:line="240" w:lineRule="auto"/>
    </w:pPr>
    <w:rPr>
      <w:sz w:val="20"/>
      <w:szCs w:val="20"/>
    </w:rPr>
  </w:style>
  <w:style w:type="character" w:customStyle="1" w:styleId="af">
    <w:name w:val="טקסט הערה תו"/>
    <w:basedOn w:val="a0"/>
    <w:link w:val="ae"/>
    <w:semiHidden/>
    <w:rsid w:val="00335BEB"/>
    <w:rPr>
      <w:rFonts w:ascii="Hadasa Roso SL" w:hAnsi="Hadasa Roso SL" w:cs="Hadasa Roso SL"/>
      <w:color w:val="000000"/>
      <w:spacing w:val="1"/>
      <w:lang w:eastAsia="ja-JP"/>
    </w:rPr>
  </w:style>
  <w:style w:type="paragraph" w:styleId="af0">
    <w:name w:val="annotation subject"/>
    <w:basedOn w:val="ae"/>
    <w:next w:val="ae"/>
    <w:link w:val="af1"/>
    <w:semiHidden/>
    <w:unhideWhenUsed/>
    <w:rsid w:val="00335BEB"/>
    <w:rPr>
      <w:b/>
      <w:bCs/>
    </w:rPr>
  </w:style>
  <w:style w:type="character" w:customStyle="1" w:styleId="af1">
    <w:name w:val="נושא הערה תו"/>
    <w:basedOn w:val="af"/>
    <w:link w:val="af0"/>
    <w:semiHidden/>
    <w:rsid w:val="00335BEB"/>
    <w:rPr>
      <w:rFonts w:ascii="Hadasa Roso SL" w:hAnsi="Hadasa Roso SL" w:cs="Hadasa Roso SL"/>
      <w:b/>
      <w:bCs/>
      <w:color w:val="000000"/>
      <w:spacing w:val="1"/>
      <w:lang w:eastAsia="ja-JP"/>
    </w:rPr>
  </w:style>
  <w:style w:type="paragraph" w:styleId="af2">
    <w:name w:val="Revision"/>
    <w:hidden/>
    <w:uiPriority w:val="99"/>
    <w:semiHidden/>
    <w:rsid w:val="00B113C3"/>
    <w:rPr>
      <w:rFonts w:ascii="Hadasa Roso SL" w:hAnsi="Hadasa Roso SL" w:cs="Hadasa Roso SL"/>
      <w:color w:val="000000"/>
      <w:spacing w:val="1"/>
      <w:sz w:val="17"/>
      <w:szCs w:val="17"/>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051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מסמך" ma:contentTypeID="0x010100ABE13442BF316646AF5951F2A6F4E844" ma:contentTypeVersion="" ma:contentTypeDescription="צור מסמך חדש." ma:contentTypeScope="" ma:versionID="3e09f08e861ef8c9ca8a66bc33319a22">
  <xsd:schema xmlns:xsd="http://www.w3.org/2001/XMLSchema" xmlns:xs="http://www.w3.org/2001/XMLSchema" xmlns:p="http://schemas.microsoft.com/office/2006/metadata/properties" xmlns:ns2="290d5b49-c690-4c6f-bbb9-1e50dab33eee" targetNamespace="http://schemas.microsoft.com/office/2006/metadata/properties" ma:root="true" ma:fieldsID="d7dd2f529bbe50785394ddfd47ca1ac1" ns2:_="">
    <xsd:import namespace="290d5b49-c690-4c6f-bbb9-1e50dab33eee"/>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0d5b49-c690-4c6f-bbb9-1e50dab33eee" elementFormDefault="qualified">
    <xsd:import namespace="http://schemas.microsoft.com/office/2006/documentManagement/types"/>
    <xsd:import namespace="http://schemas.microsoft.com/office/infopath/2007/PartnerControls"/>
    <xsd:element name="SharedWithUsers" ma:index="8" nillable="true" ma:displayName="משותף עם"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F4AFE3-9455-419C-8851-785A55F44517}">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290d5b49-c690-4c6f-bbb9-1e50dab33eee"/>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EBF2D035-E61A-4CA4-A582-53BEA7A9A5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0d5b49-c690-4c6f-bbb9-1e50dab33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DC32B-DD97-493E-9196-3EF77D6F9C7D}">
  <ds:schemaRefs>
    <ds:schemaRef ds:uri="http://schemas.microsoft.com/sharepoint/v3/contenttype/forms"/>
  </ds:schemaRefs>
</ds:datastoreItem>
</file>

<file path=customXml/itemProps4.xml><?xml version="1.0" encoding="utf-8"?>
<ds:datastoreItem xmlns:ds="http://schemas.openxmlformats.org/officeDocument/2006/customXml" ds:itemID="{40B200D5-4DF6-4966-B4A9-0AD062EC9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5022</TotalTime>
  <Pages>4</Pages>
  <Words>909</Words>
  <Characters>4549</Characters>
  <Application>Microsoft Office Word</Application>
  <DocSecurity>0</DocSecurity>
  <Lines>37</Lines>
  <Paragraphs>10</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רשומות</vt:lpstr>
      <vt:lpstr>רשומות</vt:lpstr>
    </vt:vector>
  </TitlesOfParts>
  <Company>Knesset</Company>
  <LinksUpToDate>false</LinksUpToDate>
  <CharactersWithSpaces>5448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רשומות</dc:title>
  <dc:creator>מיקה צור</dc:creator>
  <cp:lastModifiedBy>אילת וולברג</cp:lastModifiedBy>
  <cp:revision>48</cp:revision>
  <cp:lastPrinted>2021-11-17T09:47:00Z</cp:lastPrinted>
  <dcterms:created xsi:type="dcterms:W3CDTF">2015-04-20T09:58:00Z</dcterms:created>
  <dcterms:modified xsi:type="dcterms:W3CDTF">2021-12-02T07:16:00Z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0x010100ABE13442BF316646AF5951F2A6F4E844</vt:lpwstr>
  </property>
  <property fmtid="{D5CDD505-2E9C-101B-9397-08002B2CF9AE}" pid="3" name="_dlc_DocIdItemGuid">
    <vt:lpwstr>8badafff-95aa-4718-b074-a2d35988ffa8</vt:lpwstr>
  </property>
  <property fmtid="{D5CDD505-2E9C-101B-9397-08002B2CF9AE}" pid="4" name="SanhedrinDocumentType">
    <vt:r8>10</vt:r8>
  </property>
  <property fmtid="{D5CDD505-2E9C-101B-9397-08002B2CF9AE}" pid="5" name="SanhedrinItemID">
    <vt:r8>2164098</vt:r8>
  </property>
</Properties>
</file>