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2161234</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A" w14:textId="27ED8CC3" w:rsidR="00E13C27" w:rsidRPr="00CF1AA2" w:rsidRDefault="008F6665" w:rsidP="002252B0">
      <w:pPr>
        <w:pStyle w:val="David"/>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שירלי פינטו קדוש</w:t>
      </w:r>
      <w:r w:rsidR="002252B0" w:rsidRPr="002252B0">
        <w:rPr>
          <w:rFonts w:hint="cs"/>
          <w:b/>
          <w:bCs/>
          <w:rtl/>
        </w:rPr>
        <w:t xml:space="preserve"> </w:t>
      </w:r>
      <w:r w:rsidR="002252B0">
        <w:rPr>
          <w:b/>
          <w:bCs/>
          <w:rtl/>
        </w:rPr>
        <w:tab/>
      </w:r>
      <w:r w:rsidR="002252B0">
        <w:rPr>
          <w:rFonts w:hint="cs"/>
          <w:b/>
          <w:bCs/>
          <w:rtl/>
        </w:rPr>
        <w:t>מוסי רז</w:t>
      </w:r>
      <w:r w:rsidR="002252B0">
        <w:rPr>
          <w:b/>
          <w:bCs/>
          <w:rtl/>
        </w:rPr>
        <w:tab/>
      </w:r>
      <w:r w:rsidR="002252B0">
        <w:rPr>
          <w:b/>
          <w:bCs/>
          <w:rtl/>
        </w:rPr>
        <w:tab/>
      </w:r>
      <w:r w:rsidR="002252B0">
        <w:rPr>
          <w:rFonts w:hint="cs"/>
          <w:b/>
          <w:bCs/>
          <w:rtl/>
        </w:rPr>
        <w:t>גבי לסקי</w:t>
      </w:r>
      <w:r w:rsidR="002252B0">
        <w:rPr>
          <w:b/>
          <w:bCs/>
          <w:rtl/>
        </w:rPr>
        <w:tab/>
      </w:r>
      <w:r>
        <w:br/>
      </w:r>
      <w:r>
        <w:rPr>
          <w:rFonts w:hint="cs"/>
          <w:b/>
          <w:bCs/>
          <w:rtl/>
        </w:rPr>
        <w:t xml:space="preserve"> </w:t>
      </w:r>
      <w:r>
        <w:tab/>
      </w:r>
      <w:r>
        <w:tab/>
      </w:r>
      <w:r>
        <w:tab/>
      </w:r>
      <w:r>
        <w:tab/>
      </w:r>
      <w:r>
        <w:rPr>
          <w:rFonts w:hint="cs"/>
          <w:b/>
          <w:bCs/>
          <w:rtl/>
        </w:rPr>
        <w:t>אריה מכלוף דרעי</w:t>
      </w:r>
      <w:r w:rsidR="002252B0" w:rsidRPr="002252B0">
        <w:rPr>
          <w:rFonts w:hint="cs"/>
          <w:b/>
          <w:bCs/>
          <w:rtl/>
        </w:rPr>
        <w:t xml:space="preserve"> </w:t>
      </w:r>
      <w:r w:rsidR="002252B0">
        <w:rPr>
          <w:b/>
          <w:bCs/>
          <w:rtl/>
        </w:rPr>
        <w:tab/>
      </w:r>
      <w:r w:rsidR="002252B0">
        <w:rPr>
          <w:rFonts w:hint="cs"/>
          <w:b/>
          <w:bCs/>
          <w:rtl/>
        </w:rPr>
        <w:t>עלי סלאלחה</w:t>
      </w:r>
      <w:r w:rsidR="002252B0">
        <w:rPr>
          <w:b/>
          <w:bCs/>
          <w:rtl/>
        </w:rPr>
        <w:tab/>
      </w:r>
      <w:r w:rsidR="002252B0">
        <w:rPr>
          <w:b/>
          <w:bCs/>
          <w:rtl/>
        </w:rPr>
        <w:tab/>
      </w:r>
      <w:r w:rsidR="002252B0">
        <w:rPr>
          <w:rFonts w:hint="cs"/>
          <w:b/>
          <w:bCs/>
          <w:rtl/>
        </w:rPr>
        <w:t>סימון דוידסון</w:t>
      </w:r>
      <w:r>
        <w:br/>
      </w:r>
      <w:r>
        <w:rPr>
          <w:rFonts w:hint="cs"/>
          <w:b/>
          <w:bCs/>
          <w:rtl/>
        </w:rPr>
        <w:t xml:space="preserve"> </w:t>
      </w:r>
      <w:r>
        <w:tab/>
      </w:r>
      <w:r>
        <w:tab/>
      </w:r>
      <w:r>
        <w:tab/>
      </w:r>
      <w:r>
        <w:tab/>
      </w:r>
      <w:r>
        <w:rPr>
          <w:rFonts w:hint="cs"/>
          <w:b/>
          <w:bCs/>
          <w:rtl/>
        </w:rPr>
        <w:t>זאב בנימין בגין</w:t>
      </w:r>
      <w:r w:rsidR="002252B0" w:rsidRPr="002252B0">
        <w:rPr>
          <w:rFonts w:hint="cs"/>
          <w:b/>
          <w:bCs/>
          <w:rtl/>
        </w:rPr>
        <w:t xml:space="preserve"> </w:t>
      </w:r>
      <w:r w:rsidR="002252B0">
        <w:rPr>
          <w:b/>
          <w:bCs/>
          <w:rtl/>
        </w:rPr>
        <w:tab/>
      </w:r>
      <w:r w:rsidR="002252B0">
        <w:rPr>
          <w:rFonts w:hint="cs"/>
          <w:b/>
          <w:bCs/>
          <w:rtl/>
        </w:rPr>
        <w:t>אבתיסאם מראענה</w:t>
      </w:r>
      <w:r w:rsidR="002252B0">
        <w:rPr>
          <w:b/>
          <w:bCs/>
          <w:rtl/>
        </w:rPr>
        <w:tab/>
      </w:r>
      <w:r w:rsidR="002252B0">
        <w:rPr>
          <w:rFonts w:hint="cs"/>
          <w:b/>
          <w:bCs/>
          <w:rtl/>
        </w:rPr>
        <w:t>מכלוף מיקי זוהר</w:t>
      </w:r>
      <w:r w:rsidR="002252B0">
        <w:rPr>
          <w:b/>
          <w:bCs/>
          <w:rtl/>
        </w:rPr>
        <w:tab/>
      </w:r>
      <w:r>
        <w:br/>
      </w:r>
      <w:r>
        <w:rPr>
          <w:rFonts w:hint="cs"/>
          <w:b/>
          <w:bCs/>
          <w:rtl/>
        </w:rPr>
        <w:t xml:space="preserve"> </w:t>
      </w:r>
      <w:r>
        <w:tab/>
      </w:r>
      <w:r>
        <w:tab/>
      </w:r>
      <w:r>
        <w:tab/>
      </w:r>
      <w:r>
        <w:tab/>
      </w:r>
      <w:r>
        <w:rPr>
          <w:rFonts w:hint="cs"/>
          <w:b/>
          <w:bCs/>
          <w:rtl/>
        </w:rPr>
        <w:t>מאיר יצחק-הלוי</w:t>
      </w:r>
      <w:r w:rsidR="002252B0">
        <w:rPr>
          <w:b/>
          <w:bCs/>
          <w:rtl/>
        </w:rPr>
        <w:tab/>
      </w:r>
      <w:r w:rsidR="002252B0">
        <w:rPr>
          <w:rFonts w:hint="cs"/>
          <w:b/>
          <w:bCs/>
          <w:rtl/>
        </w:rPr>
        <w:t>ג'ידא רינאוי-זועבי</w:t>
      </w:r>
      <w:r w:rsidR="002252B0">
        <w:rPr>
          <w:b/>
          <w:bCs/>
          <w:rtl/>
        </w:rPr>
        <w:tab/>
      </w:r>
      <w:r w:rsidR="002252B0">
        <w:rPr>
          <w:rFonts w:hint="cs"/>
          <w:b/>
          <w:bCs/>
          <w:rtl/>
        </w:rPr>
        <w:t>אלינה ברדץ' יאלוב</w:t>
      </w:r>
      <w:r>
        <w:br/>
      </w:r>
      <w:r>
        <w:rPr>
          <w:rFonts w:hint="cs"/>
          <w:b/>
          <w:bCs/>
          <w:rtl/>
        </w:rPr>
        <w:t xml:space="preserve"> </w:t>
      </w:r>
      <w:r>
        <w:tab/>
      </w:r>
      <w:r>
        <w:tab/>
      </w:r>
      <w:r>
        <w:tab/>
      </w:r>
      <w:r>
        <w:tab/>
      </w:r>
      <w:r>
        <w:rPr>
          <w:rFonts w:hint="cs"/>
          <w:b/>
          <w:bCs/>
          <w:rtl/>
        </w:rPr>
        <w:t>רון כץ</w:t>
      </w:r>
      <w:r w:rsidR="002252B0">
        <w:rPr>
          <w:b/>
          <w:bCs/>
          <w:rtl/>
        </w:rPr>
        <w:tab/>
      </w:r>
      <w:r w:rsidR="002252B0">
        <w:rPr>
          <w:b/>
          <w:bCs/>
          <w:rtl/>
        </w:rPr>
        <w:tab/>
      </w:r>
      <w:r w:rsidR="002252B0">
        <w:rPr>
          <w:b/>
          <w:bCs/>
          <w:rtl/>
        </w:rPr>
        <w:tab/>
      </w:r>
      <w:r w:rsidR="002252B0">
        <w:rPr>
          <w:rFonts w:hint="cs"/>
          <w:b/>
          <w:bCs/>
          <w:rtl/>
        </w:rPr>
        <w:t>אופיר סופר</w:t>
      </w:r>
      <w:r w:rsidR="002252B0">
        <w:rPr>
          <w:b/>
          <w:bCs/>
          <w:rtl/>
        </w:rPr>
        <w:tab/>
      </w:r>
      <w:r w:rsidR="002252B0">
        <w:rPr>
          <w:b/>
          <w:bCs/>
          <w:rtl/>
        </w:rPr>
        <w:tab/>
      </w:r>
      <w:r w:rsidR="002252B0">
        <w:rPr>
          <w:rFonts w:hint="cs"/>
          <w:b/>
          <w:bCs/>
          <w:rtl/>
        </w:rPr>
        <w:t>גילה גמליאל</w:t>
      </w:r>
      <w:r>
        <w:br/>
      </w:r>
      <w:r>
        <w:rPr>
          <w:rFonts w:hint="cs"/>
          <w:b/>
          <w:bCs/>
          <w:rtl/>
        </w:rPr>
        <w:t xml:space="preserve"> </w:t>
      </w:r>
      <w:r>
        <w:tab/>
      </w:r>
      <w:r>
        <w:tab/>
      </w:r>
      <w:r>
        <w:tab/>
      </w:r>
      <w:r>
        <w:tab/>
      </w:r>
      <w:r>
        <w:rPr>
          <w:rFonts w:hint="cs"/>
          <w:b/>
          <w:bCs/>
          <w:rtl/>
        </w:rPr>
        <w:t>רם בן ברק</w:t>
      </w:r>
      <w:r w:rsidR="002252B0">
        <w:rPr>
          <w:b/>
          <w:bCs/>
          <w:rtl/>
        </w:rPr>
        <w:tab/>
      </w:r>
      <w:r w:rsidR="002252B0">
        <w:rPr>
          <w:b/>
          <w:bCs/>
          <w:rtl/>
        </w:rPr>
        <w:tab/>
      </w:r>
      <w:r w:rsidR="002252B0">
        <w:rPr>
          <w:rFonts w:hint="cs"/>
          <w:b/>
          <w:bCs/>
          <w:rtl/>
        </w:rPr>
        <w:t>רם שפע</w:t>
      </w:r>
      <w:r w:rsidR="002252B0">
        <w:rPr>
          <w:b/>
          <w:bCs/>
          <w:rtl/>
        </w:rPr>
        <w:tab/>
      </w:r>
      <w:r w:rsidR="002252B0">
        <w:rPr>
          <w:b/>
          <w:bCs/>
          <w:rtl/>
        </w:rPr>
        <w:tab/>
      </w:r>
      <w:r w:rsidR="002252B0">
        <w:rPr>
          <w:rFonts w:hint="cs"/>
          <w:b/>
          <w:bCs/>
          <w:rtl/>
        </w:rPr>
        <w:t>סמי אבו שחאדה</w:t>
      </w:r>
      <w:r>
        <w:br/>
      </w:r>
      <w:r>
        <w:rPr>
          <w:rFonts w:hint="cs"/>
          <w:b/>
          <w:bCs/>
          <w:rtl/>
        </w:rPr>
        <w:t xml:space="preserve"> </w:t>
      </w:r>
      <w:r>
        <w:tab/>
      </w:r>
      <w:r>
        <w:tab/>
      </w:r>
      <w:r>
        <w:tab/>
      </w:r>
      <w:r>
        <w:tab/>
      </w:r>
      <w:r>
        <w:rPr>
          <w:rFonts w:hint="cs"/>
          <w:b/>
          <w:bCs/>
          <w:rtl/>
        </w:rPr>
        <w:t>יוסף שיין</w:t>
      </w:r>
      <w:r w:rsidR="002252B0" w:rsidRPr="002252B0">
        <w:rPr>
          <w:rFonts w:hint="cs"/>
          <w:b/>
          <w:bCs/>
          <w:rtl/>
        </w:rPr>
        <w:t xml:space="preserve"> </w:t>
      </w:r>
      <w:r w:rsidR="002252B0">
        <w:rPr>
          <w:b/>
          <w:bCs/>
          <w:rtl/>
        </w:rPr>
        <w:tab/>
      </w:r>
      <w:r w:rsidR="002252B0">
        <w:rPr>
          <w:b/>
          <w:bCs/>
          <w:rtl/>
        </w:rPr>
        <w:tab/>
      </w:r>
      <w:r w:rsidR="002252B0">
        <w:rPr>
          <w:rFonts w:hint="cs"/>
          <w:b/>
          <w:bCs/>
          <w:rtl/>
        </w:rPr>
        <w:t>אפרת רייטן מרום</w:t>
      </w:r>
      <w:r w:rsidR="002252B0">
        <w:rPr>
          <w:b/>
          <w:bCs/>
          <w:rtl/>
        </w:rPr>
        <w:tab/>
      </w:r>
      <w:r w:rsidR="002252B0">
        <w:rPr>
          <w:rFonts w:hint="cs"/>
          <w:b/>
          <w:bCs/>
          <w:rtl/>
        </w:rPr>
        <w:t>גלית דיסטל אטבריאן</w:t>
      </w:r>
      <w:r>
        <w:br/>
      </w:r>
      <w:r>
        <w:rPr>
          <w:rFonts w:hint="cs"/>
          <w:b/>
          <w:bCs/>
          <w:rtl/>
        </w:rPr>
        <w:t xml:space="preserve"> </w:t>
      </w:r>
      <w:r>
        <w:tab/>
      </w:r>
      <w:r>
        <w:tab/>
      </w:r>
      <w:r>
        <w:tab/>
      </w:r>
      <w:r>
        <w:tab/>
      </w:r>
      <w:r>
        <w:rPr>
          <w:rFonts w:hint="cs"/>
          <w:b/>
          <w:bCs/>
          <w:rtl/>
        </w:rPr>
        <w:t>שרן מרים השכל</w:t>
      </w:r>
      <w:r w:rsidR="002252B0">
        <w:rPr>
          <w:b/>
          <w:bCs/>
          <w:rtl/>
        </w:rPr>
        <w:tab/>
      </w:r>
      <w:r w:rsidR="002252B0">
        <w:rPr>
          <w:rFonts w:hint="cs"/>
          <w:b/>
          <w:bCs/>
          <w:rtl/>
        </w:rPr>
        <w:t>מיכל וולדיגר</w:t>
      </w:r>
      <w:r w:rsidR="002252B0">
        <w:rPr>
          <w:b/>
          <w:bCs/>
          <w:rtl/>
        </w:rPr>
        <w:tab/>
      </w:r>
      <w:r w:rsidR="002252B0">
        <w:rPr>
          <w:b/>
          <w:bCs/>
          <w:rtl/>
        </w:rPr>
        <w:tab/>
      </w:r>
      <w:r w:rsidR="002252B0">
        <w:rPr>
          <w:rFonts w:hint="cs"/>
          <w:b/>
          <w:bCs/>
          <w:rtl/>
        </w:rPr>
        <w:t>ינון אזולאי</w:t>
      </w:r>
      <w:r>
        <w:br/>
      </w:r>
      <w:r>
        <w:rPr>
          <w:rFonts w:hint="cs"/>
          <w:b/>
          <w:bCs/>
          <w:rtl/>
        </w:rPr>
        <w:t xml:space="preserve"> </w:t>
      </w:r>
      <w:r>
        <w:tab/>
      </w:r>
      <w:r>
        <w:tab/>
      </w:r>
      <w:r>
        <w:tab/>
      </w:r>
      <w:r>
        <w:tab/>
      </w:r>
      <w:r>
        <w:rPr>
          <w:rFonts w:hint="cs"/>
          <w:b/>
          <w:bCs/>
          <w:rtl/>
        </w:rPr>
        <w:t>יואב גלנט</w:t>
      </w:r>
      <w:r w:rsidR="002252B0">
        <w:rPr>
          <w:b/>
          <w:bCs/>
          <w:rtl/>
        </w:rPr>
        <w:tab/>
      </w:r>
      <w:r w:rsidR="002252B0">
        <w:rPr>
          <w:b/>
          <w:bCs/>
          <w:rtl/>
        </w:rPr>
        <w:tab/>
      </w:r>
      <w:r w:rsidR="002252B0">
        <w:rPr>
          <w:rFonts w:hint="cs"/>
          <w:b/>
          <w:bCs/>
          <w:rtl/>
        </w:rPr>
        <w:t>גלעד קריב</w:t>
      </w:r>
      <w:r w:rsidR="002252B0">
        <w:rPr>
          <w:b/>
          <w:bCs/>
          <w:rtl/>
        </w:rPr>
        <w:tab/>
      </w:r>
      <w:r w:rsidR="002252B0">
        <w:rPr>
          <w:b/>
          <w:bCs/>
          <w:rtl/>
        </w:rPr>
        <w:tab/>
      </w:r>
      <w:r w:rsidR="002252B0">
        <w:rPr>
          <w:rFonts w:hint="cs"/>
          <w:b/>
          <w:bCs/>
          <w:rtl/>
        </w:rPr>
        <w:t>אורלי לוי אבקסיס</w:t>
      </w:r>
      <w:r>
        <w:br/>
      </w:r>
      <w:r>
        <w:rPr>
          <w:rFonts w:hint="cs"/>
          <w:b/>
          <w:bCs/>
          <w:rtl/>
        </w:rPr>
        <w:t xml:space="preserve"> </w:t>
      </w:r>
      <w:r>
        <w:tab/>
      </w:r>
      <w:r>
        <w:tab/>
      </w:r>
      <w:r>
        <w:tab/>
      </w:r>
      <w:r>
        <w:tab/>
      </w:r>
      <w:r>
        <w:rPr>
          <w:rFonts w:hint="cs"/>
          <w:b/>
          <w:bCs/>
          <w:rtl/>
        </w:rPr>
        <w:t>יוראי להב הרצנו</w:t>
      </w:r>
      <w:r w:rsidR="002252B0">
        <w:rPr>
          <w:b/>
          <w:bCs/>
          <w:rtl/>
        </w:rPr>
        <w:tab/>
      </w:r>
      <w:r w:rsidR="002252B0">
        <w:rPr>
          <w:rFonts w:hint="cs"/>
          <w:b/>
          <w:bCs/>
          <w:rtl/>
        </w:rPr>
        <w:t>קרן ברק</w:t>
      </w:r>
      <w:r w:rsidR="002252B0">
        <w:rPr>
          <w:b/>
          <w:bCs/>
          <w:rtl/>
        </w:rPr>
        <w:tab/>
      </w:r>
      <w:r w:rsidR="002252B0">
        <w:rPr>
          <w:b/>
          <w:bCs/>
          <w:rtl/>
        </w:rPr>
        <w:tab/>
      </w:r>
      <w:r w:rsidR="002252B0">
        <w:rPr>
          <w:rFonts w:hint="cs"/>
          <w:b/>
          <w:bCs/>
          <w:rtl/>
        </w:rPr>
        <w:t>פטין מולא</w:t>
      </w:r>
      <w:r>
        <w:br/>
      </w:r>
      <w:r>
        <w:rPr>
          <w:rFonts w:hint="cs"/>
          <w:b/>
          <w:bCs/>
          <w:rtl/>
        </w:rPr>
        <w:t xml:space="preserve"> </w:t>
      </w:r>
      <w:r>
        <w:tab/>
      </w:r>
      <w:r>
        <w:tab/>
      </w:r>
      <w:r>
        <w:tab/>
      </w:r>
      <w:r>
        <w:tab/>
      </w:r>
      <w:r>
        <w:rPr>
          <w:rFonts w:hint="cs"/>
          <w:b/>
          <w:bCs/>
          <w:rtl/>
        </w:rPr>
        <w:t>מיכל שיר סגמן</w:t>
      </w:r>
      <w:r w:rsidR="002252B0">
        <w:rPr>
          <w:b/>
          <w:bCs/>
          <w:rtl/>
        </w:rPr>
        <w:tab/>
      </w:r>
      <w:r w:rsidR="002252B0">
        <w:rPr>
          <w:rFonts w:hint="cs"/>
          <w:b/>
          <w:bCs/>
          <w:rtl/>
        </w:rPr>
        <w:t>יואב בן צור</w:t>
      </w:r>
      <w:r w:rsidR="002252B0">
        <w:rPr>
          <w:b/>
          <w:bCs/>
          <w:rtl/>
        </w:rPr>
        <w:tab/>
      </w:r>
      <w:r w:rsidR="002252B0">
        <w:rPr>
          <w:b/>
          <w:bCs/>
          <w:rtl/>
        </w:rPr>
        <w:tab/>
      </w:r>
      <w:r w:rsidR="002252B0">
        <w:rPr>
          <w:rFonts w:hint="cs"/>
          <w:b/>
          <w:bCs/>
          <w:rtl/>
        </w:rPr>
        <w:t>יצחק פינדרוס</w:t>
      </w:r>
      <w:r>
        <w:br/>
      </w:r>
      <w:r>
        <w:rPr>
          <w:rFonts w:hint="cs"/>
          <w:b/>
          <w:bCs/>
          <w:rtl/>
        </w:rPr>
        <w:t xml:space="preserve"> </w:t>
      </w:r>
      <w:r>
        <w:tab/>
      </w:r>
      <w:r>
        <w:tab/>
      </w:r>
      <w:r>
        <w:tab/>
      </w:r>
      <w:r>
        <w:tab/>
      </w:r>
      <w:r>
        <w:rPr>
          <w:rFonts w:hint="cs"/>
          <w:b/>
          <w:bCs/>
          <w:rtl/>
        </w:rPr>
        <w:t>נירה שפק</w:t>
      </w:r>
      <w:r w:rsidR="002252B0">
        <w:rPr>
          <w:b/>
          <w:bCs/>
          <w:rtl/>
        </w:rPr>
        <w:tab/>
      </w:r>
      <w:r w:rsidR="002252B0">
        <w:rPr>
          <w:b/>
          <w:bCs/>
          <w:rtl/>
        </w:rPr>
        <w:tab/>
      </w:r>
      <w:r w:rsidR="002252B0">
        <w:rPr>
          <w:rFonts w:hint="cs"/>
          <w:b/>
          <w:bCs/>
          <w:rtl/>
        </w:rPr>
        <w:t>חיים ביטון</w:t>
      </w:r>
      <w:r w:rsidR="002252B0">
        <w:rPr>
          <w:b/>
          <w:bCs/>
          <w:rtl/>
        </w:rPr>
        <w:tab/>
      </w:r>
      <w:r w:rsidR="002252B0">
        <w:rPr>
          <w:b/>
          <w:bCs/>
          <w:rtl/>
        </w:rPr>
        <w:tab/>
      </w:r>
      <w:r w:rsidR="002252B0">
        <w:rPr>
          <w:rFonts w:hint="cs"/>
          <w:b/>
          <w:bCs/>
          <w:rtl/>
        </w:rPr>
        <w:t>דסטה גדי יברקן</w:t>
      </w:r>
      <w:r>
        <w:br/>
      </w:r>
      <w:r>
        <w:rPr>
          <w:rFonts w:hint="cs"/>
          <w:b/>
          <w:bCs/>
          <w:rtl/>
        </w:rPr>
        <w:t xml:space="preserve"> </w:t>
      </w:r>
      <w:r>
        <w:tab/>
      </w:r>
      <w:r>
        <w:tab/>
      </w:r>
      <w:r>
        <w:tab/>
      </w:r>
      <w:r>
        <w:tab/>
      </w:r>
      <w:r>
        <w:rPr>
          <w:rFonts w:hint="cs"/>
          <w:b/>
          <w:bCs/>
          <w:rtl/>
        </w:rPr>
        <w:t>ולדימיר בליאק</w:t>
      </w:r>
      <w:r w:rsidR="002252B0">
        <w:rPr>
          <w:b/>
          <w:bCs/>
          <w:rtl/>
        </w:rPr>
        <w:tab/>
      </w:r>
      <w:r w:rsidR="002252B0">
        <w:rPr>
          <w:b/>
          <w:bCs/>
          <w:rtl/>
        </w:rPr>
        <w:tab/>
      </w:r>
      <w:r w:rsidR="002252B0">
        <w:rPr>
          <w:rFonts w:hint="cs"/>
          <w:b/>
          <w:bCs/>
          <w:rtl/>
        </w:rPr>
        <w:t>שלמה קרעי</w:t>
      </w:r>
      <w:r w:rsidR="002252B0">
        <w:rPr>
          <w:b/>
          <w:bCs/>
          <w:rtl/>
        </w:rPr>
        <w:tab/>
      </w:r>
      <w:r w:rsidR="002252B0">
        <w:rPr>
          <w:b/>
          <w:bCs/>
          <w:rtl/>
        </w:rPr>
        <w:tab/>
      </w:r>
      <w:r w:rsidR="002252B0">
        <w:rPr>
          <w:rFonts w:hint="cs"/>
          <w:b/>
          <w:bCs/>
          <w:rtl/>
        </w:rPr>
        <w:t>קטי קטרין שטרית</w:t>
      </w:r>
      <w:r>
        <w:br/>
      </w:r>
      <w:r>
        <w:rPr>
          <w:rFonts w:hint="cs"/>
          <w:b/>
          <w:bCs/>
          <w:rtl/>
        </w:rPr>
        <w:t xml:space="preserve"> </w:t>
      </w:r>
      <w:r>
        <w:tab/>
      </w:r>
      <w:r>
        <w:tab/>
      </w:r>
      <w:r>
        <w:tab/>
      </w:r>
      <w:r>
        <w:tab/>
      </w:r>
      <w:r>
        <w:rPr>
          <w:rFonts w:hint="cs"/>
          <w:b/>
          <w:bCs/>
          <w:rtl/>
        </w:rPr>
        <w:t>מיכאל מרדכי ביטון</w:t>
      </w:r>
      <w:r w:rsidR="002252B0" w:rsidRPr="002252B0">
        <w:rPr>
          <w:rFonts w:hint="cs"/>
          <w:b/>
          <w:bCs/>
          <w:rtl/>
        </w:rPr>
        <w:t xml:space="preserve"> </w:t>
      </w:r>
      <w:r w:rsidR="002252B0">
        <w:rPr>
          <w:b/>
          <w:bCs/>
          <w:rtl/>
        </w:rPr>
        <w:tab/>
      </w:r>
      <w:r w:rsidR="002252B0">
        <w:rPr>
          <w:rFonts w:hint="cs"/>
          <w:b/>
          <w:bCs/>
          <w:rtl/>
        </w:rPr>
        <w:t>אוריאל בוסו</w:t>
      </w:r>
      <w:r w:rsidR="002252B0">
        <w:rPr>
          <w:b/>
          <w:bCs/>
          <w:rtl/>
        </w:rPr>
        <w:tab/>
      </w:r>
      <w:r w:rsidR="002252B0">
        <w:rPr>
          <w:b/>
          <w:bCs/>
          <w:rtl/>
        </w:rPr>
        <w:tab/>
      </w:r>
      <w:r w:rsidR="002252B0">
        <w:rPr>
          <w:rFonts w:hint="cs"/>
          <w:b/>
          <w:bCs/>
          <w:rtl/>
        </w:rPr>
        <w:t>איימן עודה</w:t>
      </w:r>
      <w:r>
        <w:br/>
      </w:r>
      <w:r>
        <w:rPr>
          <w:rFonts w:hint="cs"/>
          <w:b/>
          <w:bCs/>
          <w:rtl/>
        </w:rPr>
        <w:t xml:space="preserve"> </w:t>
      </w:r>
      <w:r>
        <w:tab/>
      </w:r>
      <w:r>
        <w:tab/>
      </w:r>
      <w:r>
        <w:tab/>
      </w:r>
      <w:r>
        <w:tab/>
      </w:r>
      <w:r>
        <w:rPr>
          <w:rFonts w:hint="cs"/>
          <w:b/>
          <w:bCs/>
          <w:rtl/>
        </w:rPr>
        <w:t>משה טור פז</w:t>
      </w:r>
      <w:r w:rsidR="002252B0">
        <w:rPr>
          <w:b/>
          <w:bCs/>
          <w:rtl/>
        </w:rPr>
        <w:tab/>
      </w:r>
      <w:r w:rsidR="002252B0">
        <w:rPr>
          <w:b/>
          <w:bCs/>
          <w:rtl/>
        </w:rPr>
        <w:tab/>
      </w:r>
      <w:r w:rsidR="002252B0">
        <w:rPr>
          <w:rFonts w:hint="cs"/>
          <w:b/>
          <w:bCs/>
          <w:rtl/>
        </w:rPr>
        <w:t>יום טוב חי כלפון</w:t>
      </w:r>
      <w:r w:rsidR="002252B0">
        <w:rPr>
          <w:b/>
          <w:bCs/>
          <w:rtl/>
        </w:rPr>
        <w:tab/>
      </w:r>
      <w:r w:rsidR="002252B0">
        <w:rPr>
          <w:rFonts w:hint="cs"/>
          <w:b/>
          <w:bCs/>
          <w:rtl/>
        </w:rPr>
        <w:t>מופיד מרעי</w:t>
      </w:r>
      <w:r w:rsidR="002252B0">
        <w:rPr>
          <w:b/>
          <w:bCs/>
          <w:rtl/>
        </w:rPr>
        <w:tab/>
      </w:r>
      <w:r>
        <w:br/>
      </w:r>
      <w:r>
        <w:rPr>
          <w:rFonts w:hint="cs"/>
          <w:b/>
          <w:bCs/>
          <w:rtl/>
        </w:rPr>
        <w:t xml:space="preserve"> </w:t>
      </w:r>
      <w:r>
        <w:tab/>
      </w:r>
      <w:r>
        <w:tab/>
      </w:r>
      <w:r>
        <w:tab/>
      </w:r>
      <w:r>
        <w:tab/>
      </w:r>
      <w:r>
        <w:rPr>
          <w:rFonts w:hint="cs"/>
          <w:b/>
          <w:bCs/>
          <w:rtl/>
        </w:rPr>
        <w:t>יסמין פרידמן</w:t>
      </w:r>
      <w:r w:rsidR="002252B0">
        <w:rPr>
          <w:b/>
          <w:bCs/>
          <w:rtl/>
        </w:rPr>
        <w:tab/>
      </w:r>
      <w:r w:rsidR="002252B0">
        <w:rPr>
          <w:b/>
          <w:bCs/>
          <w:rtl/>
        </w:rPr>
        <w:tab/>
      </w:r>
      <w:r w:rsidR="002252B0">
        <w:rPr>
          <w:rFonts w:hint="cs"/>
          <w:b/>
          <w:bCs/>
          <w:rtl/>
        </w:rPr>
        <w:t>ניר אורבך</w:t>
      </w:r>
      <w:r w:rsidR="002252B0">
        <w:rPr>
          <w:b/>
          <w:bCs/>
          <w:rtl/>
        </w:rPr>
        <w:tab/>
      </w:r>
      <w:r w:rsidR="002252B0">
        <w:rPr>
          <w:b/>
          <w:bCs/>
          <w:rtl/>
        </w:rPr>
        <w:tab/>
      </w:r>
      <w:r w:rsidR="002252B0">
        <w:rPr>
          <w:rFonts w:hint="cs"/>
          <w:b/>
          <w:bCs/>
          <w:rtl/>
        </w:rPr>
        <w:t>אופיר כץ</w:t>
      </w:r>
      <w:r>
        <w:br/>
      </w:r>
      <w:r>
        <w:rPr>
          <w:rFonts w:hint="cs"/>
          <w:b/>
          <w:bCs/>
          <w:rtl/>
        </w:rPr>
        <w:t xml:space="preserve"> </w:t>
      </w:r>
      <w:r>
        <w:tab/>
      </w:r>
      <w:r>
        <w:tab/>
      </w:r>
      <w:r>
        <w:tab/>
      </w:r>
      <w:r>
        <w:tab/>
      </w:r>
      <w:r>
        <w:rPr>
          <w:rFonts w:hint="cs"/>
          <w:b/>
          <w:bCs/>
          <w:rtl/>
        </w:rPr>
        <w:t>טטיאנה מזרסקי</w:t>
      </w:r>
      <w:r w:rsidR="002252B0">
        <w:rPr>
          <w:b/>
          <w:bCs/>
          <w:rtl/>
        </w:rPr>
        <w:tab/>
      </w:r>
      <w:r w:rsidR="002252B0">
        <w:rPr>
          <w:rFonts w:hint="cs"/>
          <w:b/>
          <w:bCs/>
          <w:rtl/>
        </w:rPr>
        <w:t>מאי גולן</w:t>
      </w:r>
      <w:r w:rsidR="002252B0">
        <w:rPr>
          <w:b/>
          <w:bCs/>
          <w:rtl/>
        </w:rPr>
        <w:tab/>
      </w:r>
      <w:r w:rsidR="002252B0">
        <w:rPr>
          <w:b/>
          <w:bCs/>
          <w:rtl/>
        </w:rPr>
        <w:tab/>
      </w:r>
      <w:r w:rsidR="002252B0">
        <w:rPr>
          <w:rFonts w:hint="cs"/>
          <w:b/>
          <w:bCs/>
          <w:rtl/>
        </w:rPr>
        <w:t>רות וסרמן לנדה</w:t>
      </w:r>
      <w:r>
        <w:br/>
      </w:r>
      <w:r>
        <w:rPr>
          <w:rFonts w:hint="cs"/>
          <w:b/>
          <w:bCs/>
          <w:rtl/>
        </w:rPr>
        <w:t xml:space="preserve"> </w:t>
      </w:r>
      <w:r>
        <w:tab/>
      </w:r>
      <w:r>
        <w:tab/>
      </w:r>
      <w:r>
        <w:tab/>
      </w:r>
      <w:r>
        <w:tab/>
      </w:r>
      <w:r>
        <w:rPr>
          <w:rFonts w:hint="cs"/>
          <w:b/>
          <w:bCs/>
          <w:rtl/>
        </w:rPr>
        <w:t>עידית סילמן</w:t>
      </w:r>
      <w:r w:rsidR="002252B0" w:rsidRPr="002252B0">
        <w:rPr>
          <w:rFonts w:hint="cs"/>
          <w:b/>
          <w:bCs/>
          <w:rtl/>
        </w:rPr>
        <w:t xml:space="preserve"> </w:t>
      </w:r>
      <w:r w:rsidR="002252B0">
        <w:rPr>
          <w:b/>
          <w:bCs/>
          <w:rtl/>
        </w:rPr>
        <w:tab/>
      </w:r>
      <w:r w:rsidR="002252B0">
        <w:rPr>
          <w:b/>
          <w:bCs/>
          <w:rtl/>
        </w:rPr>
        <w:tab/>
      </w:r>
      <w:r w:rsidR="002252B0">
        <w:rPr>
          <w:rFonts w:hint="cs"/>
          <w:b/>
          <w:bCs/>
          <w:rtl/>
        </w:rPr>
        <w:t>משה אבוטבול</w:t>
      </w:r>
      <w:r w:rsidR="002252B0">
        <w:rPr>
          <w:b/>
          <w:bCs/>
          <w:rtl/>
        </w:rPr>
        <w:tab/>
      </w:r>
      <w:r w:rsidR="002252B0">
        <w:rPr>
          <w:b/>
          <w:bCs/>
          <w:rtl/>
        </w:rPr>
        <w:tab/>
      </w:r>
      <w:r w:rsidR="002252B0">
        <w:rPr>
          <w:rFonts w:hint="cs"/>
          <w:b/>
          <w:bCs/>
          <w:rtl/>
        </w:rPr>
        <w:t>יעל רון בן משה</w:t>
      </w:r>
      <w:r>
        <w:br/>
      </w:r>
      <w:r>
        <w:rPr>
          <w:rFonts w:hint="cs"/>
          <w:b/>
          <w:bCs/>
          <w:rtl/>
        </w:rPr>
        <w:t xml:space="preserve"> </w:t>
      </w:r>
      <w:r>
        <w:tab/>
      </w:r>
      <w:r>
        <w:tab/>
      </w:r>
      <w:r>
        <w:tab/>
      </w:r>
      <w:r>
        <w:tab/>
      </w:r>
      <w:r>
        <w:rPr>
          <w:rFonts w:hint="cs"/>
          <w:b/>
          <w:bCs/>
          <w:rtl/>
        </w:rPr>
        <w:t>מיכל רוזין</w:t>
      </w:r>
      <w:r w:rsidR="002252B0">
        <w:rPr>
          <w:b/>
          <w:bCs/>
          <w:rtl/>
        </w:rPr>
        <w:tab/>
      </w:r>
      <w:r w:rsidR="002252B0">
        <w:rPr>
          <w:b/>
          <w:bCs/>
          <w:rtl/>
        </w:rPr>
        <w:tab/>
      </w:r>
      <w:r w:rsidR="002252B0">
        <w:rPr>
          <w:rFonts w:hint="cs"/>
          <w:b/>
          <w:bCs/>
          <w:rtl/>
        </w:rPr>
        <w:t>אמילי חיה מואטי</w:t>
      </w:r>
      <w:r w:rsidR="002252B0">
        <w:rPr>
          <w:b/>
          <w:bCs/>
          <w:rtl/>
        </w:rPr>
        <w:tab/>
      </w:r>
      <w:r w:rsidR="002252B0">
        <w:rPr>
          <w:rFonts w:hint="cs"/>
          <w:b/>
          <w:bCs/>
          <w:rtl/>
        </w:rPr>
        <w:t>איתן גינזבורג</w:t>
      </w:r>
      <w:r w:rsidR="002252B0">
        <w:rPr>
          <w:b/>
          <w:bCs/>
          <w:rtl/>
        </w:rPr>
        <w:tab/>
      </w:r>
      <w:r>
        <w:br/>
      </w:r>
      <w:r>
        <w:rPr>
          <w:rFonts w:hint="cs"/>
          <w:b/>
          <w:bCs/>
          <w:rtl/>
        </w:rPr>
        <w:t xml:space="preserve"> </w:t>
      </w:r>
      <w:r>
        <w:tab/>
      </w:r>
      <w:r>
        <w:tab/>
      </w:r>
      <w:r>
        <w:tab/>
      </w:r>
      <w:r>
        <w:tab/>
      </w:r>
      <w:r>
        <w:rPr>
          <w:rFonts w:hint="cs"/>
          <w:b/>
          <w:bCs/>
          <w:rtl/>
        </w:rPr>
        <w:t>ענבר בזק</w:t>
      </w:r>
      <w:r w:rsidR="002252B0">
        <w:rPr>
          <w:b/>
          <w:bCs/>
          <w:rtl/>
        </w:rPr>
        <w:tab/>
      </w:r>
      <w:r w:rsidR="002252B0">
        <w:rPr>
          <w:b/>
          <w:bCs/>
          <w:rtl/>
        </w:rPr>
        <w:tab/>
      </w:r>
      <w:r w:rsidR="002252B0">
        <w:rPr>
          <w:rFonts w:hint="cs"/>
          <w:b/>
          <w:bCs/>
          <w:rtl/>
        </w:rPr>
        <w:t>איתמר בן גביר</w:t>
      </w:r>
      <w:r w:rsidR="002252B0">
        <w:rPr>
          <w:b/>
          <w:bCs/>
          <w:rtl/>
        </w:rPr>
        <w:tab/>
      </w:r>
      <w:r w:rsidR="002252B0">
        <w:rPr>
          <w:b/>
          <w:bCs/>
          <w:rtl/>
        </w:rPr>
        <w:tab/>
      </w:r>
      <w:r w:rsidR="002252B0">
        <w:rPr>
          <w:rFonts w:hint="cs"/>
          <w:b/>
          <w:bCs/>
          <w:rtl/>
        </w:rPr>
        <w:t>בועז טופורובסקי</w:t>
      </w:r>
      <w:r w:rsidR="002252B0">
        <w:rPr>
          <w:b/>
          <w:bCs/>
          <w:rtl/>
        </w:rPr>
        <w:tab/>
      </w:r>
      <w:r>
        <w:br/>
      </w:r>
      <w:r>
        <w:rPr>
          <w:rFonts w:hint="cs"/>
          <w:b/>
          <w:bCs/>
          <w:rtl/>
        </w:rPr>
        <w:t xml:space="preserve"> </w:t>
      </w:r>
      <w:r>
        <w:tab/>
      </w:r>
      <w:r>
        <w:tab/>
      </w:r>
      <w:r>
        <w:tab/>
      </w:r>
      <w:r>
        <w:tab/>
      </w:r>
      <w:r>
        <w:rPr>
          <w:rFonts w:hint="cs"/>
          <w:b/>
          <w:bCs/>
          <w:rtl/>
        </w:rPr>
        <w:t>לימור מגן תלם</w:t>
      </w:r>
      <w:r w:rsidR="002252B0">
        <w:rPr>
          <w:b/>
          <w:bCs/>
          <w:rtl/>
        </w:rPr>
        <w:tab/>
      </w:r>
      <w:r w:rsidR="002252B0">
        <w:rPr>
          <w:b/>
          <w:bCs/>
          <w:rtl/>
        </w:rPr>
        <w:tab/>
      </w:r>
      <w:r w:rsidR="002252B0">
        <w:rPr>
          <w:rFonts w:hint="cs"/>
          <w:b/>
          <w:bCs/>
          <w:rtl/>
        </w:rPr>
        <w:t>מנסור עבאס</w:t>
      </w:r>
      <w:r w:rsidR="002252B0">
        <w:rPr>
          <w:b/>
          <w:bCs/>
          <w:rtl/>
        </w:rPr>
        <w:tab/>
      </w:r>
      <w:r w:rsidR="002252B0">
        <w:rPr>
          <w:b/>
          <w:bCs/>
          <w:rtl/>
        </w:rPr>
        <w:tab/>
      </w:r>
      <w:r w:rsidR="002252B0">
        <w:rPr>
          <w:rFonts w:hint="cs"/>
          <w:b/>
          <w:bCs/>
          <w:rtl/>
        </w:rPr>
        <w:t>אלון טל</w:t>
      </w:r>
      <w:r w:rsidR="002252B0">
        <w:rPr>
          <w:b/>
          <w:bCs/>
          <w:rtl/>
        </w:rPr>
        <w:tab/>
      </w:r>
      <w:r w:rsidR="002252B0">
        <w:rPr>
          <w:b/>
          <w:bCs/>
          <w:rtl/>
        </w:rPr>
        <w:tab/>
      </w:r>
      <w:r>
        <w:br/>
      </w:r>
      <w:r>
        <w:rPr>
          <w:rFonts w:hint="cs"/>
          <w:b/>
          <w:bCs/>
          <w:rtl/>
        </w:rPr>
        <w:t xml:space="preserve"> </w:t>
      </w:r>
      <w:r>
        <w:tab/>
      </w:r>
      <w:r>
        <w:tab/>
      </w:r>
      <w:r>
        <w:tab/>
      </w:r>
      <w:r>
        <w:tab/>
      </w:r>
      <w:r>
        <w:rPr>
          <w:rFonts w:hint="cs"/>
          <w:b/>
          <w:bCs/>
          <w:rtl/>
        </w:rPr>
        <w:t>יבגני סובה</w:t>
      </w:r>
      <w:r>
        <w:br/>
      </w:r>
      <w:r>
        <w:rPr>
          <w:rFonts w:hint="cs"/>
          <w:b/>
          <w:bCs/>
          <w:rtl/>
        </w:rPr>
        <w:t xml:space="preserve"> </w:t>
      </w:r>
      <w:r>
        <w:tab/>
      </w:r>
      <w:r>
        <w:tab/>
      </w:r>
      <w:r>
        <w:tab/>
      </w:r>
      <w:r>
        <w:tab/>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47CB7DCA" w:rsidR="00904591" w:rsidRPr="00904591" w:rsidRDefault="002252B0" w:rsidP="002252B0">
      <w:pPr>
        <w:pStyle w:val="David"/>
        <w:rPr>
          <w:sz w:val="4"/>
          <w:szCs w:val="4"/>
          <w:rtl/>
        </w:rPr>
      </w:pPr>
      <w:r>
        <w:rPr>
          <w:rtl/>
        </w:rPr>
        <w:tab/>
      </w:r>
      <w:r>
        <w:rPr>
          <w:rtl/>
        </w:rPr>
        <w:tab/>
      </w:r>
      <w:r>
        <w:rPr>
          <w:rtl/>
        </w:rPr>
        <w:tab/>
      </w:r>
      <w:r>
        <w:rPr>
          <w:rtl/>
        </w:rPr>
        <w:tab/>
      </w:r>
      <w:r w:rsidR="00266D86">
        <w:t>____</w:t>
      </w:r>
      <w:r w:rsidR="00E374F2">
        <w:t>__</w:t>
      </w:r>
      <w:r w:rsidR="00266D86">
        <w:t>_____________________________________</w:t>
      </w:r>
      <w:r>
        <w:rPr>
          <w:rtl/>
        </w:rPr>
        <w:softHyphen/>
      </w:r>
      <w:r>
        <w:rPr>
          <w:rtl/>
        </w:rPr>
        <w:softHyphen/>
      </w:r>
      <w:r>
        <w:rPr>
          <w:rtl/>
        </w:rPr>
        <w:softHyphen/>
      </w:r>
      <w:r w:rsidR="00266D86">
        <w:t>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478A8B08" w:rsidR="00E13C27" w:rsidRPr="00E06736" w:rsidRDefault="002252B0" w:rsidP="002252B0">
      <w:pPr>
        <w:pStyle w:val="David"/>
        <w:spacing w:line="240" w:lineRule="auto"/>
        <w:rPr>
          <w:rtl/>
        </w:rPr>
      </w:pPr>
      <w:bookmarkStart w:id="6" w:name="Private_Number"/>
      <w:r>
        <w:rPr>
          <w:rtl/>
        </w:rPr>
        <w:tab/>
      </w:r>
      <w:r>
        <w:rPr>
          <w:rtl/>
        </w:rPr>
        <w:tab/>
      </w:r>
      <w:r>
        <w:rPr>
          <w:rtl/>
        </w:rPr>
        <w:tab/>
      </w:r>
      <w:r>
        <w:rPr>
          <w:rtl/>
        </w:rPr>
        <w:tab/>
      </w:r>
      <w:r w:rsidR="00F43D23">
        <w:rPr>
          <w:rtl/>
        </w:rPr>
        <w:tab/>
      </w:r>
      <w:r w:rsidR="00F43D23">
        <w:rPr>
          <w:rtl/>
        </w:rPr>
        <w:tab/>
      </w:r>
      <w:r w:rsidR="00F43D23">
        <w:rPr>
          <w:rtl/>
        </w:rPr>
        <w:tab/>
      </w:r>
      <w:bookmarkStart w:id="7" w:name="_GoBack"/>
      <w:bookmarkEnd w:id="7"/>
      <w:r w:rsidR="00904591">
        <w:rPr>
          <w:rFonts w:hint="cs"/>
          <w:rtl/>
        </w:rPr>
        <w:t>פ/2427/24</w:t>
      </w:r>
      <w:bookmarkEnd w:id="6"/>
    </w:p>
    <w:p w14:paraId="331B0F2C" w14:textId="4E685566" w:rsidR="00A911CB" w:rsidRDefault="001D176F" w:rsidP="002252B0">
      <w:pPr>
        <w:pStyle w:val="HeadHatzaotHok"/>
        <w:rPr>
          <w:rtl/>
        </w:rPr>
      </w:pPr>
      <w:bookmarkStart w:id="8" w:name="LGS_Subject"/>
      <w:r>
        <w:rPr>
          <w:rFonts w:hint="cs"/>
          <w:rtl/>
        </w:rPr>
        <w:t xml:space="preserve">הצעת חוק שידורי טלוויזיה (כתוביות ושפת סימנים) (תיקון </w:t>
      </w:r>
      <w:r w:rsidR="002252B0">
        <w:rPr>
          <w:rFonts w:hint="eastAsia"/>
          <w:rtl/>
        </w:rPr>
        <w:t>–</w:t>
      </w:r>
      <w:r>
        <w:rPr>
          <w:rFonts w:hint="cs"/>
          <w:rtl/>
        </w:rPr>
        <w:t xml:space="preserve"> הודעות חירום מונגשות),  התשפ"ב</w:t>
      </w:r>
      <w:r w:rsidR="002252B0">
        <w:rPr>
          <w:rFonts w:hint="eastAsia"/>
          <w:rtl/>
        </w:rPr>
        <w:t>–</w:t>
      </w:r>
      <w:r>
        <w:rPr>
          <w:rFonts w:hint="cs"/>
          <w:rtl/>
        </w:rPr>
        <w:t>2021</w:t>
      </w:r>
      <w:bookmarkEnd w:id="8"/>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6"/>
      </w:tblGrid>
      <w:tr w:rsidR="00A911CB" w14:paraId="3D03AC17" w14:textId="77777777" w:rsidTr="002252B0">
        <w:trPr>
          <w:cantSplit/>
        </w:trPr>
        <w:tc>
          <w:tcPr>
            <w:tcW w:w="1870" w:type="dxa"/>
          </w:tcPr>
          <w:p w14:paraId="3021D923" w14:textId="77777777" w:rsidR="00A911CB" w:rsidRDefault="00A911CB" w:rsidP="000C2EFA">
            <w:pPr>
              <w:pStyle w:val="TableSideHeading"/>
              <w:keepLines w:val="0"/>
            </w:pPr>
            <w:r>
              <w:rPr>
                <w:rFonts w:hint="cs"/>
                <w:rtl/>
              </w:rPr>
              <w:t>תיקון שם החוק</w:t>
            </w:r>
          </w:p>
        </w:tc>
        <w:tc>
          <w:tcPr>
            <w:tcW w:w="624" w:type="dxa"/>
          </w:tcPr>
          <w:p w14:paraId="1D93D880" w14:textId="77777777" w:rsidR="00A911CB" w:rsidRDefault="00A911CB" w:rsidP="000C2EFA">
            <w:pPr>
              <w:pStyle w:val="TableText"/>
              <w:keepLines w:val="0"/>
            </w:pPr>
            <w:r>
              <w:rPr>
                <w:rFonts w:hint="cs"/>
                <w:rtl/>
              </w:rPr>
              <w:t xml:space="preserve">1. </w:t>
            </w:r>
          </w:p>
        </w:tc>
        <w:tc>
          <w:tcPr>
            <w:tcW w:w="7144" w:type="dxa"/>
            <w:gridSpan w:val="3"/>
          </w:tcPr>
          <w:p w14:paraId="4BE57699" w14:textId="2EF22C13" w:rsidR="00A911CB" w:rsidRPr="004C1CCE" w:rsidRDefault="00A911CB" w:rsidP="002252B0">
            <w:pPr>
              <w:pStyle w:val="TableBlock"/>
            </w:pPr>
            <w:r w:rsidRPr="006D31BD">
              <w:rPr>
                <w:rtl/>
              </w:rPr>
              <w:t>בח</w:t>
            </w:r>
            <w:r w:rsidRPr="004C1CCE">
              <w:rPr>
                <w:rtl/>
              </w:rPr>
              <w:t xml:space="preserve">וק שידורי טלוויזיה (כתוביות ושפת סימנים), </w:t>
            </w:r>
            <w:r w:rsidR="00CF1500">
              <w:rPr>
                <w:rFonts w:hint="cs"/>
                <w:rtl/>
              </w:rPr>
              <w:t>ה</w:t>
            </w:r>
            <w:r w:rsidRPr="004C1CCE">
              <w:rPr>
                <w:rtl/>
              </w:rPr>
              <w:t>תשס"ה</w:t>
            </w:r>
            <w:r w:rsidR="002252B0">
              <w:rPr>
                <w:rFonts w:hint="cs"/>
                <w:rtl/>
              </w:rPr>
              <w:t>–</w:t>
            </w:r>
            <w:r w:rsidRPr="004C1CCE">
              <w:rPr>
                <w:rtl/>
              </w:rPr>
              <w:t>2005</w:t>
            </w:r>
            <w:r w:rsidR="00824B07" w:rsidRPr="00EF48E2">
              <w:rPr>
                <w:rStyle w:val="a6"/>
                <w:rFonts w:ascii="David" w:hAnsi="David"/>
                <w:sz w:val="26"/>
                <w:rtl/>
              </w:rPr>
              <w:footnoteReference w:id="2"/>
            </w:r>
            <w:r w:rsidRPr="004C1CCE">
              <w:rPr>
                <w:rFonts w:hint="cs"/>
                <w:rtl/>
              </w:rPr>
              <w:t xml:space="preserve"> </w:t>
            </w:r>
            <w:r>
              <w:rPr>
                <w:rtl/>
              </w:rPr>
              <w:t>(להלן</w:t>
            </w:r>
            <w:r w:rsidR="00A6478D">
              <w:rPr>
                <w:rFonts w:hint="cs"/>
                <w:rtl/>
              </w:rPr>
              <w:t xml:space="preserve"> </w:t>
            </w:r>
            <w:r w:rsidR="00A6478D">
              <w:rPr>
                <w:rFonts w:hint="eastAsia"/>
              </w:rPr>
              <w:t>–</w:t>
            </w:r>
            <w:r>
              <w:rPr>
                <w:rFonts w:hint="cs"/>
                <w:rtl/>
              </w:rPr>
              <w:t xml:space="preserve"> </w:t>
            </w:r>
            <w:r>
              <w:rPr>
                <w:rtl/>
              </w:rPr>
              <w:softHyphen/>
              <w:t xml:space="preserve"> ה</w:t>
            </w:r>
            <w:r>
              <w:rPr>
                <w:rFonts w:hint="cs"/>
                <w:rtl/>
              </w:rPr>
              <w:t>חוק ה</w:t>
            </w:r>
            <w:r w:rsidRPr="004C1CCE">
              <w:rPr>
                <w:rtl/>
              </w:rPr>
              <w:t>עיקרי)</w:t>
            </w:r>
            <w:r>
              <w:rPr>
                <w:rFonts w:hint="cs"/>
                <w:rtl/>
              </w:rPr>
              <w:t>,</w:t>
            </w:r>
            <w:r w:rsidRPr="004C1CCE">
              <w:rPr>
                <w:rFonts w:hint="cs"/>
                <w:rtl/>
              </w:rPr>
              <w:t xml:space="preserve"> בשם החוק, במקום "(כתוביות ושפת סימנים)" יבוא "(</w:t>
            </w:r>
            <w:r>
              <w:rPr>
                <w:rtl/>
              </w:rPr>
              <w:t>התאמות נגישות</w:t>
            </w:r>
            <w:r w:rsidRPr="004C1CCE">
              <w:rPr>
                <w:rFonts w:hint="cs"/>
                <w:rtl/>
              </w:rPr>
              <w:t xml:space="preserve"> </w:t>
            </w:r>
            <w:r w:rsidRPr="004C1CCE">
              <w:rPr>
                <w:rtl/>
              </w:rPr>
              <w:t>לאנשים עם מוגבלות</w:t>
            </w:r>
            <w:r w:rsidRPr="004C1CCE">
              <w:rPr>
                <w:rFonts w:hint="cs"/>
                <w:rtl/>
              </w:rPr>
              <w:t>)".</w:t>
            </w:r>
          </w:p>
        </w:tc>
      </w:tr>
      <w:tr w:rsidR="00A911CB" w14:paraId="3947AFB6" w14:textId="77777777" w:rsidTr="002252B0">
        <w:trPr>
          <w:cantSplit/>
        </w:trPr>
        <w:tc>
          <w:tcPr>
            <w:tcW w:w="1870" w:type="dxa"/>
          </w:tcPr>
          <w:p w14:paraId="50EDC665" w14:textId="77777777" w:rsidR="00A911CB" w:rsidRDefault="00A911CB" w:rsidP="000C2EFA">
            <w:pPr>
              <w:pStyle w:val="TableSideHeading"/>
              <w:keepLines w:val="0"/>
              <w:rPr>
                <w:rtl/>
              </w:rPr>
            </w:pPr>
            <w:r>
              <w:rPr>
                <w:rFonts w:hint="cs"/>
                <w:rtl/>
              </w:rPr>
              <w:lastRenderedPageBreak/>
              <w:t>תיקון סעיף 1</w:t>
            </w:r>
          </w:p>
        </w:tc>
        <w:tc>
          <w:tcPr>
            <w:tcW w:w="624" w:type="dxa"/>
          </w:tcPr>
          <w:p w14:paraId="4CE0FAF0" w14:textId="77777777" w:rsidR="00A911CB" w:rsidRDefault="00A911CB" w:rsidP="000C2EFA">
            <w:pPr>
              <w:pStyle w:val="TableText"/>
              <w:rPr>
                <w:rtl/>
              </w:rPr>
            </w:pPr>
            <w:r>
              <w:rPr>
                <w:rFonts w:hint="cs"/>
                <w:rtl/>
              </w:rPr>
              <w:t>2.</w:t>
            </w:r>
          </w:p>
        </w:tc>
        <w:tc>
          <w:tcPr>
            <w:tcW w:w="7144" w:type="dxa"/>
            <w:gridSpan w:val="3"/>
          </w:tcPr>
          <w:p w14:paraId="6E07B8C1" w14:textId="32D398AD" w:rsidR="00A911CB" w:rsidRPr="006D31BD" w:rsidRDefault="00A911CB" w:rsidP="00EF48E2">
            <w:pPr>
              <w:pStyle w:val="TableBlock"/>
              <w:rPr>
                <w:rtl/>
              </w:rPr>
            </w:pPr>
            <w:r>
              <w:rPr>
                <w:rFonts w:hint="cs"/>
                <w:rtl/>
              </w:rPr>
              <w:t>בסעיף 1</w:t>
            </w:r>
            <w:r w:rsidR="00A6478D">
              <w:rPr>
                <w:rFonts w:hint="cs"/>
                <w:rtl/>
              </w:rPr>
              <w:t xml:space="preserve"> לחוק העיקרי</w:t>
            </w:r>
            <w:r w:rsidR="00F66A83">
              <w:rPr>
                <w:rFonts w:hint="cs"/>
                <w:rtl/>
              </w:rPr>
              <w:t>, אחרי ההגדרה "משדר פרטי"</w:t>
            </w:r>
            <w:r>
              <w:rPr>
                <w:rFonts w:hint="cs"/>
                <w:rtl/>
              </w:rPr>
              <w:t xml:space="preserve"> יבוא:</w:t>
            </w:r>
          </w:p>
        </w:tc>
      </w:tr>
      <w:tr w:rsidR="00A911CB" w14:paraId="6FC0D15A" w14:textId="77777777" w:rsidTr="002252B0">
        <w:trPr>
          <w:cantSplit/>
        </w:trPr>
        <w:tc>
          <w:tcPr>
            <w:tcW w:w="1870" w:type="dxa"/>
          </w:tcPr>
          <w:p w14:paraId="0E2CACAA" w14:textId="77777777" w:rsidR="00A911CB" w:rsidRDefault="00A911CB" w:rsidP="000C2EFA">
            <w:pPr>
              <w:pStyle w:val="TableSideHeading"/>
              <w:keepLines w:val="0"/>
              <w:rPr>
                <w:rtl/>
              </w:rPr>
            </w:pPr>
          </w:p>
        </w:tc>
        <w:tc>
          <w:tcPr>
            <w:tcW w:w="624" w:type="dxa"/>
          </w:tcPr>
          <w:p w14:paraId="62E8BD8A" w14:textId="77777777" w:rsidR="00A911CB" w:rsidRDefault="00A911CB" w:rsidP="000C2EFA">
            <w:pPr>
              <w:pStyle w:val="TableText"/>
              <w:rPr>
                <w:rtl/>
              </w:rPr>
            </w:pPr>
          </w:p>
        </w:tc>
        <w:tc>
          <w:tcPr>
            <w:tcW w:w="7144" w:type="dxa"/>
            <w:gridSpan w:val="3"/>
          </w:tcPr>
          <w:p w14:paraId="15BC316D" w14:textId="395750F9" w:rsidR="00A911CB" w:rsidRPr="00972576" w:rsidRDefault="00A911CB" w:rsidP="00EF48E2">
            <w:pPr>
              <w:pStyle w:val="TableBlockOutdent"/>
              <w:rPr>
                <w:rtl/>
              </w:rPr>
            </w:pPr>
            <w:r>
              <w:rPr>
                <w:rFonts w:hint="cs"/>
                <w:rtl/>
              </w:rPr>
              <w:t>"מתורגמן מוסמך</w:t>
            </w:r>
            <w:r w:rsidR="000973F9">
              <w:rPr>
                <w:rFonts w:hint="cs"/>
                <w:rtl/>
              </w:rPr>
              <w:t>"</w:t>
            </w:r>
            <w:r>
              <w:rPr>
                <w:rFonts w:hint="cs"/>
                <w:rtl/>
              </w:rPr>
              <w:t xml:space="preserve"> </w:t>
            </w:r>
            <w:r>
              <w:rPr>
                <w:rtl/>
              </w:rPr>
              <w:t>–</w:t>
            </w:r>
            <w:r>
              <w:rPr>
                <w:rFonts w:hint="cs"/>
                <w:rtl/>
              </w:rPr>
              <w:t xml:space="preserve"> </w:t>
            </w:r>
            <w:r w:rsidR="000973F9">
              <w:rPr>
                <w:rFonts w:hint="cs"/>
                <w:rtl/>
              </w:rPr>
              <w:t xml:space="preserve">אדם </w:t>
            </w:r>
            <w:r w:rsidR="000973F9" w:rsidRPr="000973F9">
              <w:rPr>
                <w:rtl/>
              </w:rPr>
              <w:t xml:space="preserve">בעל תעודת מתורגמן מוסמך לשפת סימנים ישראלית </w:t>
            </w:r>
            <w:r w:rsidR="00F57206">
              <w:rPr>
                <w:rFonts w:hint="cs"/>
                <w:rtl/>
              </w:rPr>
              <w:t xml:space="preserve"> ממוסד מוכר</w:t>
            </w:r>
            <w:r w:rsidR="000973F9">
              <w:rPr>
                <w:rFonts w:hint="cs"/>
                <w:rtl/>
              </w:rPr>
              <w:t xml:space="preserve"> להשכלה גבוהה</w:t>
            </w:r>
            <w:r w:rsidR="000973F9" w:rsidRPr="000973F9">
              <w:rPr>
                <w:rtl/>
              </w:rPr>
              <w:t xml:space="preserve"> </w:t>
            </w:r>
            <w:r w:rsidR="00CF1500">
              <w:rPr>
                <w:rFonts w:hint="cs"/>
                <w:rtl/>
              </w:rPr>
              <w:t>כמשמעותו בחוק המועצה להשכלה גבוהה, התשי"ח-1958</w:t>
            </w:r>
            <w:r w:rsidR="00CF1500" w:rsidRPr="00EF48E2">
              <w:rPr>
                <w:rStyle w:val="a6"/>
                <w:rFonts w:ascii="David" w:hAnsi="David"/>
                <w:sz w:val="26"/>
                <w:rtl/>
              </w:rPr>
              <w:footnoteReference w:id="3"/>
            </w:r>
            <w:r>
              <w:rPr>
                <w:rFonts w:hint="cs"/>
                <w:rtl/>
              </w:rPr>
              <w:t>;"</w:t>
            </w:r>
          </w:p>
        </w:tc>
      </w:tr>
      <w:tr w:rsidR="00A911CB" w14:paraId="537622DA" w14:textId="77777777" w:rsidTr="002252B0">
        <w:trPr>
          <w:cantSplit/>
        </w:trPr>
        <w:tc>
          <w:tcPr>
            <w:tcW w:w="1870" w:type="dxa"/>
          </w:tcPr>
          <w:p w14:paraId="532C50B9" w14:textId="77777777" w:rsidR="00A911CB" w:rsidRPr="00EF48E2" w:rsidRDefault="00A911CB" w:rsidP="00EF48E2">
            <w:pPr>
              <w:pStyle w:val="TableSideHeading"/>
              <w:outlineLvl w:val="9"/>
            </w:pPr>
            <w:r w:rsidRPr="00EF48E2">
              <w:rPr>
                <w:rtl/>
              </w:rPr>
              <w:t>תיקון סעיף</w:t>
            </w:r>
            <w:r w:rsidRPr="00EF48E2">
              <w:rPr>
                <w:rFonts w:hint="cs"/>
                <w:rtl/>
              </w:rPr>
              <w:t xml:space="preserve"> 9</w:t>
            </w:r>
            <w:r w:rsidRPr="00EF48E2">
              <w:rPr>
                <w:rtl/>
              </w:rPr>
              <w:t xml:space="preserve">        </w:t>
            </w:r>
          </w:p>
        </w:tc>
        <w:tc>
          <w:tcPr>
            <w:tcW w:w="624" w:type="dxa"/>
          </w:tcPr>
          <w:p w14:paraId="662199C1" w14:textId="77777777" w:rsidR="00A911CB" w:rsidRDefault="00A911CB" w:rsidP="000C2EFA">
            <w:pPr>
              <w:pStyle w:val="TableText"/>
              <w:keepLines w:val="0"/>
            </w:pPr>
            <w:r>
              <w:rPr>
                <w:rFonts w:hint="cs"/>
                <w:rtl/>
              </w:rPr>
              <w:t>3.</w:t>
            </w:r>
          </w:p>
        </w:tc>
        <w:tc>
          <w:tcPr>
            <w:tcW w:w="7144" w:type="dxa"/>
            <w:gridSpan w:val="3"/>
          </w:tcPr>
          <w:p w14:paraId="32146512" w14:textId="77777777" w:rsidR="00A911CB" w:rsidRPr="00C34DE2" w:rsidRDefault="00A911CB" w:rsidP="00EF48E2">
            <w:pPr>
              <w:pStyle w:val="TableBlock"/>
            </w:pPr>
            <w:r>
              <w:rPr>
                <w:rFonts w:hint="cs"/>
                <w:rtl/>
              </w:rPr>
              <w:t xml:space="preserve">בסעיף 9 לחוק העיקרי </w:t>
            </w:r>
            <w:r>
              <w:rPr>
                <w:rtl/>
              </w:rPr>
              <w:softHyphen/>
            </w:r>
            <w:r>
              <w:rPr>
                <w:rFonts w:hint="cs"/>
                <w:rtl/>
              </w:rPr>
              <w:t>–</w:t>
            </w:r>
          </w:p>
        </w:tc>
      </w:tr>
      <w:tr w:rsidR="00A911CB" w14:paraId="20C78123" w14:textId="77777777" w:rsidTr="002252B0">
        <w:trPr>
          <w:cantSplit/>
        </w:trPr>
        <w:tc>
          <w:tcPr>
            <w:tcW w:w="1870" w:type="dxa"/>
          </w:tcPr>
          <w:p w14:paraId="7623F1B0" w14:textId="77777777" w:rsidR="00A911CB" w:rsidRPr="00EF48E2" w:rsidRDefault="00A911CB" w:rsidP="00EF48E2">
            <w:pPr>
              <w:pStyle w:val="TableSideHeading"/>
              <w:outlineLvl w:val="9"/>
              <w:rPr>
                <w:rtl/>
              </w:rPr>
            </w:pPr>
          </w:p>
        </w:tc>
        <w:tc>
          <w:tcPr>
            <w:tcW w:w="624" w:type="dxa"/>
          </w:tcPr>
          <w:p w14:paraId="5BFBEDBD" w14:textId="77777777" w:rsidR="00A911CB" w:rsidRDefault="00A911CB" w:rsidP="000C2EFA">
            <w:pPr>
              <w:pStyle w:val="TableText"/>
              <w:rPr>
                <w:rtl/>
              </w:rPr>
            </w:pPr>
          </w:p>
        </w:tc>
        <w:tc>
          <w:tcPr>
            <w:tcW w:w="7144" w:type="dxa"/>
            <w:gridSpan w:val="3"/>
          </w:tcPr>
          <w:p w14:paraId="6ADC4ECA" w14:textId="77777777" w:rsidR="00A911CB" w:rsidRDefault="00A911CB" w:rsidP="00EF48E2">
            <w:pPr>
              <w:pStyle w:val="TableBlock"/>
              <w:rPr>
                <w:rtl/>
              </w:rPr>
            </w:pPr>
            <w:r>
              <w:rPr>
                <w:rFonts w:hint="cs"/>
                <w:rtl/>
              </w:rPr>
              <w:t xml:space="preserve">(1) </w:t>
            </w:r>
            <w:r>
              <w:rPr>
                <w:rtl/>
              </w:rPr>
              <w:tab/>
            </w:r>
            <w:r>
              <w:rPr>
                <w:rFonts w:hint="cs"/>
                <w:rtl/>
              </w:rPr>
              <w:t xml:space="preserve">בסעיף קטן (ב), </w:t>
            </w:r>
            <w:r w:rsidRPr="00972576">
              <w:rPr>
                <w:rtl/>
              </w:rPr>
              <w:t>המילים "באופן סביר"</w:t>
            </w:r>
            <w:r>
              <w:rPr>
                <w:rFonts w:hint="cs"/>
                <w:rtl/>
              </w:rPr>
              <w:t xml:space="preserve"> </w:t>
            </w:r>
            <w:r>
              <w:rPr>
                <w:rtl/>
              </w:rPr>
              <w:t>–</w:t>
            </w:r>
            <w:r>
              <w:rPr>
                <w:rFonts w:hint="cs"/>
                <w:rtl/>
              </w:rPr>
              <w:t xml:space="preserve"> יימחקו;</w:t>
            </w:r>
          </w:p>
        </w:tc>
      </w:tr>
      <w:tr w:rsidR="00A911CB" w14:paraId="6373554F" w14:textId="77777777" w:rsidTr="002252B0">
        <w:trPr>
          <w:cantSplit/>
        </w:trPr>
        <w:tc>
          <w:tcPr>
            <w:tcW w:w="1870" w:type="dxa"/>
          </w:tcPr>
          <w:p w14:paraId="20B1E8F8" w14:textId="77777777" w:rsidR="00A911CB" w:rsidRPr="00EF48E2" w:rsidRDefault="00A911CB" w:rsidP="00EF48E2">
            <w:pPr>
              <w:pStyle w:val="TableSideHeading"/>
              <w:outlineLvl w:val="9"/>
              <w:rPr>
                <w:rtl/>
              </w:rPr>
            </w:pPr>
          </w:p>
        </w:tc>
        <w:tc>
          <w:tcPr>
            <w:tcW w:w="624" w:type="dxa"/>
          </w:tcPr>
          <w:p w14:paraId="64432FFC" w14:textId="77777777" w:rsidR="00A911CB" w:rsidRDefault="00A911CB" w:rsidP="000C2EFA">
            <w:pPr>
              <w:pStyle w:val="TableText"/>
              <w:rPr>
                <w:rtl/>
              </w:rPr>
            </w:pPr>
          </w:p>
        </w:tc>
        <w:tc>
          <w:tcPr>
            <w:tcW w:w="7144" w:type="dxa"/>
            <w:gridSpan w:val="3"/>
          </w:tcPr>
          <w:p w14:paraId="0094B1BD" w14:textId="77777777" w:rsidR="00A911CB" w:rsidRDefault="00A911CB" w:rsidP="00EF48E2">
            <w:pPr>
              <w:pStyle w:val="TableBlock"/>
              <w:rPr>
                <w:rtl/>
              </w:rPr>
            </w:pPr>
            <w:r>
              <w:rPr>
                <w:rFonts w:hint="cs"/>
                <w:rtl/>
              </w:rPr>
              <w:t>(2)</w:t>
            </w:r>
            <w:r>
              <w:rPr>
                <w:rtl/>
              </w:rPr>
              <w:tab/>
            </w:r>
            <w:r>
              <w:rPr>
                <w:rFonts w:hint="cs"/>
                <w:rtl/>
              </w:rPr>
              <w:t>במקום סעיף קטן (ג) יבוא:</w:t>
            </w:r>
          </w:p>
        </w:tc>
      </w:tr>
      <w:tr w:rsidR="002252B0" w14:paraId="721388FC" w14:textId="77777777" w:rsidTr="002252B0">
        <w:trPr>
          <w:cantSplit/>
          <w:trHeight w:val="60"/>
        </w:trPr>
        <w:tc>
          <w:tcPr>
            <w:tcW w:w="1870" w:type="dxa"/>
          </w:tcPr>
          <w:p w14:paraId="1B919532" w14:textId="77777777" w:rsidR="002252B0" w:rsidRDefault="002252B0" w:rsidP="002252B0">
            <w:pPr>
              <w:pStyle w:val="TableSideHeading"/>
            </w:pPr>
          </w:p>
        </w:tc>
        <w:tc>
          <w:tcPr>
            <w:tcW w:w="624" w:type="dxa"/>
          </w:tcPr>
          <w:p w14:paraId="3B154CCC" w14:textId="77777777" w:rsidR="002252B0" w:rsidRDefault="002252B0" w:rsidP="002252B0">
            <w:pPr>
              <w:pStyle w:val="TableText"/>
            </w:pPr>
          </w:p>
        </w:tc>
        <w:tc>
          <w:tcPr>
            <w:tcW w:w="624" w:type="dxa"/>
          </w:tcPr>
          <w:p w14:paraId="3B2FF957" w14:textId="77777777" w:rsidR="002252B0" w:rsidRDefault="002252B0" w:rsidP="002252B0">
            <w:pPr>
              <w:pStyle w:val="TableText"/>
            </w:pPr>
          </w:p>
        </w:tc>
        <w:tc>
          <w:tcPr>
            <w:tcW w:w="6520" w:type="dxa"/>
            <w:gridSpan w:val="2"/>
          </w:tcPr>
          <w:p w14:paraId="3A7D402B" w14:textId="706B0054" w:rsidR="002252B0" w:rsidRDefault="002252B0" w:rsidP="002252B0">
            <w:pPr>
              <w:pStyle w:val="TableBlock"/>
            </w:pPr>
            <w:r>
              <w:rPr>
                <w:rFonts w:hint="cs"/>
                <w:rtl/>
              </w:rPr>
              <w:t xml:space="preserve">"(ג) </w:t>
            </w:r>
            <w:r>
              <w:rPr>
                <w:rtl/>
              </w:rPr>
              <w:tab/>
            </w:r>
            <w:r w:rsidRPr="0002102A">
              <w:rPr>
                <w:rtl/>
              </w:rPr>
              <w:t xml:space="preserve">כל החיובים החלים על תאגיד השידור הישראלי </w:t>
            </w:r>
            <w:r>
              <w:rPr>
                <w:rFonts w:hint="cs"/>
                <w:rtl/>
              </w:rPr>
              <w:t>בנוגע</w:t>
            </w:r>
            <w:r w:rsidRPr="0002102A">
              <w:rPr>
                <w:rtl/>
              </w:rPr>
              <w:t xml:space="preserve"> </w:t>
            </w:r>
            <w:r>
              <w:rPr>
                <w:rFonts w:hint="cs"/>
                <w:rtl/>
              </w:rPr>
              <w:t>ל</w:t>
            </w:r>
            <w:r w:rsidRPr="0002102A">
              <w:rPr>
                <w:rtl/>
              </w:rPr>
              <w:t>הודעת</w:t>
            </w:r>
            <w:r>
              <w:rPr>
                <w:rFonts w:hint="cs"/>
                <w:rtl/>
              </w:rPr>
              <w:t xml:space="preserve"> </w:t>
            </w:r>
            <w:r w:rsidRPr="0002102A">
              <w:rPr>
                <w:rtl/>
              </w:rPr>
              <w:t xml:space="preserve">חירום </w:t>
            </w:r>
            <w:r>
              <w:rPr>
                <w:rFonts w:hint="cs"/>
                <w:rtl/>
              </w:rPr>
              <w:t xml:space="preserve">כאמור בסעיף קטן זה </w:t>
            </w:r>
            <w:r w:rsidRPr="0002102A">
              <w:rPr>
                <w:rtl/>
              </w:rPr>
              <w:t>יחולו גם על משדר טלוויזיה שאינו תאגיד השידור</w:t>
            </w:r>
            <w:r>
              <w:rPr>
                <w:rFonts w:hint="cs"/>
                <w:rtl/>
              </w:rPr>
              <w:t xml:space="preserve"> הישראלי.";</w:t>
            </w:r>
          </w:p>
        </w:tc>
      </w:tr>
      <w:tr w:rsidR="002252B0" w14:paraId="411BC568" w14:textId="77777777" w:rsidTr="002252B0">
        <w:trPr>
          <w:cantSplit/>
        </w:trPr>
        <w:tc>
          <w:tcPr>
            <w:tcW w:w="1870" w:type="dxa"/>
          </w:tcPr>
          <w:p w14:paraId="312923CB" w14:textId="77777777" w:rsidR="002252B0" w:rsidRPr="00EF48E2" w:rsidRDefault="002252B0" w:rsidP="002252B0">
            <w:pPr>
              <w:pStyle w:val="TableSideHeading"/>
              <w:outlineLvl w:val="9"/>
              <w:rPr>
                <w:rtl/>
              </w:rPr>
            </w:pPr>
          </w:p>
        </w:tc>
        <w:tc>
          <w:tcPr>
            <w:tcW w:w="624" w:type="dxa"/>
          </w:tcPr>
          <w:p w14:paraId="124EF279" w14:textId="77777777" w:rsidR="002252B0" w:rsidRDefault="002252B0" w:rsidP="002252B0">
            <w:pPr>
              <w:pStyle w:val="TableText"/>
              <w:rPr>
                <w:rtl/>
              </w:rPr>
            </w:pPr>
          </w:p>
        </w:tc>
        <w:tc>
          <w:tcPr>
            <w:tcW w:w="7144" w:type="dxa"/>
            <w:gridSpan w:val="3"/>
          </w:tcPr>
          <w:p w14:paraId="79B8C99F" w14:textId="77777777" w:rsidR="002252B0" w:rsidRDefault="002252B0" w:rsidP="002252B0">
            <w:pPr>
              <w:pStyle w:val="TableBlock"/>
              <w:rPr>
                <w:rtl/>
              </w:rPr>
            </w:pPr>
            <w:r>
              <w:rPr>
                <w:rFonts w:hint="cs"/>
                <w:rtl/>
              </w:rPr>
              <w:t xml:space="preserve">(3) </w:t>
            </w:r>
            <w:r>
              <w:rPr>
                <w:rtl/>
              </w:rPr>
              <w:tab/>
            </w:r>
            <w:r>
              <w:rPr>
                <w:rFonts w:hint="cs"/>
                <w:rtl/>
              </w:rPr>
              <w:t xml:space="preserve">בסעיף קטן (ד) </w:t>
            </w:r>
            <w:r>
              <w:rPr>
                <w:rtl/>
              </w:rPr>
              <w:t>–</w:t>
            </w:r>
            <w:r>
              <w:rPr>
                <w:rFonts w:hint="cs"/>
                <w:rtl/>
              </w:rPr>
              <w:t xml:space="preserve">  </w:t>
            </w:r>
          </w:p>
        </w:tc>
      </w:tr>
      <w:tr w:rsidR="002252B0" w14:paraId="035AADD5" w14:textId="77777777" w:rsidTr="002252B0">
        <w:trPr>
          <w:cantSplit/>
        </w:trPr>
        <w:tc>
          <w:tcPr>
            <w:tcW w:w="1870" w:type="dxa"/>
          </w:tcPr>
          <w:p w14:paraId="61710F4E" w14:textId="77777777" w:rsidR="002252B0" w:rsidRDefault="002252B0" w:rsidP="002252B0">
            <w:pPr>
              <w:pStyle w:val="TableSideHeading"/>
            </w:pPr>
          </w:p>
        </w:tc>
        <w:tc>
          <w:tcPr>
            <w:tcW w:w="624" w:type="dxa"/>
          </w:tcPr>
          <w:p w14:paraId="49650C16" w14:textId="77777777" w:rsidR="002252B0" w:rsidRDefault="002252B0" w:rsidP="002252B0">
            <w:pPr>
              <w:pStyle w:val="TableText"/>
            </w:pPr>
          </w:p>
        </w:tc>
        <w:tc>
          <w:tcPr>
            <w:tcW w:w="624" w:type="dxa"/>
          </w:tcPr>
          <w:p w14:paraId="448D7F49" w14:textId="77777777" w:rsidR="002252B0" w:rsidRDefault="002252B0" w:rsidP="002252B0">
            <w:pPr>
              <w:pStyle w:val="TableText"/>
            </w:pPr>
          </w:p>
        </w:tc>
        <w:tc>
          <w:tcPr>
            <w:tcW w:w="6520" w:type="dxa"/>
            <w:gridSpan w:val="2"/>
          </w:tcPr>
          <w:p w14:paraId="0358DE74" w14:textId="68036DB1" w:rsidR="002252B0" w:rsidRDefault="002252B0" w:rsidP="002252B0">
            <w:pPr>
              <w:pStyle w:val="TableBlock"/>
            </w:pPr>
            <w:r>
              <w:rPr>
                <w:rFonts w:hint="cs"/>
                <w:rtl/>
              </w:rPr>
              <w:t xml:space="preserve">(א) </w:t>
            </w:r>
            <w:r>
              <w:rPr>
                <w:rtl/>
              </w:rPr>
              <w:tab/>
            </w:r>
            <w:r>
              <w:rPr>
                <w:rFonts w:hint="cs"/>
                <w:rtl/>
              </w:rPr>
              <w:t>בהגדרה "הודעת חירום", אחרי המילים "</w:t>
            </w:r>
            <w:r w:rsidRPr="0002102A">
              <w:rPr>
                <w:rtl/>
              </w:rPr>
              <w:t>הודעה מתפרצת המשודרת בערוץ טלוויזיה</w:t>
            </w:r>
            <w:r>
              <w:rPr>
                <w:rFonts w:hint="cs"/>
                <w:rtl/>
              </w:rPr>
              <w:t>", יבוא: "</w:t>
            </w:r>
            <w:r>
              <w:rPr>
                <w:rtl/>
              </w:rPr>
              <w:t>לרבות הודעה, הצהרה לתקשורת או מסיבת עיתונאים שמקיים גורם מטעם רשות ציבורית כהגדרתה ב</w:t>
            </w:r>
            <w:r>
              <w:rPr>
                <w:rFonts w:hint="cs"/>
                <w:rtl/>
              </w:rPr>
              <w:t>סעיף 19א ל</w:t>
            </w:r>
            <w:r w:rsidRPr="0002102A">
              <w:rPr>
                <w:rtl/>
              </w:rPr>
              <w:t>חוק שוויון זכויות</w:t>
            </w:r>
            <w:r>
              <w:rPr>
                <w:rtl/>
              </w:rPr>
              <w:t xml:space="preserve"> לאנשים עם מוגבלות, </w:t>
            </w:r>
            <w:r>
              <w:rPr>
                <w:rFonts w:hint="cs"/>
                <w:rtl/>
              </w:rPr>
              <w:t>ה</w:t>
            </w:r>
            <w:r>
              <w:rPr>
                <w:rtl/>
              </w:rPr>
              <w:t>תשנ"ח</w:t>
            </w:r>
            <w:r>
              <w:rPr>
                <w:rFonts w:hint="cs"/>
                <w:rtl/>
              </w:rPr>
              <w:t>–</w:t>
            </w:r>
            <w:r>
              <w:rPr>
                <w:rtl/>
              </w:rPr>
              <w:t>1998</w:t>
            </w:r>
            <w:r w:rsidRPr="00EF48E2">
              <w:rPr>
                <w:rStyle w:val="a6"/>
                <w:rFonts w:ascii="David" w:hAnsi="David"/>
                <w:sz w:val="26"/>
                <w:rtl/>
              </w:rPr>
              <w:footnoteReference w:id="4"/>
            </w:r>
            <w:r>
              <w:rPr>
                <w:rFonts w:hint="cs"/>
                <w:rtl/>
              </w:rPr>
              <w:t>.</w:t>
            </w:r>
            <w:r>
              <w:rPr>
                <w:rtl/>
              </w:rPr>
              <w:t>"</w:t>
            </w:r>
            <w:r>
              <w:rPr>
                <w:rFonts w:hint="cs"/>
                <w:rtl/>
              </w:rPr>
              <w:t>;</w:t>
            </w:r>
          </w:p>
        </w:tc>
      </w:tr>
      <w:tr w:rsidR="002252B0" w14:paraId="34079792" w14:textId="77777777" w:rsidTr="002252B0">
        <w:trPr>
          <w:cantSplit/>
        </w:trPr>
        <w:tc>
          <w:tcPr>
            <w:tcW w:w="1870" w:type="dxa"/>
          </w:tcPr>
          <w:p w14:paraId="48CB85DE" w14:textId="77777777" w:rsidR="002252B0" w:rsidRDefault="002252B0" w:rsidP="002252B0">
            <w:pPr>
              <w:pStyle w:val="TableSideHeading"/>
            </w:pPr>
          </w:p>
        </w:tc>
        <w:tc>
          <w:tcPr>
            <w:tcW w:w="624" w:type="dxa"/>
          </w:tcPr>
          <w:p w14:paraId="42DB660C" w14:textId="77777777" w:rsidR="002252B0" w:rsidRDefault="002252B0" w:rsidP="002252B0">
            <w:pPr>
              <w:pStyle w:val="TableText"/>
            </w:pPr>
          </w:p>
        </w:tc>
        <w:tc>
          <w:tcPr>
            <w:tcW w:w="624" w:type="dxa"/>
          </w:tcPr>
          <w:p w14:paraId="75E6B060" w14:textId="77777777" w:rsidR="002252B0" w:rsidRDefault="002252B0" w:rsidP="002252B0">
            <w:pPr>
              <w:pStyle w:val="TableText"/>
            </w:pPr>
          </w:p>
        </w:tc>
        <w:tc>
          <w:tcPr>
            <w:tcW w:w="6520" w:type="dxa"/>
            <w:gridSpan w:val="2"/>
          </w:tcPr>
          <w:p w14:paraId="2E0940CC" w14:textId="5C64CE02" w:rsidR="002252B0" w:rsidRDefault="002252B0" w:rsidP="002252B0">
            <w:pPr>
              <w:pStyle w:val="TableBlock"/>
              <w:rPr>
                <w:rtl/>
              </w:rPr>
            </w:pPr>
            <w:r>
              <w:rPr>
                <w:rFonts w:hint="cs"/>
                <w:rtl/>
              </w:rPr>
              <w:t xml:space="preserve">(ב) </w:t>
            </w:r>
            <w:r>
              <w:rPr>
                <w:rtl/>
              </w:rPr>
              <w:tab/>
            </w:r>
            <w:r>
              <w:rPr>
                <w:rFonts w:hint="cs"/>
                <w:rtl/>
              </w:rPr>
              <w:t>בהגדרה "אירוע חירום אזרחי", בסופה יבוא: "לרבות מצב של מחלה מידבקת מסוכנת כהגדרתה בסעיף 11 לפקודת בריאות העם</w:t>
            </w:r>
            <w:r w:rsidRPr="00EF48E2">
              <w:rPr>
                <w:rStyle w:val="a6"/>
                <w:rFonts w:ascii="David" w:hAnsi="David"/>
                <w:sz w:val="26"/>
                <w:rtl/>
              </w:rPr>
              <w:footnoteReference w:id="5"/>
            </w:r>
            <w:r>
              <w:rPr>
                <w:rFonts w:hint="cs"/>
                <w:rtl/>
              </w:rPr>
              <w:t>.".</w:t>
            </w:r>
          </w:p>
        </w:tc>
      </w:tr>
      <w:tr w:rsidR="002252B0" w14:paraId="65C1A0B7" w14:textId="77777777" w:rsidTr="002252B0">
        <w:trPr>
          <w:cantSplit/>
        </w:trPr>
        <w:tc>
          <w:tcPr>
            <w:tcW w:w="1870" w:type="dxa"/>
          </w:tcPr>
          <w:p w14:paraId="224E7E21" w14:textId="77777777" w:rsidR="002252B0" w:rsidRPr="00EF48E2" w:rsidRDefault="002252B0" w:rsidP="002252B0">
            <w:pPr>
              <w:pStyle w:val="TableSideHeading"/>
              <w:outlineLvl w:val="9"/>
              <w:rPr>
                <w:rtl/>
              </w:rPr>
            </w:pPr>
          </w:p>
        </w:tc>
        <w:tc>
          <w:tcPr>
            <w:tcW w:w="624" w:type="dxa"/>
          </w:tcPr>
          <w:p w14:paraId="38497368" w14:textId="77777777" w:rsidR="002252B0" w:rsidRDefault="002252B0" w:rsidP="002252B0">
            <w:pPr>
              <w:pStyle w:val="TableText"/>
              <w:rPr>
                <w:rtl/>
              </w:rPr>
            </w:pPr>
          </w:p>
        </w:tc>
        <w:tc>
          <w:tcPr>
            <w:tcW w:w="7144" w:type="dxa"/>
            <w:gridSpan w:val="3"/>
          </w:tcPr>
          <w:p w14:paraId="74DD3831" w14:textId="77777777" w:rsidR="002252B0" w:rsidRDefault="002252B0" w:rsidP="002252B0">
            <w:pPr>
              <w:pStyle w:val="TableBlock"/>
              <w:rPr>
                <w:rtl/>
              </w:rPr>
            </w:pPr>
            <w:r>
              <w:rPr>
                <w:rFonts w:hint="cs"/>
                <w:rtl/>
              </w:rPr>
              <w:t xml:space="preserve">(4) </w:t>
            </w:r>
            <w:r>
              <w:rPr>
                <w:rtl/>
              </w:rPr>
              <w:tab/>
            </w:r>
            <w:r>
              <w:rPr>
                <w:rFonts w:hint="cs"/>
                <w:rtl/>
              </w:rPr>
              <w:t xml:space="preserve">אחרי סעיף קטן (ד) יבוא: </w:t>
            </w:r>
          </w:p>
        </w:tc>
      </w:tr>
      <w:tr w:rsidR="002252B0" w14:paraId="4B9BA41B" w14:textId="77777777" w:rsidTr="002252B0">
        <w:trPr>
          <w:cantSplit/>
        </w:trPr>
        <w:tc>
          <w:tcPr>
            <w:tcW w:w="1870" w:type="dxa"/>
          </w:tcPr>
          <w:p w14:paraId="79CE22FE" w14:textId="77777777" w:rsidR="002252B0" w:rsidRDefault="002252B0" w:rsidP="002252B0">
            <w:pPr>
              <w:pStyle w:val="TableSideHeading"/>
            </w:pPr>
          </w:p>
        </w:tc>
        <w:tc>
          <w:tcPr>
            <w:tcW w:w="624" w:type="dxa"/>
          </w:tcPr>
          <w:p w14:paraId="74217437" w14:textId="77777777" w:rsidR="002252B0" w:rsidRDefault="002252B0" w:rsidP="002252B0">
            <w:pPr>
              <w:pStyle w:val="TableText"/>
            </w:pPr>
          </w:p>
        </w:tc>
        <w:tc>
          <w:tcPr>
            <w:tcW w:w="624" w:type="dxa"/>
          </w:tcPr>
          <w:p w14:paraId="42744B41" w14:textId="77777777" w:rsidR="002252B0" w:rsidRDefault="002252B0" w:rsidP="002252B0">
            <w:pPr>
              <w:pStyle w:val="TableText"/>
            </w:pPr>
          </w:p>
        </w:tc>
        <w:tc>
          <w:tcPr>
            <w:tcW w:w="6520" w:type="dxa"/>
            <w:gridSpan w:val="2"/>
          </w:tcPr>
          <w:p w14:paraId="0277DE66" w14:textId="5ED80520" w:rsidR="002252B0" w:rsidRDefault="002252B0" w:rsidP="002252B0">
            <w:pPr>
              <w:pStyle w:val="TableBlock"/>
            </w:pPr>
            <w:r>
              <w:rPr>
                <w:rFonts w:hint="cs"/>
                <w:rtl/>
              </w:rPr>
              <w:t>"(ה)</w:t>
            </w:r>
            <w:r>
              <w:rPr>
                <w:rtl/>
              </w:rPr>
              <w:tab/>
              <w:t>בכל הודעת חירום תהיינה הכתוביות גלויות לכלל הצופים</w:t>
            </w:r>
            <w:r>
              <w:rPr>
                <w:rFonts w:hint="cs"/>
                <w:rtl/>
              </w:rPr>
              <w:t>;</w:t>
            </w:r>
          </w:p>
        </w:tc>
      </w:tr>
      <w:tr w:rsidR="002252B0" w14:paraId="1B066144" w14:textId="77777777" w:rsidTr="002252B0">
        <w:trPr>
          <w:cantSplit/>
        </w:trPr>
        <w:tc>
          <w:tcPr>
            <w:tcW w:w="1870" w:type="dxa"/>
          </w:tcPr>
          <w:p w14:paraId="7103520E" w14:textId="77777777" w:rsidR="002252B0" w:rsidRDefault="002252B0" w:rsidP="002252B0">
            <w:pPr>
              <w:pStyle w:val="TableSideHeading"/>
            </w:pPr>
          </w:p>
        </w:tc>
        <w:tc>
          <w:tcPr>
            <w:tcW w:w="624" w:type="dxa"/>
          </w:tcPr>
          <w:p w14:paraId="276FD37B" w14:textId="77777777" w:rsidR="002252B0" w:rsidRDefault="002252B0" w:rsidP="002252B0">
            <w:pPr>
              <w:pStyle w:val="TableText"/>
            </w:pPr>
          </w:p>
        </w:tc>
        <w:tc>
          <w:tcPr>
            <w:tcW w:w="624" w:type="dxa"/>
          </w:tcPr>
          <w:p w14:paraId="0810DAD9" w14:textId="77777777" w:rsidR="002252B0" w:rsidRDefault="002252B0" w:rsidP="002252B0">
            <w:pPr>
              <w:pStyle w:val="TableText"/>
            </w:pPr>
          </w:p>
        </w:tc>
        <w:tc>
          <w:tcPr>
            <w:tcW w:w="6520" w:type="dxa"/>
            <w:gridSpan w:val="2"/>
          </w:tcPr>
          <w:p w14:paraId="09A85D0D" w14:textId="22A227DA" w:rsidR="002252B0" w:rsidRDefault="002252B0" w:rsidP="002252B0">
            <w:pPr>
              <w:pStyle w:val="TableBlock"/>
              <w:rPr>
                <w:rtl/>
              </w:rPr>
            </w:pPr>
            <w:r>
              <w:rPr>
                <w:rFonts w:hint="cs"/>
                <w:rtl/>
              </w:rPr>
              <w:t>(ו)</w:t>
            </w:r>
            <w:r>
              <w:rPr>
                <w:rtl/>
              </w:rPr>
              <w:tab/>
            </w:r>
            <w:r w:rsidRPr="00EF48E2">
              <w:rPr>
                <w:rtl/>
              </w:rPr>
              <w:t>בכל הודעת חירום יעמוד המתורגמן המוסמך על יד הדובר, ואולם, ככל שהדבר אינו אפשרי, ישודר התרגום על ידי ה</w:t>
            </w:r>
            <w:r>
              <w:rPr>
                <w:rtl/>
              </w:rPr>
              <w:t>מתורגמן בגודל שווה לתמונת הדובר</w:t>
            </w:r>
            <w:r>
              <w:rPr>
                <w:rFonts w:hint="cs"/>
                <w:rtl/>
              </w:rPr>
              <w:t>;</w:t>
            </w:r>
            <w:r w:rsidRPr="004C1CCE">
              <w:rPr>
                <w:rFonts w:hint="cs"/>
                <w:rtl/>
              </w:rPr>
              <w:t xml:space="preserve"> </w:t>
            </w:r>
          </w:p>
        </w:tc>
      </w:tr>
      <w:tr w:rsidR="002252B0" w14:paraId="7FDDAF2D" w14:textId="77777777" w:rsidTr="002252B0">
        <w:trPr>
          <w:cantSplit/>
        </w:trPr>
        <w:tc>
          <w:tcPr>
            <w:tcW w:w="1870" w:type="dxa"/>
          </w:tcPr>
          <w:p w14:paraId="4A458CCC" w14:textId="77777777" w:rsidR="002252B0" w:rsidRDefault="002252B0" w:rsidP="002252B0">
            <w:pPr>
              <w:pStyle w:val="TableSideHeading"/>
            </w:pPr>
          </w:p>
        </w:tc>
        <w:tc>
          <w:tcPr>
            <w:tcW w:w="624" w:type="dxa"/>
          </w:tcPr>
          <w:p w14:paraId="69374373" w14:textId="77777777" w:rsidR="002252B0" w:rsidRDefault="002252B0" w:rsidP="002252B0">
            <w:pPr>
              <w:pStyle w:val="TableText"/>
            </w:pPr>
          </w:p>
        </w:tc>
        <w:tc>
          <w:tcPr>
            <w:tcW w:w="624" w:type="dxa"/>
          </w:tcPr>
          <w:p w14:paraId="08238EB6" w14:textId="77777777" w:rsidR="002252B0" w:rsidRDefault="002252B0" w:rsidP="002252B0">
            <w:pPr>
              <w:pStyle w:val="TableText"/>
            </w:pPr>
          </w:p>
        </w:tc>
        <w:tc>
          <w:tcPr>
            <w:tcW w:w="6520" w:type="dxa"/>
            <w:gridSpan w:val="2"/>
          </w:tcPr>
          <w:p w14:paraId="5726A03A" w14:textId="2DFA4F3A" w:rsidR="002252B0" w:rsidRDefault="002252B0" w:rsidP="002252B0">
            <w:pPr>
              <w:pStyle w:val="TableBlock"/>
              <w:rPr>
                <w:rtl/>
              </w:rPr>
            </w:pPr>
            <w:r>
              <w:rPr>
                <w:rFonts w:hint="cs"/>
                <w:rtl/>
              </w:rPr>
              <w:t>(ז)</w:t>
            </w:r>
            <w:r>
              <w:rPr>
                <w:rtl/>
              </w:rPr>
              <w:tab/>
            </w:r>
            <w:r w:rsidRPr="00AC069D">
              <w:rPr>
                <w:rtl/>
              </w:rPr>
              <w:t xml:space="preserve"> לאחר </w:t>
            </w:r>
            <w:r>
              <w:rPr>
                <w:rFonts w:hint="cs"/>
                <w:rtl/>
              </w:rPr>
              <w:t>שידור</w:t>
            </w:r>
            <w:r w:rsidRPr="00AC069D">
              <w:rPr>
                <w:rtl/>
              </w:rPr>
              <w:t xml:space="preserve"> הודעת החירום כהגדרתה בסעיף זה, ולא יאוחר משעתיים</w:t>
            </w:r>
            <w:r>
              <w:rPr>
                <w:rFonts w:hint="cs"/>
                <w:rtl/>
              </w:rPr>
              <w:t xml:space="preserve"> מסיום שידורה</w:t>
            </w:r>
            <w:r w:rsidRPr="00AC069D">
              <w:rPr>
                <w:rtl/>
              </w:rPr>
              <w:t xml:space="preserve">,  </w:t>
            </w:r>
            <w:r>
              <w:rPr>
                <w:rFonts w:hint="cs"/>
                <w:rtl/>
              </w:rPr>
              <w:t xml:space="preserve">יפיץ </w:t>
            </w:r>
            <w:r w:rsidRPr="00AC069D">
              <w:rPr>
                <w:rtl/>
              </w:rPr>
              <w:t>הגורם שמסר את הודעת החירום</w:t>
            </w:r>
            <w:r>
              <w:rPr>
                <w:rFonts w:hint="cs"/>
                <w:rtl/>
              </w:rPr>
              <w:t xml:space="preserve"> באתר האינטרנט שלו בכל האמצעים הבאים:</w:t>
            </w:r>
          </w:p>
        </w:tc>
      </w:tr>
      <w:tr w:rsidR="002252B0" w14:paraId="4CBB7602" w14:textId="77777777" w:rsidTr="002252B0">
        <w:trPr>
          <w:cantSplit/>
        </w:trPr>
        <w:tc>
          <w:tcPr>
            <w:tcW w:w="1870" w:type="dxa"/>
          </w:tcPr>
          <w:p w14:paraId="69CA561B" w14:textId="77777777" w:rsidR="002252B0" w:rsidRDefault="002252B0" w:rsidP="002252B0">
            <w:pPr>
              <w:pStyle w:val="TableSideHeading"/>
            </w:pPr>
          </w:p>
        </w:tc>
        <w:tc>
          <w:tcPr>
            <w:tcW w:w="624" w:type="dxa"/>
          </w:tcPr>
          <w:p w14:paraId="12564585" w14:textId="77777777" w:rsidR="002252B0" w:rsidRDefault="002252B0" w:rsidP="002252B0">
            <w:pPr>
              <w:pStyle w:val="TableText"/>
            </w:pPr>
          </w:p>
        </w:tc>
        <w:tc>
          <w:tcPr>
            <w:tcW w:w="624" w:type="dxa"/>
          </w:tcPr>
          <w:p w14:paraId="12B5AE86" w14:textId="77777777" w:rsidR="002252B0" w:rsidRDefault="002252B0" w:rsidP="002252B0">
            <w:pPr>
              <w:pStyle w:val="TableText"/>
            </w:pPr>
          </w:p>
        </w:tc>
        <w:tc>
          <w:tcPr>
            <w:tcW w:w="624" w:type="dxa"/>
          </w:tcPr>
          <w:p w14:paraId="5EF50ECA" w14:textId="38993EAF" w:rsidR="002252B0" w:rsidRDefault="002252B0" w:rsidP="002252B0">
            <w:pPr>
              <w:pStyle w:val="TableText"/>
            </w:pPr>
          </w:p>
        </w:tc>
        <w:tc>
          <w:tcPr>
            <w:tcW w:w="5896" w:type="dxa"/>
          </w:tcPr>
          <w:p w14:paraId="7A45397D" w14:textId="22BB0503" w:rsidR="002252B0" w:rsidRDefault="002252B0" w:rsidP="002252B0">
            <w:pPr>
              <w:pStyle w:val="TableBlock"/>
            </w:pPr>
            <w:r>
              <w:rPr>
                <w:rFonts w:hint="cs"/>
                <w:rtl/>
              </w:rPr>
              <w:t>(1)</w:t>
            </w:r>
            <w:r>
              <w:rPr>
                <w:rtl/>
              </w:rPr>
              <w:tab/>
            </w:r>
            <w:r w:rsidRPr="00AC069D">
              <w:rPr>
                <w:rtl/>
              </w:rPr>
              <w:t xml:space="preserve">סרטון נגיש ללקויי ראייה ועיוורים </w:t>
            </w:r>
            <w:r>
              <w:rPr>
                <w:rFonts w:hint="cs"/>
                <w:rtl/>
              </w:rPr>
              <w:t>ובו</w:t>
            </w:r>
            <w:r w:rsidRPr="00AC069D">
              <w:rPr>
                <w:rtl/>
              </w:rPr>
              <w:t xml:space="preserve"> מידע חזותי באמצעות מידע שמיעתי (תיאור קולי) המתאר לעיוור את הנראה במסגרת הודעת החירום</w:t>
            </w:r>
            <w:r>
              <w:rPr>
                <w:rFonts w:hint="cs"/>
                <w:rtl/>
              </w:rPr>
              <w:t>;</w:t>
            </w:r>
          </w:p>
        </w:tc>
      </w:tr>
      <w:tr w:rsidR="002252B0" w14:paraId="6950089E" w14:textId="77777777" w:rsidTr="002252B0">
        <w:trPr>
          <w:cantSplit/>
        </w:trPr>
        <w:tc>
          <w:tcPr>
            <w:tcW w:w="1870" w:type="dxa"/>
          </w:tcPr>
          <w:p w14:paraId="1DD53B36" w14:textId="77777777" w:rsidR="002252B0" w:rsidRDefault="002252B0" w:rsidP="002252B0">
            <w:pPr>
              <w:pStyle w:val="TableSideHeading"/>
            </w:pPr>
          </w:p>
        </w:tc>
        <w:tc>
          <w:tcPr>
            <w:tcW w:w="624" w:type="dxa"/>
          </w:tcPr>
          <w:p w14:paraId="184D5AD7" w14:textId="77777777" w:rsidR="002252B0" w:rsidRDefault="002252B0" w:rsidP="002252B0">
            <w:pPr>
              <w:pStyle w:val="TableText"/>
            </w:pPr>
          </w:p>
        </w:tc>
        <w:tc>
          <w:tcPr>
            <w:tcW w:w="624" w:type="dxa"/>
          </w:tcPr>
          <w:p w14:paraId="6AA2A3DF" w14:textId="77777777" w:rsidR="002252B0" w:rsidRDefault="002252B0" w:rsidP="002252B0">
            <w:pPr>
              <w:pStyle w:val="TableText"/>
            </w:pPr>
          </w:p>
        </w:tc>
        <w:tc>
          <w:tcPr>
            <w:tcW w:w="624" w:type="dxa"/>
          </w:tcPr>
          <w:p w14:paraId="7C75A3EF" w14:textId="68803F2E" w:rsidR="002252B0" w:rsidRDefault="002252B0" w:rsidP="002252B0">
            <w:pPr>
              <w:pStyle w:val="TableText"/>
              <w:rPr>
                <w:rtl/>
              </w:rPr>
            </w:pPr>
          </w:p>
        </w:tc>
        <w:tc>
          <w:tcPr>
            <w:tcW w:w="5896" w:type="dxa"/>
          </w:tcPr>
          <w:p w14:paraId="481F06AD" w14:textId="3E632B83" w:rsidR="002252B0" w:rsidRPr="00AC069D" w:rsidRDefault="002252B0" w:rsidP="002252B0">
            <w:pPr>
              <w:pStyle w:val="TableBlock"/>
              <w:rPr>
                <w:rtl/>
              </w:rPr>
            </w:pPr>
            <w:r>
              <w:rPr>
                <w:rFonts w:hint="cs"/>
                <w:rtl/>
              </w:rPr>
              <w:t xml:space="preserve">(2) </w:t>
            </w:r>
            <w:r>
              <w:rPr>
                <w:rtl/>
              </w:rPr>
              <w:tab/>
            </w:r>
            <w:r w:rsidRPr="00AC069D">
              <w:rPr>
                <w:rtl/>
              </w:rPr>
              <w:t>סרטון של הודעת החירום עם פס קול חדש בשפה פשוטה המותאמת לאנשי</w:t>
            </w:r>
            <w:r>
              <w:rPr>
                <w:rtl/>
              </w:rPr>
              <w:t xml:space="preserve">ם עם מוגבלות קוגניטיבית, לרבות </w:t>
            </w:r>
            <w:r w:rsidRPr="00AC069D">
              <w:rPr>
                <w:rtl/>
              </w:rPr>
              <w:t xml:space="preserve">מצגת אם </w:t>
            </w:r>
            <w:r>
              <w:rPr>
                <w:rFonts w:hint="cs"/>
                <w:rtl/>
              </w:rPr>
              <w:t>הוצגה במסגרת הודעת החירום;</w:t>
            </w:r>
          </w:p>
        </w:tc>
      </w:tr>
      <w:tr w:rsidR="002252B0" w14:paraId="22F7746F" w14:textId="77777777" w:rsidTr="002252B0">
        <w:trPr>
          <w:cantSplit/>
        </w:trPr>
        <w:tc>
          <w:tcPr>
            <w:tcW w:w="1870" w:type="dxa"/>
          </w:tcPr>
          <w:p w14:paraId="79ECFC14" w14:textId="77777777" w:rsidR="002252B0" w:rsidRDefault="002252B0" w:rsidP="002252B0">
            <w:pPr>
              <w:pStyle w:val="TableSideHeading"/>
            </w:pPr>
          </w:p>
        </w:tc>
        <w:tc>
          <w:tcPr>
            <w:tcW w:w="624" w:type="dxa"/>
          </w:tcPr>
          <w:p w14:paraId="138F7B23" w14:textId="77777777" w:rsidR="002252B0" w:rsidRDefault="002252B0" w:rsidP="002252B0">
            <w:pPr>
              <w:pStyle w:val="TableText"/>
            </w:pPr>
          </w:p>
        </w:tc>
        <w:tc>
          <w:tcPr>
            <w:tcW w:w="624" w:type="dxa"/>
          </w:tcPr>
          <w:p w14:paraId="0273A88A" w14:textId="77777777" w:rsidR="002252B0" w:rsidRDefault="002252B0" w:rsidP="002252B0">
            <w:pPr>
              <w:pStyle w:val="TableText"/>
            </w:pPr>
          </w:p>
        </w:tc>
        <w:tc>
          <w:tcPr>
            <w:tcW w:w="624" w:type="dxa"/>
          </w:tcPr>
          <w:p w14:paraId="2A1559CD" w14:textId="77777777" w:rsidR="002252B0" w:rsidRDefault="002252B0" w:rsidP="002252B0">
            <w:pPr>
              <w:pStyle w:val="TableText"/>
              <w:rPr>
                <w:rtl/>
              </w:rPr>
            </w:pPr>
          </w:p>
        </w:tc>
        <w:tc>
          <w:tcPr>
            <w:tcW w:w="5896" w:type="dxa"/>
          </w:tcPr>
          <w:p w14:paraId="1022D2A3" w14:textId="6367F01C" w:rsidR="002252B0" w:rsidRDefault="002252B0" w:rsidP="002252B0">
            <w:pPr>
              <w:pStyle w:val="TableBlock"/>
              <w:rPr>
                <w:rtl/>
              </w:rPr>
            </w:pPr>
            <w:r>
              <w:rPr>
                <w:rFonts w:hint="cs"/>
                <w:rtl/>
              </w:rPr>
              <w:t xml:space="preserve">(3) </w:t>
            </w:r>
            <w:r>
              <w:rPr>
                <w:rtl/>
              </w:rPr>
              <w:tab/>
            </w:r>
            <w:r w:rsidRPr="00AC069D">
              <w:rPr>
                <w:rtl/>
              </w:rPr>
              <w:t>קובץ קולי וטקסטואלי מותאם לעיוורים הנעזרים בתוכנות הקוראות מידע ממוחשב</w:t>
            </w:r>
            <w:r>
              <w:rPr>
                <w:rFonts w:hint="cs"/>
                <w:rtl/>
              </w:rPr>
              <w:t>;</w:t>
            </w:r>
          </w:p>
        </w:tc>
      </w:tr>
      <w:tr w:rsidR="002252B0" w14:paraId="644994B1" w14:textId="77777777" w:rsidTr="002252B0">
        <w:trPr>
          <w:cantSplit/>
        </w:trPr>
        <w:tc>
          <w:tcPr>
            <w:tcW w:w="1870" w:type="dxa"/>
          </w:tcPr>
          <w:p w14:paraId="5AC263D1" w14:textId="77777777" w:rsidR="002252B0" w:rsidRDefault="002252B0" w:rsidP="002252B0">
            <w:pPr>
              <w:pStyle w:val="TableSideHeading"/>
            </w:pPr>
          </w:p>
        </w:tc>
        <w:tc>
          <w:tcPr>
            <w:tcW w:w="624" w:type="dxa"/>
          </w:tcPr>
          <w:p w14:paraId="6E7C1FEA" w14:textId="77777777" w:rsidR="002252B0" w:rsidRDefault="002252B0" w:rsidP="002252B0">
            <w:pPr>
              <w:pStyle w:val="TableText"/>
            </w:pPr>
          </w:p>
        </w:tc>
        <w:tc>
          <w:tcPr>
            <w:tcW w:w="624" w:type="dxa"/>
          </w:tcPr>
          <w:p w14:paraId="2AE14FCA" w14:textId="77777777" w:rsidR="002252B0" w:rsidRDefault="002252B0" w:rsidP="002252B0">
            <w:pPr>
              <w:pStyle w:val="TableText"/>
            </w:pPr>
          </w:p>
        </w:tc>
        <w:tc>
          <w:tcPr>
            <w:tcW w:w="624" w:type="dxa"/>
          </w:tcPr>
          <w:p w14:paraId="20BED4EC" w14:textId="77777777" w:rsidR="002252B0" w:rsidRDefault="002252B0" w:rsidP="002252B0">
            <w:pPr>
              <w:pStyle w:val="TableText"/>
              <w:rPr>
                <w:rtl/>
              </w:rPr>
            </w:pPr>
          </w:p>
        </w:tc>
        <w:tc>
          <w:tcPr>
            <w:tcW w:w="5896" w:type="dxa"/>
          </w:tcPr>
          <w:p w14:paraId="53FB21B9" w14:textId="2A279816" w:rsidR="002252B0" w:rsidRDefault="002252B0" w:rsidP="002252B0">
            <w:pPr>
              <w:pStyle w:val="TableBlock"/>
              <w:rPr>
                <w:rtl/>
              </w:rPr>
            </w:pPr>
            <w:r>
              <w:rPr>
                <w:rFonts w:hint="cs"/>
                <w:rtl/>
              </w:rPr>
              <w:t xml:space="preserve">(4) </w:t>
            </w:r>
            <w:r>
              <w:rPr>
                <w:rtl/>
              </w:rPr>
              <w:tab/>
            </w:r>
            <w:r w:rsidRPr="00AC069D">
              <w:rPr>
                <w:rtl/>
              </w:rPr>
              <w:t>קובץ טקסטואלי בפישוט לשוני מותאם למוגבלויות קוגניטיביות</w:t>
            </w:r>
            <w:r>
              <w:rPr>
                <w:rFonts w:hint="cs"/>
                <w:rtl/>
              </w:rPr>
              <w:t>.</w:t>
            </w:r>
            <w:r w:rsidR="00E77938">
              <w:rPr>
                <w:rFonts w:hint="cs"/>
                <w:rtl/>
              </w:rPr>
              <w:t>"</w:t>
            </w:r>
          </w:p>
        </w:tc>
      </w:tr>
    </w:tbl>
    <w:p w14:paraId="38C129A5" w14:textId="77777777" w:rsidR="001D176F" w:rsidRPr="00887744" w:rsidRDefault="001D176F" w:rsidP="001D176F">
      <w:pPr>
        <w:pStyle w:val="HeadDivreiHesber"/>
        <w:spacing w:before="0" w:after="0"/>
        <w:rPr>
          <w:rtl/>
        </w:rPr>
      </w:pPr>
    </w:p>
    <w:p w14:paraId="69201898" w14:textId="77777777" w:rsidR="001D176F" w:rsidRDefault="001D176F" w:rsidP="001D176F">
      <w:pPr>
        <w:pStyle w:val="HeadDivreiHesber"/>
        <w:rPr>
          <w:rtl/>
        </w:rPr>
      </w:pPr>
      <w:r w:rsidRPr="0027450A">
        <w:rPr>
          <w:rFonts w:hint="cs"/>
          <w:rtl/>
        </w:rPr>
        <w:t>דברי הסבר</w:t>
      </w:r>
    </w:p>
    <w:p w14:paraId="0F5C6640" w14:textId="1D1C9F21" w:rsidR="001D176F" w:rsidRPr="008A1292" w:rsidRDefault="001D176F" w:rsidP="00F66A83">
      <w:pPr>
        <w:pStyle w:val="Hesber1st"/>
        <w:tabs>
          <w:tab w:val="clear" w:pos="680"/>
        </w:tabs>
        <w:rPr>
          <w:rtl/>
        </w:rPr>
      </w:pPr>
      <w:r w:rsidRPr="008A1292">
        <w:rPr>
          <w:rFonts w:hint="cs"/>
          <w:rtl/>
        </w:rPr>
        <w:t xml:space="preserve">הצעת החוק </w:t>
      </w:r>
      <w:r w:rsidR="00887744">
        <w:rPr>
          <w:rFonts w:hint="cs"/>
          <w:rtl/>
        </w:rPr>
        <w:t xml:space="preserve">מטילה </w:t>
      </w:r>
      <w:r w:rsidRPr="008A1292">
        <w:rPr>
          <w:rFonts w:hint="cs"/>
          <w:rtl/>
        </w:rPr>
        <w:t>חובה</w:t>
      </w:r>
      <w:r w:rsidRPr="008A1292">
        <w:rPr>
          <w:rtl/>
        </w:rPr>
        <w:t xml:space="preserve"> </w:t>
      </w:r>
      <w:r w:rsidR="00887744">
        <w:rPr>
          <w:rFonts w:hint="cs"/>
          <w:rtl/>
        </w:rPr>
        <w:t xml:space="preserve">להנגיש </w:t>
      </w:r>
      <w:r w:rsidRPr="008A1292">
        <w:rPr>
          <w:rtl/>
        </w:rPr>
        <w:t>מסיבות עיתונאים והצהרות לתקשורת בנושאים משמעותיים לציבור לאנשים עם כל סוגי המוגבלויות. הצע</w:t>
      </w:r>
      <w:r w:rsidRPr="008A1292">
        <w:rPr>
          <w:rFonts w:hint="cs"/>
          <w:rtl/>
        </w:rPr>
        <w:t>ה זו</w:t>
      </w:r>
      <w:r w:rsidRPr="008A1292">
        <w:rPr>
          <w:rtl/>
        </w:rPr>
        <w:t xml:space="preserve"> </w:t>
      </w:r>
      <w:r w:rsidRPr="008A1292">
        <w:rPr>
          <w:rFonts w:hint="cs"/>
          <w:rtl/>
        </w:rPr>
        <w:t>מושתתת על</w:t>
      </w:r>
      <w:r w:rsidRPr="008A1292">
        <w:rPr>
          <w:rtl/>
        </w:rPr>
        <w:t xml:space="preserve"> עקרונות חוק שוויון זכויות לאנשים עם מוגבלות, </w:t>
      </w:r>
      <w:r w:rsidR="00F66A83">
        <w:rPr>
          <w:rFonts w:hint="cs"/>
          <w:rtl/>
        </w:rPr>
        <w:t>ה</w:t>
      </w:r>
      <w:r w:rsidRPr="008A1292">
        <w:rPr>
          <w:rtl/>
        </w:rPr>
        <w:t>תשנ"ח</w:t>
      </w:r>
      <w:r w:rsidR="00F66A83">
        <w:rPr>
          <w:rFonts w:hint="cs"/>
          <w:rtl/>
        </w:rPr>
        <w:t>–</w:t>
      </w:r>
      <w:r w:rsidRPr="008A1292">
        <w:rPr>
          <w:rtl/>
        </w:rPr>
        <w:t>1998</w:t>
      </w:r>
      <w:r w:rsidRPr="008A1292">
        <w:rPr>
          <w:rFonts w:hint="cs"/>
          <w:rtl/>
        </w:rPr>
        <w:t xml:space="preserve">, ביניהם עקרון כבוד האדם וחירותו, </w:t>
      </w:r>
      <w:r w:rsidRPr="008A1292">
        <w:rPr>
          <w:rtl/>
        </w:rPr>
        <w:t xml:space="preserve">והתקנות שהותקנו מכוחו </w:t>
      </w:r>
      <w:r w:rsidR="00CF1500">
        <w:rPr>
          <w:rFonts w:hint="cs"/>
          <w:rtl/>
        </w:rPr>
        <w:t xml:space="preserve">של החוק האמור </w:t>
      </w:r>
      <w:r w:rsidRPr="008A1292">
        <w:rPr>
          <w:rtl/>
        </w:rPr>
        <w:t>לשילובם של אנשים עם מוגבלות בחברה בשוויון, בכבוד, בעצמאות, וללא הפליה.</w:t>
      </w:r>
    </w:p>
    <w:p w14:paraId="66CB4F5C" w14:textId="0CAE6355" w:rsidR="001D176F" w:rsidRPr="008A1292" w:rsidRDefault="001D176F" w:rsidP="007B06FC">
      <w:pPr>
        <w:pStyle w:val="Hesber"/>
        <w:rPr>
          <w:rtl/>
        </w:rPr>
      </w:pPr>
      <w:r w:rsidRPr="008A1292">
        <w:rPr>
          <w:rtl/>
        </w:rPr>
        <w:t>מסיבות עיתונאים והצהרות</w:t>
      </w:r>
      <w:r w:rsidRPr="008A1292">
        <w:rPr>
          <w:rFonts w:hint="cs"/>
          <w:rtl/>
        </w:rPr>
        <w:t xml:space="preserve"> רשמיות לתקשורת מצד נושאי משרה</w:t>
      </w:r>
      <w:r w:rsidRPr="008A1292">
        <w:rPr>
          <w:rtl/>
        </w:rPr>
        <w:t xml:space="preserve"> כאמור מתקיימות כדבר שבשגרה, והן תדירות יותר במצבי חירום ובתקופות מיוחדות כגון בתקופת מגפת הקורונה</w:t>
      </w:r>
      <w:r w:rsidR="008A1292">
        <w:rPr>
          <w:rFonts w:hint="cs"/>
          <w:rtl/>
        </w:rPr>
        <w:t>.</w:t>
      </w:r>
      <w:r w:rsidR="007B06FC">
        <w:rPr>
          <w:rFonts w:hint="cs"/>
          <w:rtl/>
        </w:rPr>
        <w:t xml:space="preserve"> </w:t>
      </w:r>
      <w:r w:rsidRPr="008A1292">
        <w:rPr>
          <w:rtl/>
        </w:rPr>
        <w:t>היות ומטרתן של מסיבות עיתונאים והצהרות היא להביא בפני כלל הציבור מידע חשוב ודחוף בזמן אמת, קיימת חובה ואינטרס מובהק שהמידע יזכה לחשיפה מקסימלית לציבור הרחב ובכלל זה לאנשים עם מוגבלות וקשישים.</w:t>
      </w:r>
      <w:r w:rsidRPr="008A1292">
        <w:rPr>
          <w:rFonts w:hint="cs"/>
          <w:rtl/>
        </w:rPr>
        <w:t xml:space="preserve"> </w:t>
      </w:r>
      <w:r w:rsidRPr="008A1292">
        <w:rPr>
          <w:rtl/>
        </w:rPr>
        <w:t>זכותם של כל אזרחי המדינה לקבל את המידע הנמסר בצורה התואמת את מוגבלותם.</w:t>
      </w:r>
    </w:p>
    <w:p w14:paraId="20B05969" w14:textId="11B88119" w:rsidR="001D176F" w:rsidRPr="008A1292" w:rsidRDefault="001D176F" w:rsidP="008A1292">
      <w:pPr>
        <w:pStyle w:val="Hesber"/>
        <w:rPr>
          <w:rtl/>
        </w:rPr>
      </w:pPr>
      <w:r w:rsidRPr="008A1292">
        <w:rPr>
          <w:rtl/>
        </w:rPr>
        <w:t>הציבור מורכב</w:t>
      </w:r>
      <w:r w:rsidRPr="008A1292">
        <w:rPr>
          <w:rFonts w:hint="cs"/>
          <w:rtl/>
        </w:rPr>
        <w:t>,</w:t>
      </w:r>
      <w:r w:rsidRPr="008A1292">
        <w:rPr>
          <w:rtl/>
        </w:rPr>
        <w:t xml:space="preserve"> בין היתר</w:t>
      </w:r>
      <w:r w:rsidRPr="008A1292">
        <w:rPr>
          <w:rFonts w:hint="cs"/>
          <w:rtl/>
        </w:rPr>
        <w:t>,</w:t>
      </w:r>
      <w:r w:rsidRPr="008A1292">
        <w:rPr>
          <w:rtl/>
        </w:rPr>
        <w:t xml:space="preserve"> מאנשים עם מוגבלות </w:t>
      </w:r>
      <w:r w:rsidR="008A1292" w:rsidRPr="008A1292">
        <w:rPr>
          <w:rtl/>
        </w:rPr>
        <w:t>ש</w:t>
      </w:r>
      <w:r w:rsidR="008A1292">
        <w:rPr>
          <w:rFonts w:hint="cs"/>
          <w:rtl/>
        </w:rPr>
        <w:t xml:space="preserve">צריכים </w:t>
      </w:r>
      <w:r w:rsidRPr="008A1292">
        <w:rPr>
          <w:rtl/>
        </w:rPr>
        <w:t>לקבל את המידע בדרכים שונות המתאימות להם</w:t>
      </w:r>
      <w:r w:rsidR="008A1292">
        <w:rPr>
          <w:rFonts w:hint="cs"/>
          <w:rtl/>
        </w:rPr>
        <w:t>:</w:t>
      </w:r>
      <w:r w:rsidRPr="008A1292">
        <w:rPr>
          <w:rtl/>
        </w:rPr>
        <w:t xml:space="preserve"> כבדי שמיעה </w:t>
      </w:r>
      <w:r w:rsidR="00CF1500">
        <w:rPr>
          <w:rFonts w:hint="cs"/>
          <w:rtl/>
        </w:rPr>
        <w:t>ה</w:t>
      </w:r>
      <w:r w:rsidRPr="008A1292">
        <w:rPr>
          <w:rtl/>
        </w:rPr>
        <w:t>נעזרים בכתוביות, חירשים נדרשים לתרגום לשפת סימנים, עיוורים נדרשים לתיאור קולי, לאנשים עם מוגבלות קוגניטיבית מתאימה שפה פשוטה וכן הלאה</w:t>
      </w:r>
      <w:r w:rsidRPr="008A1292">
        <w:rPr>
          <w:rFonts w:hint="cs"/>
          <w:rtl/>
        </w:rPr>
        <w:t>.</w:t>
      </w:r>
    </w:p>
    <w:p w14:paraId="72821DE2" w14:textId="0C036079" w:rsidR="001D176F" w:rsidRPr="008A1292" w:rsidRDefault="001D176F" w:rsidP="007B06FC">
      <w:pPr>
        <w:pStyle w:val="Hesber"/>
        <w:rPr>
          <w:rtl/>
        </w:rPr>
      </w:pPr>
      <w:r w:rsidRPr="008A1292">
        <w:rPr>
          <w:rtl/>
        </w:rPr>
        <w:t>בישראל יש</w:t>
      </w:r>
      <w:r w:rsidR="007B06FC">
        <w:rPr>
          <w:rFonts w:hint="cs"/>
          <w:rtl/>
        </w:rPr>
        <w:t>נם</w:t>
      </w:r>
      <w:r w:rsidRPr="008A1292">
        <w:rPr>
          <w:rtl/>
        </w:rPr>
        <w:t xml:space="preserve"> כמיליון וחצי אנשים עם מוגבלות וכמיליון קשישים </w:t>
      </w:r>
      <w:r w:rsidR="007B06FC">
        <w:rPr>
          <w:rFonts w:hint="cs"/>
          <w:rtl/>
        </w:rPr>
        <w:t>שמתמודדים עם מוגבלויות</w:t>
      </w:r>
      <w:r w:rsidRPr="008A1292">
        <w:rPr>
          <w:rtl/>
        </w:rPr>
        <w:t xml:space="preserve"> פיזיות, </w:t>
      </w:r>
      <w:r w:rsidR="007B06FC">
        <w:rPr>
          <w:rFonts w:hint="cs"/>
          <w:rtl/>
        </w:rPr>
        <w:t>ב</w:t>
      </w:r>
      <w:r w:rsidRPr="008A1292">
        <w:rPr>
          <w:rtl/>
        </w:rPr>
        <w:t xml:space="preserve">ראייה, </w:t>
      </w:r>
      <w:r w:rsidR="007B06FC">
        <w:rPr>
          <w:rFonts w:hint="cs"/>
          <w:rtl/>
        </w:rPr>
        <w:t>ב</w:t>
      </w:r>
      <w:r w:rsidRPr="008A1292">
        <w:rPr>
          <w:rtl/>
        </w:rPr>
        <w:t xml:space="preserve">שמיעה, </w:t>
      </w:r>
      <w:r w:rsidR="007B06FC">
        <w:rPr>
          <w:rFonts w:hint="cs"/>
          <w:rtl/>
        </w:rPr>
        <w:t>ב</w:t>
      </w:r>
      <w:r w:rsidRPr="008A1292">
        <w:rPr>
          <w:rtl/>
        </w:rPr>
        <w:t xml:space="preserve">שפה, </w:t>
      </w:r>
      <w:r w:rsidR="007B06FC">
        <w:rPr>
          <w:rFonts w:hint="cs"/>
          <w:rtl/>
        </w:rPr>
        <w:t>ב</w:t>
      </w:r>
      <w:r w:rsidRPr="008A1292">
        <w:rPr>
          <w:rtl/>
        </w:rPr>
        <w:t xml:space="preserve">תקשורת, </w:t>
      </w:r>
      <w:r w:rsidR="007B06FC">
        <w:rPr>
          <w:rFonts w:hint="cs"/>
          <w:rtl/>
        </w:rPr>
        <w:t xml:space="preserve">או מוגבלויות </w:t>
      </w:r>
      <w:r w:rsidRPr="008A1292">
        <w:rPr>
          <w:rtl/>
        </w:rPr>
        <w:t>קוגניטיביות ואי יכולת לקרוא. מדובר בכל אזרח חמישי במדינה</w:t>
      </w:r>
      <w:r w:rsidR="008A1292">
        <w:rPr>
          <w:rFonts w:hint="cs"/>
          <w:rtl/>
        </w:rPr>
        <w:t xml:space="preserve">, </w:t>
      </w:r>
      <w:r w:rsidRPr="008A1292">
        <w:rPr>
          <w:rFonts w:hint="cs"/>
          <w:rtl/>
        </w:rPr>
        <w:t xml:space="preserve">כלומר, </w:t>
      </w:r>
      <w:r w:rsidRPr="008A1292">
        <w:rPr>
          <w:rtl/>
        </w:rPr>
        <w:t xml:space="preserve">בציבור גדול שזכאי להתאמות נגישות של המידע הנמסר בהודעות </w:t>
      </w:r>
      <w:r w:rsidR="007B06FC">
        <w:rPr>
          <w:rFonts w:hint="cs"/>
          <w:rtl/>
        </w:rPr>
        <w:t>אלו.</w:t>
      </w:r>
    </w:p>
    <w:p w14:paraId="254BBED9" w14:textId="7F608290" w:rsidR="001D176F" w:rsidRPr="008A1292" w:rsidRDefault="001D176F" w:rsidP="00C95D5D">
      <w:pPr>
        <w:pStyle w:val="Hesber"/>
        <w:rPr>
          <w:rtl/>
        </w:rPr>
      </w:pPr>
      <w:r w:rsidRPr="008A1292">
        <w:rPr>
          <w:rtl/>
        </w:rPr>
        <w:t>החוק איננו קובע היום חובת תרגום לשפת סימנים לגבי הודעות</w:t>
      </w:r>
      <w:r w:rsidRPr="008A1292">
        <w:rPr>
          <w:rFonts w:hint="cs"/>
          <w:rtl/>
        </w:rPr>
        <w:t xml:space="preserve"> חירום או הודעות מיוחדות וחשובות</w:t>
      </w:r>
      <w:r w:rsidRPr="008A1292">
        <w:rPr>
          <w:rtl/>
        </w:rPr>
        <w:t xml:space="preserve"> שאינן מתפרצות, כגון הודעות</w:t>
      </w:r>
      <w:r w:rsidRPr="008A1292">
        <w:rPr>
          <w:rFonts w:hint="cs"/>
          <w:rtl/>
        </w:rPr>
        <w:t xml:space="preserve"> של נושאי משרה ציבוריים</w:t>
      </w:r>
      <w:r w:rsidRPr="008A1292">
        <w:rPr>
          <w:rtl/>
        </w:rPr>
        <w:t xml:space="preserve">. כמו כן הוא אינו מתייחס לאירועים משמעותיים מסוגים שאינם מנויים בו ואשר זכות הציבור, על רבדיו השונים, לדעת עליהם באופן שוויוני ובזמן </w:t>
      </w:r>
      <w:r w:rsidRPr="008A1292">
        <w:rPr>
          <w:rFonts w:hint="cs"/>
          <w:rtl/>
        </w:rPr>
        <w:t>אמת</w:t>
      </w:r>
      <w:r w:rsidRPr="008A1292">
        <w:rPr>
          <w:rtl/>
        </w:rPr>
        <w:t xml:space="preserve"> איננה יכולה להיות מוטלת בספק או במחלוקת. ל</w:t>
      </w:r>
      <w:r w:rsidRPr="008A1292">
        <w:rPr>
          <w:rFonts w:hint="cs"/>
          <w:rtl/>
        </w:rPr>
        <w:t>דוגמא</w:t>
      </w:r>
      <w:r w:rsidRPr="008A1292">
        <w:rPr>
          <w:rtl/>
        </w:rPr>
        <w:t xml:space="preserve">, מסיבת עיתונאים של מנכ"ל משרד הבריאות שהתקיימה בשיאה של </w:t>
      </w:r>
      <w:r w:rsidRPr="008A1292">
        <w:rPr>
          <w:rFonts w:hint="cs"/>
          <w:rtl/>
        </w:rPr>
        <w:t>מגפת</w:t>
      </w:r>
      <w:r w:rsidRPr="008A1292">
        <w:rPr>
          <w:rtl/>
        </w:rPr>
        <w:t xml:space="preserve"> הקורונה </w:t>
      </w:r>
      <w:r w:rsidR="00F5171E">
        <w:rPr>
          <w:rFonts w:hint="cs"/>
          <w:rtl/>
        </w:rPr>
        <w:t xml:space="preserve">שודרה </w:t>
      </w:r>
      <w:r w:rsidRPr="008A1292">
        <w:rPr>
          <w:rtl/>
        </w:rPr>
        <w:t>ללא ההנגשה הנדרשת לכלל הציבור, כפי ש</w:t>
      </w:r>
      <w:r w:rsidRPr="008A1292">
        <w:rPr>
          <w:rFonts w:hint="cs"/>
          <w:rtl/>
        </w:rPr>
        <w:t>הת</w:t>
      </w:r>
      <w:r w:rsidRPr="008A1292">
        <w:rPr>
          <w:rtl/>
        </w:rPr>
        <w:t xml:space="preserve">חייב </w:t>
      </w:r>
      <w:r w:rsidRPr="008A1292">
        <w:rPr>
          <w:rFonts w:hint="cs"/>
          <w:rtl/>
        </w:rPr>
        <w:t>מ</w:t>
      </w:r>
      <w:r w:rsidRPr="008A1292">
        <w:rPr>
          <w:rtl/>
        </w:rPr>
        <w:t xml:space="preserve">המצב. </w:t>
      </w:r>
    </w:p>
    <w:p w14:paraId="65E53F0E" w14:textId="118D93E7" w:rsidR="001D176F" w:rsidRPr="008A1292" w:rsidRDefault="00F5171E" w:rsidP="008A1292">
      <w:pPr>
        <w:pStyle w:val="Hesber"/>
        <w:rPr>
          <w:rtl/>
        </w:rPr>
      </w:pPr>
      <w:r>
        <w:rPr>
          <w:rFonts w:hint="cs"/>
          <w:rtl/>
        </w:rPr>
        <w:t xml:space="preserve">גם </w:t>
      </w:r>
      <w:r w:rsidR="001D176F" w:rsidRPr="008A1292">
        <w:rPr>
          <w:rtl/>
        </w:rPr>
        <w:t xml:space="preserve">תקנות שוויון זכויות לאנשים עם מוגבלות (התאמות נגישות לשירות), </w:t>
      </w:r>
      <w:r w:rsidR="00C95D5D">
        <w:rPr>
          <w:rFonts w:hint="cs"/>
          <w:rtl/>
        </w:rPr>
        <w:t>ה</w:t>
      </w:r>
      <w:r w:rsidR="001D176F" w:rsidRPr="008A1292">
        <w:rPr>
          <w:rtl/>
        </w:rPr>
        <w:t>תשע"ג-2013 אינן קובעות היום חובה מפורשת למסירת מידע מהסוג האמור בתקשורת בליווי תרגום לשפת סימנים.</w:t>
      </w:r>
    </w:p>
    <w:p w14:paraId="26B0ED14" w14:textId="347DBE7B" w:rsidR="001D176F" w:rsidRPr="008A1292" w:rsidRDefault="00F5171E" w:rsidP="008A1292">
      <w:pPr>
        <w:pStyle w:val="Hesber"/>
      </w:pPr>
      <w:r>
        <w:rPr>
          <w:rFonts w:hint="cs"/>
          <w:rtl/>
        </w:rPr>
        <w:t>בנוסף</w:t>
      </w:r>
      <w:r w:rsidR="001D176F" w:rsidRPr="008A1292">
        <w:rPr>
          <w:rFonts w:hint="cs"/>
          <w:rtl/>
        </w:rPr>
        <w:t xml:space="preserve">, החוק אף אינו מטיל חובות הנגשה זהות על משדר טלוויזיה שאינו התאגיד הישראלי אלא מאפשר לו להפנות צופים בעלי לקות שמיעה להודעת החירום המשודרת ע"י התאגיד. </w:t>
      </w:r>
    </w:p>
    <w:p w14:paraId="1C6D4D2C" w14:textId="0E517AE6" w:rsidR="001D176F" w:rsidRPr="008A1292" w:rsidRDefault="00F66A83" w:rsidP="00F66A83">
      <w:pPr>
        <w:pStyle w:val="Hesber"/>
        <w:rPr>
          <w:rtl/>
        </w:rPr>
      </w:pPr>
      <w:r>
        <w:rPr>
          <w:rFonts w:hint="cs"/>
          <w:rtl/>
        </w:rPr>
        <w:t xml:space="preserve">על </w:t>
      </w:r>
      <w:r>
        <w:rPr>
          <w:rFonts w:hint="eastAsia"/>
          <w:rtl/>
        </w:rPr>
        <w:t>חשיבות</w:t>
      </w:r>
      <w:r>
        <w:rPr>
          <w:rFonts w:hint="cs"/>
          <w:rtl/>
        </w:rPr>
        <w:t xml:space="preserve"> ההנגשה בכלל ועל </w:t>
      </w:r>
      <w:r w:rsidR="001D176F" w:rsidRPr="008A1292">
        <w:rPr>
          <w:rtl/>
        </w:rPr>
        <w:t xml:space="preserve">תרגום לשפת סימנים </w:t>
      </w:r>
      <w:r>
        <w:rPr>
          <w:rFonts w:hint="cs"/>
          <w:rtl/>
        </w:rPr>
        <w:t xml:space="preserve">בפרט </w:t>
      </w:r>
      <w:r w:rsidR="001D176F" w:rsidRPr="008A1292">
        <w:rPr>
          <w:rtl/>
        </w:rPr>
        <w:t>לציבור מסוים הינ</w:t>
      </w:r>
      <w:r w:rsidR="001D176F" w:rsidRPr="008A1292">
        <w:rPr>
          <w:rFonts w:hint="eastAsia"/>
          <w:rtl/>
        </w:rPr>
        <w:t>ה</w:t>
      </w:r>
      <w:r w:rsidR="001D176F" w:rsidRPr="008A1292">
        <w:rPr>
          <w:rtl/>
        </w:rPr>
        <w:t xml:space="preserve"> קריטי</w:t>
      </w:r>
      <w:r w:rsidR="001D176F" w:rsidRPr="008A1292">
        <w:rPr>
          <w:rFonts w:hint="eastAsia"/>
          <w:rtl/>
        </w:rPr>
        <w:t>ת</w:t>
      </w:r>
      <w:r>
        <w:rPr>
          <w:rFonts w:hint="cs"/>
          <w:rtl/>
        </w:rPr>
        <w:t>,</w:t>
      </w:r>
      <w:r w:rsidR="001D176F" w:rsidRPr="008A1292">
        <w:rPr>
          <w:rtl/>
        </w:rPr>
        <w:t xml:space="preserve"> ניתן </w:t>
      </w:r>
      <w:r w:rsidR="00C95D5D">
        <w:rPr>
          <w:rFonts w:hint="cs"/>
          <w:rtl/>
        </w:rPr>
        <w:t>ללמוד</w:t>
      </w:r>
      <w:r w:rsidR="00C95D5D" w:rsidRPr="008A1292">
        <w:rPr>
          <w:rtl/>
        </w:rPr>
        <w:t xml:space="preserve"> </w:t>
      </w:r>
      <w:r w:rsidR="00C95D5D">
        <w:rPr>
          <w:rFonts w:hint="cs"/>
          <w:rtl/>
        </w:rPr>
        <w:lastRenderedPageBreak/>
        <w:t>מ</w:t>
      </w:r>
      <w:r w:rsidR="001D176F" w:rsidRPr="008A1292">
        <w:rPr>
          <w:rtl/>
        </w:rPr>
        <w:t xml:space="preserve">נייר </w:t>
      </w:r>
      <w:r w:rsidR="001D176F" w:rsidRPr="008A1292">
        <w:rPr>
          <w:rFonts w:hint="eastAsia"/>
          <w:rtl/>
        </w:rPr>
        <w:t>ה</w:t>
      </w:r>
      <w:r w:rsidR="001D176F" w:rsidRPr="008A1292">
        <w:rPr>
          <w:rtl/>
        </w:rPr>
        <w:t xml:space="preserve">עמדה של נציבות שוויון זכויות לאנשים עם מוגבלות במשרד המשפטים בנושא "הזכות לשפת סימנים בהכשרה, הדרכה ולימודים" מיולי 2019, בהתייחס לתקנה שמסדירה את זכותו של אדם עם מוגבלות בשמיעה הדובר שפת סימנים בלבד לקבל התאמת נגישות של תרגום לשפת הסימנים הישראלית (שס"י) בהכשרה או הדרכה </w:t>
      </w:r>
      <w:r>
        <w:rPr>
          <w:rtl/>
        </w:rPr>
        <w:t>הניתנים בעל פה, בתנאים מסוימים</w:t>
      </w:r>
      <w:r>
        <w:rPr>
          <w:rFonts w:hint="cs"/>
          <w:rtl/>
        </w:rPr>
        <w:t xml:space="preserve">: </w:t>
      </w:r>
      <w:r w:rsidR="001D176F" w:rsidRPr="008A1292">
        <w:rPr>
          <w:rtl/>
        </w:rPr>
        <w:t>"שס"י היא שפה עצמאית המוכרת כשפת אם. היא איננה תמלול של עברית (או כל שפה אחרת) אלא שפה העומדת בפני עצמה. אדם שזוהי שפתו חושב בה, מתקשר בה ולומד בה, וכל שפה אחרת היא במדרג שפה שניה עבורו. יתרה מכך, אדם חרש או כבד שמיעה ששפת האם שלו היא שס"י אינו יכול, ככלל, לדעת את השפה העברית ברמה שתתקרב לרמתו בשס"י, מכיוון שהמדיום של השפה שונה. בכך הוא נבדל מאדם שומע, שניתן עקרונית להקנות לו שפה שניה ברמה שתתקרב לשפת האם שלו. יוזכר כי מטרתן של התאמות נגישות היא לקיים א</w:t>
      </w:r>
      <w:r w:rsidR="00AC6CF7" w:rsidRPr="008A1292">
        <w:rPr>
          <w:rtl/>
        </w:rPr>
        <w:t>ת עיקרון השוויון</w:t>
      </w:r>
      <w:r w:rsidR="001D176F" w:rsidRPr="008A1292">
        <w:rPr>
          <w:rtl/>
        </w:rPr>
        <w:t>. לצורך שיחה בעל פה עם אדם שאינו דובר שס"י, יזדקקו הדוברים אותה לשירותי מתורגמן אשר יתרגם עבורם את הנאמר בעברית לשס"י, ויתרגם את דבריהם לעברית עבור הצד השני. כל אפשרות אחרת תפגע בשטף הדיבור ובזרימת השיחה בין הצדדים."</w:t>
      </w:r>
    </w:p>
    <w:p w14:paraId="28366009" w14:textId="3C59FE99" w:rsidR="001D176F" w:rsidRPr="008A1292" w:rsidRDefault="00F5171E" w:rsidP="00F5171E">
      <w:pPr>
        <w:pStyle w:val="Hesber"/>
        <w:rPr>
          <w:rtl/>
        </w:rPr>
      </w:pPr>
      <w:r>
        <w:rPr>
          <w:rFonts w:hint="cs"/>
          <w:rtl/>
        </w:rPr>
        <w:t>ה</w:t>
      </w:r>
      <w:r w:rsidR="001D176F" w:rsidRPr="008A1292">
        <w:rPr>
          <w:rtl/>
        </w:rPr>
        <w:t xml:space="preserve">כמות </w:t>
      </w:r>
      <w:r>
        <w:rPr>
          <w:rFonts w:hint="cs"/>
          <w:rtl/>
        </w:rPr>
        <w:t xml:space="preserve">הגדולה של האנשים המתמודדים עם </w:t>
      </w:r>
      <w:r w:rsidR="001D176F" w:rsidRPr="008A1292">
        <w:rPr>
          <w:rtl/>
        </w:rPr>
        <w:t xml:space="preserve">מוגבלות בשמיעה ובמיוחד כאלה ששפת הסימנים היא עבורם שפת אם, מדגישה ביתר שאת את הצורך הקריטי בקידום </w:t>
      </w:r>
      <w:r w:rsidR="001D176F" w:rsidRPr="008A1292">
        <w:rPr>
          <w:rFonts w:hint="eastAsia"/>
          <w:rtl/>
        </w:rPr>
        <w:t>ה</w:t>
      </w:r>
      <w:r w:rsidR="001D176F" w:rsidRPr="008A1292">
        <w:rPr>
          <w:rtl/>
        </w:rPr>
        <w:t xml:space="preserve">הצעה </w:t>
      </w:r>
      <w:r w:rsidR="001D176F" w:rsidRPr="008A1292">
        <w:rPr>
          <w:rFonts w:hint="eastAsia"/>
          <w:rtl/>
        </w:rPr>
        <w:t>הנוכחית</w:t>
      </w:r>
      <w:r w:rsidR="001D176F" w:rsidRPr="008A1292">
        <w:rPr>
          <w:rtl/>
        </w:rPr>
        <w:t>.</w:t>
      </w:r>
    </w:p>
    <w:p w14:paraId="490F04F2" w14:textId="59CD145E" w:rsidR="001D176F" w:rsidRPr="008A1292" w:rsidRDefault="001D176F" w:rsidP="00C95D5D">
      <w:pPr>
        <w:pStyle w:val="Hesber"/>
        <w:rPr>
          <w:rtl/>
        </w:rPr>
      </w:pPr>
      <w:r w:rsidRPr="008A1292">
        <w:rPr>
          <w:rtl/>
        </w:rPr>
        <w:t xml:space="preserve">בדברי ההסבר להצעת חוק שידורי טלוויזיה (כתוביות ושפת סימנים), </w:t>
      </w:r>
      <w:r w:rsidR="00C95D5D">
        <w:rPr>
          <w:rFonts w:hint="cs"/>
          <w:rtl/>
        </w:rPr>
        <w:t>ה</w:t>
      </w:r>
      <w:r w:rsidR="00C95D5D">
        <w:rPr>
          <w:rtl/>
        </w:rPr>
        <w:t>תשס"ה-2002 מיום 22.7.2002, נאמ</w:t>
      </w:r>
      <w:r w:rsidR="00C95D5D">
        <w:rPr>
          <w:rFonts w:hint="cs"/>
          <w:rtl/>
        </w:rPr>
        <w:t>ר:</w:t>
      </w:r>
      <w:r w:rsidRPr="008A1292">
        <w:rPr>
          <w:rtl/>
        </w:rPr>
        <w:t xml:space="preserve"> "מצב שבו רוב רובם של השידורים אינם נגישים, אינו מתיישב עם מחויבותה של החברה לעקרונות השוויון וכבוד האדם. עקרונות אלה עוגנו במפורש בחוק שוויון זכויות לאנשים עם מוגבלות יחד עם עיגון עקרון המענה ההולם לצרכיהם של אנשים עם מוגבלות".</w:t>
      </w:r>
    </w:p>
    <w:p w14:paraId="54242FA9" w14:textId="47768330" w:rsidR="00C95D5D" w:rsidRDefault="001D176F" w:rsidP="00C95D5D">
      <w:pPr>
        <w:pStyle w:val="Hesber"/>
        <w:rPr>
          <w:rtl/>
        </w:rPr>
      </w:pPr>
      <w:r w:rsidRPr="008A1292">
        <w:rPr>
          <w:rFonts w:hint="eastAsia"/>
          <w:rtl/>
        </w:rPr>
        <w:t>הצעה</w:t>
      </w:r>
      <w:r w:rsidRPr="008A1292">
        <w:rPr>
          <w:rtl/>
        </w:rPr>
        <w:t xml:space="preserve"> זו נועדה לתקן את החסר ולקבוע </w:t>
      </w:r>
      <w:r w:rsidR="00C95D5D">
        <w:rPr>
          <w:rFonts w:hint="cs"/>
          <w:rtl/>
        </w:rPr>
        <w:t xml:space="preserve">מספר תיקונים: </w:t>
      </w:r>
    </w:p>
    <w:p w14:paraId="2B2344D3" w14:textId="7ECED4A5" w:rsidR="001D176F" w:rsidRPr="008A1292" w:rsidRDefault="00C95D5D" w:rsidP="00C95D5D">
      <w:pPr>
        <w:pStyle w:val="Hesber"/>
        <w:rPr>
          <w:rtl/>
        </w:rPr>
      </w:pPr>
      <w:r>
        <w:rPr>
          <w:rFonts w:hint="cs"/>
          <w:rtl/>
        </w:rPr>
        <w:t xml:space="preserve">ראשית, מוצע להכליל בהגדרה "הודעת חירום" </w:t>
      </w:r>
      <w:r w:rsidR="001D176F" w:rsidRPr="008A1292">
        <w:rPr>
          <w:rtl/>
        </w:rPr>
        <w:t xml:space="preserve">כל </w:t>
      </w:r>
      <w:r w:rsidR="001D176F" w:rsidRPr="008A1292">
        <w:rPr>
          <w:rFonts w:hint="cs"/>
          <w:rtl/>
        </w:rPr>
        <w:t xml:space="preserve">הודעה, </w:t>
      </w:r>
      <w:r>
        <w:rPr>
          <w:rtl/>
        </w:rPr>
        <w:t xml:space="preserve">מסיבת עיתונאים </w:t>
      </w:r>
      <w:r w:rsidR="001D176F" w:rsidRPr="008A1292">
        <w:rPr>
          <w:rtl/>
        </w:rPr>
        <w:t xml:space="preserve">או הצהרה לתקשורת בנושאים משמעותיים לציבור, </w:t>
      </w:r>
      <w:r w:rsidR="001D176F" w:rsidRPr="008A1292">
        <w:rPr>
          <w:rFonts w:hint="cs"/>
          <w:rtl/>
        </w:rPr>
        <w:t xml:space="preserve">המתקיימת </w:t>
      </w:r>
      <w:r w:rsidR="001D176F" w:rsidRPr="008A1292">
        <w:rPr>
          <w:rtl/>
        </w:rPr>
        <w:t>ע</w:t>
      </w:r>
      <w:r w:rsidR="00411FCB">
        <w:rPr>
          <w:rFonts w:hint="cs"/>
          <w:rtl/>
        </w:rPr>
        <w:t xml:space="preserve">ל </w:t>
      </w:r>
      <w:r w:rsidR="001D176F" w:rsidRPr="008A1292">
        <w:rPr>
          <w:rtl/>
        </w:rPr>
        <w:t>י</w:t>
      </w:r>
      <w:r w:rsidR="00411FCB">
        <w:rPr>
          <w:rFonts w:hint="cs"/>
          <w:rtl/>
        </w:rPr>
        <w:t>די</w:t>
      </w:r>
      <w:r w:rsidR="001D176F" w:rsidRPr="008A1292">
        <w:rPr>
          <w:rtl/>
        </w:rPr>
        <w:t xml:space="preserve"> </w:t>
      </w:r>
      <w:r w:rsidR="001D176F" w:rsidRPr="008A1292">
        <w:rPr>
          <w:rFonts w:hint="cs"/>
          <w:rtl/>
        </w:rPr>
        <w:t>גורם מטעם רשות ציבורית כהגדרתה בחוק השוויון</w:t>
      </w:r>
      <w:r w:rsidR="001D176F" w:rsidRPr="008A1292">
        <w:rPr>
          <w:rtl/>
        </w:rPr>
        <w:t xml:space="preserve">, בין אם </w:t>
      </w:r>
      <w:r>
        <w:rPr>
          <w:rFonts w:hint="cs"/>
          <w:rtl/>
        </w:rPr>
        <w:t>היא מתפרצת</w:t>
      </w:r>
      <w:r w:rsidR="001D176F" w:rsidRPr="008A1292">
        <w:rPr>
          <w:rtl/>
        </w:rPr>
        <w:t xml:space="preserve"> ובין אם </w:t>
      </w:r>
      <w:r w:rsidR="001D176F" w:rsidRPr="008A1292">
        <w:rPr>
          <w:rFonts w:hint="cs"/>
          <w:rtl/>
        </w:rPr>
        <w:t>לא</w:t>
      </w:r>
      <w:r w:rsidR="001D176F" w:rsidRPr="008A1292">
        <w:rPr>
          <w:rtl/>
        </w:rPr>
        <w:t xml:space="preserve"> </w:t>
      </w:r>
      <w:r w:rsidR="00F5171E">
        <w:rPr>
          <w:rFonts w:hint="cs"/>
          <w:rtl/>
        </w:rPr>
        <w:t>יונגשו לציבור באופן הבא</w:t>
      </w:r>
      <w:r w:rsidR="001D176F" w:rsidRPr="008A1292">
        <w:rPr>
          <w:rtl/>
        </w:rPr>
        <w:t>:</w:t>
      </w:r>
    </w:p>
    <w:p w14:paraId="03142BD2" w14:textId="0DACD159" w:rsidR="001D176F" w:rsidRPr="008A1292" w:rsidRDefault="00C95D5D" w:rsidP="00C95D5D">
      <w:pPr>
        <w:pStyle w:val="Hesber"/>
      </w:pPr>
      <w:r>
        <w:rPr>
          <w:rFonts w:hint="cs"/>
          <w:rtl/>
        </w:rPr>
        <w:t xml:space="preserve">שנית, </w:t>
      </w:r>
      <w:r w:rsidR="001D176F" w:rsidRPr="008A1292">
        <w:rPr>
          <w:rtl/>
        </w:rPr>
        <w:t xml:space="preserve">מוצע לקבוע כי בהודעות חירום כהגדרתן בסעיף 9 לחוק, יוצב </w:t>
      </w:r>
      <w:r>
        <w:rPr>
          <w:rFonts w:hint="cs"/>
          <w:rtl/>
        </w:rPr>
        <w:t>המתורגמן המוסמך</w:t>
      </w:r>
      <w:r w:rsidR="001D176F" w:rsidRPr="008A1292">
        <w:rPr>
          <w:rtl/>
        </w:rPr>
        <w:t xml:space="preserve"> לשפת סימנים לצד הדובר שמצולם באותו פריים</w:t>
      </w:r>
      <w:r w:rsidR="001D176F" w:rsidRPr="008A1292">
        <w:rPr>
          <w:rFonts w:hint="cs"/>
          <w:rtl/>
        </w:rPr>
        <w:t xml:space="preserve"> ובגודל זהה</w:t>
      </w:r>
      <w:r w:rsidR="001D176F" w:rsidRPr="008A1292">
        <w:rPr>
          <w:rtl/>
        </w:rPr>
        <w:t xml:space="preserve">, בין אם יימצא פיזית לצידו ובין </w:t>
      </w:r>
      <w:r w:rsidR="00887744">
        <w:rPr>
          <w:rFonts w:hint="cs"/>
          <w:rtl/>
        </w:rPr>
        <w:t xml:space="preserve">אם יוקרן </w:t>
      </w:r>
      <w:r w:rsidR="001D176F" w:rsidRPr="008A1292">
        <w:rPr>
          <w:rtl/>
        </w:rPr>
        <w:t xml:space="preserve">על המסך כך שיראה בגדול ובברור ויאפשר במבט אחד קריאת שפתיים וקריאת שפת הסימנים. </w:t>
      </w:r>
      <w:r w:rsidR="001D176F" w:rsidRPr="008A1292">
        <w:rPr>
          <w:rFonts w:hint="eastAsia"/>
          <w:rtl/>
        </w:rPr>
        <w:t>בנוסף</w:t>
      </w:r>
      <w:r w:rsidR="001D176F" w:rsidRPr="008A1292">
        <w:rPr>
          <w:rtl/>
        </w:rPr>
        <w:t xml:space="preserve">, </w:t>
      </w:r>
      <w:r w:rsidR="001D176F" w:rsidRPr="008A1292">
        <w:rPr>
          <w:rFonts w:hint="eastAsia"/>
          <w:rtl/>
        </w:rPr>
        <w:t>החוק</w:t>
      </w:r>
      <w:r w:rsidR="001D176F" w:rsidRPr="008A1292">
        <w:rPr>
          <w:rtl/>
        </w:rPr>
        <w:t xml:space="preserve"> מאפשר </w:t>
      </w:r>
      <w:r w:rsidR="001D176F" w:rsidRPr="008A1292">
        <w:rPr>
          <w:rFonts w:hint="eastAsia"/>
          <w:rtl/>
        </w:rPr>
        <w:t>היום</w:t>
      </w:r>
      <w:r w:rsidR="001D176F" w:rsidRPr="008A1292">
        <w:rPr>
          <w:rtl/>
        </w:rPr>
        <w:t xml:space="preserve"> גם מצב שבו הבועה איננה גלויה אלא ניתנת לצפייה לפי בחירת הצופה. הצבת </w:t>
      </w:r>
      <w:r>
        <w:rPr>
          <w:rFonts w:hint="cs"/>
          <w:rtl/>
        </w:rPr>
        <w:t xml:space="preserve">המתורגמן המוסמך </w:t>
      </w:r>
      <w:r w:rsidR="001D176F" w:rsidRPr="008A1292">
        <w:rPr>
          <w:rtl/>
        </w:rPr>
        <w:t xml:space="preserve">לצד הדובר גם תאפשר לאדם עם המוגבלות לצפות בשידור המיוחד הנדון בכל מקום ובחברת אחרים ללא צורך בהכוונת מכשיר ספציפי במקום ספציפי. הסיבה לכך הוא הקושי להביט על 3 מוקדים </w:t>
      </w:r>
      <w:r w:rsidR="001D176F" w:rsidRPr="008A1292">
        <w:rPr>
          <w:rFonts w:hint="cs"/>
          <w:rtl/>
        </w:rPr>
        <w:t>-</w:t>
      </w:r>
      <w:r w:rsidR="001D176F" w:rsidRPr="008A1292">
        <w:rPr>
          <w:rtl/>
        </w:rPr>
        <w:t xml:space="preserve"> הדובר ובנוסף אליו לתצוגה </w:t>
      </w:r>
      <w:r>
        <w:rPr>
          <w:rFonts w:hint="cs"/>
          <w:rtl/>
        </w:rPr>
        <w:t>ולמתורגמן המוסמך</w:t>
      </w:r>
      <w:r w:rsidR="001D176F" w:rsidRPr="008A1292">
        <w:rPr>
          <w:rtl/>
        </w:rPr>
        <w:t>.</w:t>
      </w:r>
    </w:p>
    <w:p w14:paraId="37E1D09C" w14:textId="085F7B44" w:rsidR="001D176F" w:rsidRPr="008A1292" w:rsidRDefault="00C95D5D" w:rsidP="00C95D5D">
      <w:pPr>
        <w:pStyle w:val="Hesber"/>
      </w:pPr>
      <w:r>
        <w:rPr>
          <w:rFonts w:hint="cs"/>
          <w:rtl/>
        </w:rPr>
        <w:t xml:space="preserve">בנוסף, </w:t>
      </w:r>
      <w:r w:rsidR="001D176F" w:rsidRPr="008A1292">
        <w:rPr>
          <w:rtl/>
        </w:rPr>
        <w:t xml:space="preserve">מוצע לקבוע שבהודעות חירום כהגדרתן בסעיף 9 לחוק הכתוביות תהינה גלויות ותמיד תיראנה לכלל. היום מאפשר החוק מצב שבו הכתוביות אינן גלויות אלא </w:t>
      </w:r>
      <w:r w:rsidR="001D176F" w:rsidRPr="008A1292">
        <w:rPr>
          <w:rFonts w:hint="eastAsia"/>
          <w:rtl/>
        </w:rPr>
        <w:t>נסתרות</w:t>
      </w:r>
      <w:r w:rsidR="001D176F" w:rsidRPr="008A1292">
        <w:rPr>
          <w:rtl/>
        </w:rPr>
        <w:t xml:space="preserve"> וניתנות לצפייה לפי בחירת הצופה, ואולם רק ציבור מצומצם מודע ליכולת להציף ולראות כתוביות נסתרות. מדובר בהליך מורכב לקהלים רבים ויש מקומות ציבוריים רבים בהם מופעלת הטלוויזיה בשקט. </w:t>
      </w:r>
    </w:p>
    <w:p w14:paraId="6D0CC8CA" w14:textId="0300A419" w:rsidR="001D176F" w:rsidRPr="008A1292" w:rsidRDefault="00C95D5D" w:rsidP="00F66A83">
      <w:pPr>
        <w:pStyle w:val="Hesber"/>
      </w:pPr>
      <w:r>
        <w:rPr>
          <w:rFonts w:hint="cs"/>
          <w:rtl/>
        </w:rPr>
        <w:t xml:space="preserve">עוד </w:t>
      </w:r>
      <w:r w:rsidR="00887744">
        <w:rPr>
          <w:rFonts w:hint="cs"/>
          <w:rtl/>
        </w:rPr>
        <w:t xml:space="preserve">מוצע לקבוע כי </w:t>
      </w:r>
      <w:r w:rsidR="001D176F" w:rsidRPr="008A1292">
        <w:rPr>
          <w:rtl/>
        </w:rPr>
        <w:t>מיד לאחר סיום מסיבת העיתונאים</w:t>
      </w:r>
      <w:r>
        <w:rPr>
          <w:rFonts w:hint="cs"/>
          <w:rtl/>
        </w:rPr>
        <w:t xml:space="preserve"> או </w:t>
      </w:r>
      <w:r w:rsidR="001D176F" w:rsidRPr="008A1292">
        <w:rPr>
          <w:rtl/>
        </w:rPr>
        <w:t>ההצהרה ולא יאוחר משעתיים</w:t>
      </w:r>
      <w:r w:rsidR="006D45B1">
        <w:rPr>
          <w:rFonts w:hint="cs"/>
          <w:rtl/>
        </w:rPr>
        <w:t xml:space="preserve"> לאחריה</w:t>
      </w:r>
      <w:r w:rsidR="001D176F" w:rsidRPr="008A1292">
        <w:rPr>
          <w:rtl/>
        </w:rPr>
        <w:t xml:space="preserve">, יערוך הגורם האחראי סרטון נגיש ללקויי ראייה ועיוורים </w:t>
      </w:r>
      <w:r w:rsidR="00F66A83">
        <w:rPr>
          <w:rFonts w:hint="cs"/>
          <w:rtl/>
        </w:rPr>
        <w:t xml:space="preserve">של מסיבת העיתונאים, </w:t>
      </w:r>
      <w:r w:rsidR="001D176F" w:rsidRPr="008A1292">
        <w:rPr>
          <w:rtl/>
        </w:rPr>
        <w:t xml:space="preserve">שכולל בנוסף לנאמר במקור </w:t>
      </w:r>
      <w:r w:rsidR="001D176F" w:rsidRPr="008A1292">
        <w:rPr>
          <w:rFonts w:hint="cs"/>
          <w:rtl/>
        </w:rPr>
        <w:t>תיאור קולי</w:t>
      </w:r>
      <w:r w:rsidR="001D176F" w:rsidRPr="008A1292">
        <w:rPr>
          <w:rtl/>
        </w:rPr>
        <w:t xml:space="preserve"> המתאר לעיוור את הנראה במסיבת העיתונאים</w:t>
      </w:r>
      <w:r>
        <w:rPr>
          <w:rFonts w:hint="cs"/>
          <w:rtl/>
        </w:rPr>
        <w:t xml:space="preserve"> או </w:t>
      </w:r>
      <w:r w:rsidR="001D176F" w:rsidRPr="008A1292">
        <w:rPr>
          <w:rtl/>
        </w:rPr>
        <w:t xml:space="preserve">ההצהרה. הסרטון יופץ באתר </w:t>
      </w:r>
      <w:r>
        <w:rPr>
          <w:rFonts w:hint="cs"/>
          <w:rtl/>
        </w:rPr>
        <w:t>האינטרנט הרלוונטי</w:t>
      </w:r>
      <w:r w:rsidR="001D176F" w:rsidRPr="008A1292">
        <w:rPr>
          <w:rtl/>
        </w:rPr>
        <w:t xml:space="preserve"> כמידע נגיש. בנוסף יפורסם המידע לציבור בקובץ קולי וטקסטואלי מותאם </w:t>
      </w:r>
      <w:r w:rsidR="001D176F" w:rsidRPr="008A1292">
        <w:rPr>
          <w:rtl/>
        </w:rPr>
        <w:lastRenderedPageBreak/>
        <w:t xml:space="preserve">לעיוורים הנעזרים בתוכנות הקוראות מידע ממוחשב. </w:t>
      </w:r>
    </w:p>
    <w:p w14:paraId="1E7FCF3E" w14:textId="69980C15" w:rsidR="001D176F" w:rsidRPr="008A1292" w:rsidRDefault="00C95D5D" w:rsidP="00C95D5D">
      <w:pPr>
        <w:pStyle w:val="Hesber"/>
      </w:pPr>
      <w:r>
        <w:rPr>
          <w:rFonts w:hint="cs"/>
          <w:rtl/>
        </w:rPr>
        <w:t xml:space="preserve"> </w:t>
      </w:r>
      <w:r w:rsidR="00887744">
        <w:rPr>
          <w:rFonts w:hint="cs"/>
          <w:rtl/>
        </w:rPr>
        <w:t xml:space="preserve">בנוסף, מוצע לקבוע כי </w:t>
      </w:r>
      <w:r w:rsidR="001D176F" w:rsidRPr="008A1292">
        <w:rPr>
          <w:rtl/>
        </w:rPr>
        <w:t>מיד לאחר סיום מסיבת העיתונאים</w:t>
      </w:r>
      <w:r>
        <w:rPr>
          <w:rFonts w:hint="cs"/>
          <w:rtl/>
        </w:rPr>
        <w:t xml:space="preserve"> או </w:t>
      </w:r>
      <w:r w:rsidR="001D176F" w:rsidRPr="008A1292">
        <w:rPr>
          <w:rtl/>
        </w:rPr>
        <w:t>ההצהרה ולא יאוחר משעתיים</w:t>
      </w:r>
      <w:r w:rsidR="006D45B1">
        <w:rPr>
          <w:rFonts w:hint="cs"/>
          <w:rtl/>
        </w:rPr>
        <w:t xml:space="preserve"> לאחריה</w:t>
      </w:r>
      <w:r w:rsidR="001D176F" w:rsidRPr="008A1292">
        <w:rPr>
          <w:rtl/>
        </w:rPr>
        <w:t xml:space="preserve">, הגורם האחראי יערוך סרטון של מסיבת העיתונאים עם פס קול חדש </w:t>
      </w:r>
      <w:r w:rsidR="001D176F" w:rsidRPr="008A1292">
        <w:rPr>
          <w:rFonts w:hint="cs"/>
          <w:rtl/>
        </w:rPr>
        <w:t>בשפה פשוטה</w:t>
      </w:r>
      <w:r w:rsidR="001D176F" w:rsidRPr="008A1292">
        <w:rPr>
          <w:rtl/>
        </w:rPr>
        <w:t xml:space="preserve"> שמותאם לאנשים עם מוגבלות </w:t>
      </w:r>
      <w:r w:rsidR="001D176F" w:rsidRPr="008A1292">
        <w:rPr>
          <w:rFonts w:hint="eastAsia"/>
          <w:rtl/>
        </w:rPr>
        <w:t>קוגניטיבית</w:t>
      </w:r>
      <w:r w:rsidR="001D176F" w:rsidRPr="008A1292">
        <w:rPr>
          <w:rtl/>
        </w:rPr>
        <w:t xml:space="preserve">. הסרטון יופץ באתר </w:t>
      </w:r>
      <w:r>
        <w:rPr>
          <w:rFonts w:hint="cs"/>
          <w:rtl/>
        </w:rPr>
        <w:t>האינטרנט הרלוונטי</w:t>
      </w:r>
      <w:r w:rsidR="001D176F" w:rsidRPr="008A1292">
        <w:rPr>
          <w:rtl/>
        </w:rPr>
        <w:t xml:space="preserve"> כמידע נגיש. בנוסף יפורסם המידע לציבור בקובץ טקסטואלי בפישוט לשוני מותאם למוגבלויות </w:t>
      </w:r>
      <w:r w:rsidR="001D176F" w:rsidRPr="008A1292">
        <w:rPr>
          <w:rFonts w:hint="eastAsia"/>
          <w:rtl/>
        </w:rPr>
        <w:t>קוגניטיביות</w:t>
      </w:r>
      <w:r w:rsidR="001D176F" w:rsidRPr="008A1292">
        <w:rPr>
          <w:rtl/>
        </w:rPr>
        <w:t xml:space="preserve">. </w:t>
      </w:r>
    </w:p>
    <w:p w14:paraId="5FBE0130" w14:textId="1CEAC683" w:rsidR="001D176F" w:rsidRPr="008A1292" w:rsidRDefault="00F5171E" w:rsidP="002252B0">
      <w:pPr>
        <w:pStyle w:val="Hesber"/>
      </w:pPr>
      <w:r>
        <w:rPr>
          <w:rFonts w:hint="cs"/>
          <w:rtl/>
        </w:rPr>
        <w:t xml:space="preserve"> </w:t>
      </w:r>
      <w:r w:rsidR="001D176F" w:rsidRPr="008A1292">
        <w:rPr>
          <w:rFonts w:hint="cs"/>
          <w:rtl/>
        </w:rPr>
        <w:t xml:space="preserve">היות ושם החוק כיום מתייחס אך ורק </w:t>
      </w:r>
      <w:r w:rsidR="0089541E">
        <w:rPr>
          <w:rFonts w:hint="cs"/>
          <w:rtl/>
        </w:rPr>
        <w:t>ל</w:t>
      </w:r>
      <w:r w:rsidR="001D176F" w:rsidRPr="008A1292">
        <w:rPr>
          <w:rFonts w:hint="cs"/>
          <w:rtl/>
        </w:rPr>
        <w:t>מוגבלויו</w:t>
      </w:r>
      <w:r w:rsidR="001D176F" w:rsidRPr="008A1292">
        <w:rPr>
          <w:rFonts w:hint="eastAsia"/>
          <w:rtl/>
        </w:rPr>
        <w:t>ת</w:t>
      </w:r>
      <w:r w:rsidR="001D176F" w:rsidRPr="008A1292">
        <w:rPr>
          <w:rFonts w:hint="cs"/>
          <w:rtl/>
        </w:rPr>
        <w:t xml:space="preserve"> שמיעה, ולפי הצ</w:t>
      </w:r>
      <w:r>
        <w:rPr>
          <w:rFonts w:hint="cs"/>
          <w:rtl/>
        </w:rPr>
        <w:t xml:space="preserve">עת התיקון הוא יותאם לסוגי </w:t>
      </w:r>
      <w:r w:rsidR="001D176F" w:rsidRPr="008A1292">
        <w:rPr>
          <w:rFonts w:hint="cs"/>
          <w:rtl/>
        </w:rPr>
        <w:t>מוגבלויות נוספים, מוצע לשנות את שמו לח</w:t>
      </w:r>
      <w:r w:rsidR="001D176F" w:rsidRPr="008A1292">
        <w:rPr>
          <w:rtl/>
        </w:rPr>
        <w:t xml:space="preserve">וק </w:t>
      </w:r>
      <w:r w:rsidR="001D176F" w:rsidRPr="008A1292">
        <w:rPr>
          <w:rFonts w:hint="cs"/>
          <w:rtl/>
        </w:rPr>
        <w:t>ש</w:t>
      </w:r>
      <w:r w:rsidR="001D176F" w:rsidRPr="008A1292">
        <w:rPr>
          <w:rtl/>
        </w:rPr>
        <w:t>ידורי טלוויזיה (התאמות נגישות</w:t>
      </w:r>
      <w:r w:rsidR="001D176F" w:rsidRPr="008A1292">
        <w:rPr>
          <w:rFonts w:hint="cs"/>
          <w:rtl/>
        </w:rPr>
        <w:t xml:space="preserve"> </w:t>
      </w:r>
      <w:r w:rsidR="001D176F" w:rsidRPr="008A1292">
        <w:rPr>
          <w:rtl/>
        </w:rPr>
        <w:t>לאנשים עם מוגבלות), תשס"ה</w:t>
      </w:r>
      <w:r w:rsidR="002252B0">
        <w:rPr>
          <w:rFonts w:hint="cs"/>
          <w:rtl/>
        </w:rPr>
        <w:t>–</w:t>
      </w:r>
      <w:r w:rsidR="001D176F" w:rsidRPr="008A1292">
        <w:rPr>
          <w:rtl/>
        </w:rPr>
        <w:t>2005</w:t>
      </w:r>
      <w:r w:rsidR="001D176F" w:rsidRPr="008A1292">
        <w:rPr>
          <w:rFonts w:hint="cs"/>
          <w:rtl/>
        </w:rPr>
        <w:t xml:space="preserve">. </w:t>
      </w:r>
    </w:p>
    <w:p w14:paraId="17408833" w14:textId="77777777" w:rsidR="001D176F" w:rsidRPr="008A1292" w:rsidRDefault="001D176F" w:rsidP="008A1292">
      <w:pPr>
        <w:pStyle w:val="Hesber"/>
        <w:rPr>
          <w:rtl/>
        </w:rPr>
      </w:pPr>
    </w:p>
    <w:p w14:paraId="39B9849C" w14:textId="77777777" w:rsidR="0078399E" w:rsidRPr="0078399E" w:rsidRDefault="0078399E" w:rsidP="0078399E">
      <w:pPr>
        <w:autoSpaceDE w:val="0"/>
        <w:autoSpaceDN w:val="0"/>
        <w:adjustRightInd w:val="0"/>
        <w:ind w:left="0" w:firstLine="340"/>
        <w:contextualSpacing w:val="0"/>
        <w:jc w:val="left"/>
        <w:textAlignment w:val="center"/>
        <w:rPr>
          <w:rFonts w:ascii="Hadasa Roso SL" w:eastAsia="MS Mincho" w:hAnsi="Hadasa Roso SL" w:cs="Hadasa Roso SL"/>
          <w:color w:val="000000"/>
          <w:spacing w:val="1"/>
          <w:sz w:val="17"/>
          <w:szCs w:val="17"/>
          <w:lang w:eastAsia="ja-JP"/>
        </w:rPr>
      </w:pPr>
      <w:r w:rsidRPr="0078399E">
        <w:rPr>
          <w:rFonts w:eastAsia="David" w:hint="cs"/>
          <w:color w:val="000000"/>
          <w:spacing w:val="1"/>
          <w:sz w:val="26"/>
          <w:szCs w:val="26"/>
          <w:rtl/>
          <w:lang w:eastAsia="ja-JP"/>
        </w:rPr>
        <w:t>--------------------------------</w:t>
      </w:r>
    </w:p>
    <w:p w14:paraId="1D212BF7" w14:textId="77777777" w:rsidR="0078399E" w:rsidRPr="0078399E" w:rsidRDefault="0078399E" w:rsidP="0078399E">
      <w:pPr>
        <w:autoSpaceDE w:val="0"/>
        <w:autoSpaceDN w:val="0"/>
        <w:adjustRightInd w:val="0"/>
        <w:ind w:left="0" w:firstLine="340"/>
        <w:contextualSpacing w:val="0"/>
        <w:jc w:val="left"/>
        <w:textAlignment w:val="center"/>
        <w:rPr>
          <w:rFonts w:ascii="Hadasa Roso SL" w:eastAsia="MS Mincho" w:hAnsi="Hadasa Roso SL" w:cs="Hadasa Roso SL"/>
          <w:color w:val="000000"/>
          <w:spacing w:val="1"/>
          <w:sz w:val="17"/>
          <w:szCs w:val="17"/>
          <w:lang w:eastAsia="ja-JP"/>
        </w:rPr>
      </w:pPr>
      <w:r w:rsidRPr="0078399E">
        <w:rPr>
          <w:rFonts w:eastAsia="David" w:hint="cs"/>
          <w:color w:val="000000"/>
          <w:spacing w:val="1"/>
          <w:sz w:val="26"/>
          <w:szCs w:val="26"/>
          <w:rtl/>
          <w:lang w:eastAsia="ja-JP"/>
        </w:rPr>
        <w:t>הוגשה ליו"ר הכנסת והסגנים</w:t>
      </w:r>
    </w:p>
    <w:p w14:paraId="1CA06DA9" w14:textId="77777777" w:rsidR="0078399E" w:rsidRPr="0078399E" w:rsidRDefault="0078399E" w:rsidP="0078399E">
      <w:pPr>
        <w:autoSpaceDE w:val="0"/>
        <w:autoSpaceDN w:val="0"/>
        <w:adjustRightInd w:val="0"/>
        <w:ind w:left="0" w:firstLine="340"/>
        <w:contextualSpacing w:val="0"/>
        <w:jc w:val="left"/>
        <w:textAlignment w:val="center"/>
        <w:rPr>
          <w:rFonts w:ascii="Hadasa Roso SL" w:eastAsia="MS Mincho" w:hAnsi="Hadasa Roso SL" w:cs="Hadasa Roso SL"/>
          <w:color w:val="000000"/>
          <w:spacing w:val="1"/>
          <w:sz w:val="17"/>
          <w:szCs w:val="17"/>
          <w:lang w:eastAsia="ja-JP"/>
        </w:rPr>
      </w:pPr>
      <w:r w:rsidRPr="0078399E">
        <w:rPr>
          <w:rFonts w:eastAsia="David" w:hint="cs"/>
          <w:color w:val="000000"/>
          <w:spacing w:val="1"/>
          <w:sz w:val="26"/>
          <w:szCs w:val="26"/>
          <w:rtl/>
          <w:lang w:eastAsia="ja-JP"/>
        </w:rPr>
        <w:t>והונחה על שולחן הכנסת ביום</w:t>
      </w:r>
    </w:p>
    <w:p w14:paraId="519BB872" w14:textId="77777777" w:rsidR="0078399E" w:rsidRPr="0078399E" w:rsidRDefault="0078399E" w:rsidP="0078399E">
      <w:pPr>
        <w:autoSpaceDE w:val="0"/>
        <w:autoSpaceDN w:val="0"/>
        <w:adjustRightInd w:val="0"/>
        <w:ind w:left="0" w:firstLine="340"/>
        <w:contextualSpacing w:val="0"/>
        <w:jc w:val="left"/>
        <w:textAlignment w:val="center"/>
        <w:rPr>
          <w:rFonts w:ascii="Hadasa Roso SL" w:eastAsia="MS Mincho" w:hAnsi="Hadasa Roso SL" w:cs="Hadasa Roso SL"/>
          <w:color w:val="000000"/>
          <w:spacing w:val="1"/>
          <w:sz w:val="17"/>
          <w:szCs w:val="17"/>
          <w:lang w:eastAsia="ja-JP"/>
        </w:rPr>
      </w:pPr>
      <w:r w:rsidRPr="0078399E">
        <w:rPr>
          <w:rFonts w:eastAsia="David" w:hint="cs"/>
          <w:color w:val="000000"/>
          <w:spacing w:val="1"/>
          <w:sz w:val="26"/>
          <w:szCs w:val="26"/>
          <w:rtl/>
          <w:lang w:eastAsia="ja-JP"/>
        </w:rPr>
        <w:t xml:space="preserve">כ"ו בחשוון התשפ"ב (01.11.2021) </w:t>
      </w:r>
    </w:p>
    <w:p w14:paraId="5DFFD543" w14:textId="77777777" w:rsidR="0078399E" w:rsidRPr="0078399E" w:rsidRDefault="0078399E" w:rsidP="0078399E">
      <w:pPr>
        <w:autoSpaceDE w:val="0"/>
        <w:autoSpaceDN w:val="0"/>
        <w:adjustRightInd w:val="0"/>
        <w:spacing w:line="276" w:lineRule="auto"/>
        <w:ind w:left="0" w:firstLine="340"/>
        <w:contextualSpacing w:val="0"/>
        <w:jc w:val="left"/>
        <w:textAlignment w:val="center"/>
        <w:rPr>
          <w:rFonts w:ascii="Hadasa Roso SL" w:eastAsia="MS Mincho" w:hAnsi="Hadasa Roso SL" w:cs="Hadasa Roso SL"/>
          <w:color w:val="000000"/>
          <w:spacing w:val="1"/>
          <w:sz w:val="17"/>
          <w:szCs w:val="17"/>
          <w:lang w:eastAsia="ja-JP"/>
        </w:rPr>
      </w:pPr>
    </w:p>
    <w:p w14:paraId="7F6961CB" w14:textId="54EC1317" w:rsidR="00E13C27" w:rsidRPr="0078399E" w:rsidRDefault="00E13C27" w:rsidP="008A1292">
      <w:pPr>
        <w:pStyle w:val="Hesber"/>
        <w:rPr>
          <w:rtl/>
        </w:rPr>
      </w:pPr>
    </w:p>
    <w:sectPr w:rsidR="00E13C27" w:rsidRPr="0078399E" w:rsidSect="002252B0">
      <w:footerReference w:type="even" r:id="rId11"/>
      <w:footerReference w:type="default" r:id="rId12"/>
      <w:pgSz w:w="11907" w:h="16840" w:code="9"/>
      <w:pgMar w:top="1276"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43D23">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EF48E2">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3E6DD9DC" w14:textId="122B6DC2" w:rsidR="00824B07" w:rsidRDefault="00824B07">
      <w:pPr>
        <w:pStyle w:val="a4"/>
      </w:pPr>
      <w:r>
        <w:rPr>
          <w:rStyle w:val="a6"/>
        </w:rPr>
        <w:footnoteRef/>
      </w:r>
      <w:r>
        <w:rPr>
          <w:rtl/>
        </w:rPr>
        <w:t xml:space="preserve"> </w:t>
      </w:r>
      <w:r>
        <w:rPr>
          <w:rFonts w:hint="cs"/>
          <w:rtl/>
        </w:rPr>
        <w:t>ס"ח התשס"ה, עמ' 956.</w:t>
      </w:r>
    </w:p>
  </w:footnote>
  <w:footnote w:id="3">
    <w:p w14:paraId="08FA503A" w14:textId="26B28141" w:rsidR="00CF1500" w:rsidRDefault="00CF1500">
      <w:pPr>
        <w:pStyle w:val="a4"/>
      </w:pPr>
      <w:r>
        <w:rPr>
          <w:rStyle w:val="a6"/>
        </w:rPr>
        <w:footnoteRef/>
      </w:r>
      <w:r>
        <w:rPr>
          <w:rtl/>
        </w:rPr>
        <w:t xml:space="preserve"> </w:t>
      </w:r>
      <w:r>
        <w:rPr>
          <w:rFonts w:hint="cs"/>
          <w:rtl/>
        </w:rPr>
        <w:t>ס"ח התשי"ח, עמ' 191.</w:t>
      </w:r>
    </w:p>
  </w:footnote>
  <w:footnote w:id="4">
    <w:p w14:paraId="276C2592" w14:textId="77777777" w:rsidR="002252B0" w:rsidRDefault="002252B0" w:rsidP="00A911CB">
      <w:pPr>
        <w:pStyle w:val="a4"/>
        <w:rPr>
          <w:rtl/>
        </w:rPr>
      </w:pPr>
      <w:r>
        <w:rPr>
          <w:rStyle w:val="a6"/>
        </w:rPr>
        <w:footnoteRef/>
      </w:r>
      <w:r>
        <w:rPr>
          <w:rtl/>
        </w:rPr>
        <w:t xml:space="preserve"> </w:t>
      </w:r>
      <w:r>
        <w:rPr>
          <w:rFonts w:hint="cs"/>
          <w:rtl/>
        </w:rPr>
        <w:t>ס"ח התשנ"ח, עמ' 152.</w:t>
      </w:r>
    </w:p>
  </w:footnote>
  <w:footnote w:id="5">
    <w:p w14:paraId="7AEA104D" w14:textId="56B4FA57" w:rsidR="002252B0" w:rsidRDefault="002252B0" w:rsidP="00EF48E2">
      <w:pPr>
        <w:pStyle w:val="a4"/>
      </w:pPr>
      <w:r>
        <w:rPr>
          <w:rStyle w:val="a6"/>
        </w:rPr>
        <w:footnoteRef/>
      </w:r>
      <w:r>
        <w:rPr>
          <w:rFonts w:hint="cs"/>
          <w:rtl/>
        </w:rPr>
        <w:t xml:space="preserve"> </w:t>
      </w:r>
      <w:r>
        <w:rPr>
          <w:rtl/>
        </w:rPr>
        <w:t>ע"ר 1940, תוס' 1, עמ' (ע) 191, (א) 239</w:t>
      </w:r>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2D02"/>
    <w:multiLevelType w:val="hybridMultilevel"/>
    <w:tmpl w:val="4C9C7B70"/>
    <w:lvl w:ilvl="0" w:tplc="906AD32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C6F"/>
    <w:multiLevelType w:val="hybridMultilevel"/>
    <w:tmpl w:val="15FA5732"/>
    <w:lvl w:ilvl="0" w:tplc="1BE45DFC">
      <w:start w:val="1"/>
      <w:numFmt w:val="hebrew1"/>
      <w:lvlText w:val="%1."/>
      <w:lvlJc w:val="left"/>
      <w:pPr>
        <w:ind w:left="643" w:hanging="360"/>
      </w:pPr>
      <w:rPr>
        <w:rFonts w:hint="default"/>
        <w:b w:val="0"/>
        <w:u w:val="single"/>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615E1EDA"/>
    <w:multiLevelType w:val="hybridMultilevel"/>
    <w:tmpl w:val="75688DFA"/>
    <w:lvl w:ilvl="0" w:tplc="7E0045FE">
      <w:start w:val="1"/>
      <w:numFmt w:val="decimal"/>
      <w:lvlText w:val="%1."/>
      <w:lvlJc w:val="left"/>
      <w:pPr>
        <w:ind w:left="700" w:hanging="360"/>
      </w:pPr>
      <w:rPr>
        <w:rFonts w:hint="default"/>
        <w:sz w:val="26"/>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2"/>
  </w:num>
  <w:num w:numId="14">
    <w:abstractNumId w:val="19"/>
  </w:num>
  <w:num w:numId="15">
    <w:abstractNumId w:val="14"/>
  </w:num>
  <w:num w:numId="16">
    <w:abstractNumId w:val="17"/>
  </w:num>
  <w:num w:numId="17">
    <w:abstractNumId w:val="10"/>
  </w:num>
  <w:num w:numId="18">
    <w:abstractNumId w:val="15"/>
  </w:num>
  <w:num w:numId="19">
    <w:abstractNumId w:val="15"/>
    <w:lvlOverride w:ilvl="0">
      <w:startOverride w:val="1"/>
    </w:lvlOverride>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973F9"/>
    <w:rsid w:val="000A542E"/>
    <w:rsid w:val="00102B6B"/>
    <w:rsid w:val="001052D4"/>
    <w:rsid w:val="0010644B"/>
    <w:rsid w:val="001207F8"/>
    <w:rsid w:val="00121924"/>
    <w:rsid w:val="001279A8"/>
    <w:rsid w:val="0014195F"/>
    <w:rsid w:val="00152609"/>
    <w:rsid w:val="00153E1B"/>
    <w:rsid w:val="001A0623"/>
    <w:rsid w:val="001C23B0"/>
    <w:rsid w:val="001D176F"/>
    <w:rsid w:val="001D7AAF"/>
    <w:rsid w:val="00203A7F"/>
    <w:rsid w:val="0021633A"/>
    <w:rsid w:val="002200A1"/>
    <w:rsid w:val="002252B0"/>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1FCB"/>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6C5686"/>
    <w:rsid w:val="006D45B1"/>
    <w:rsid w:val="006E17F6"/>
    <w:rsid w:val="0070601E"/>
    <w:rsid w:val="00712C72"/>
    <w:rsid w:val="00735FE9"/>
    <w:rsid w:val="00763CAA"/>
    <w:rsid w:val="00765F66"/>
    <w:rsid w:val="0078399E"/>
    <w:rsid w:val="0078664F"/>
    <w:rsid w:val="007A27CE"/>
    <w:rsid w:val="007B06FC"/>
    <w:rsid w:val="007C3FA6"/>
    <w:rsid w:val="007D585A"/>
    <w:rsid w:val="007D5A12"/>
    <w:rsid w:val="007E59F9"/>
    <w:rsid w:val="00810BCD"/>
    <w:rsid w:val="00812C98"/>
    <w:rsid w:val="00814D92"/>
    <w:rsid w:val="00824B07"/>
    <w:rsid w:val="0083181D"/>
    <w:rsid w:val="00843EB2"/>
    <w:rsid w:val="00865572"/>
    <w:rsid w:val="00874BBC"/>
    <w:rsid w:val="00887744"/>
    <w:rsid w:val="00892135"/>
    <w:rsid w:val="0089541E"/>
    <w:rsid w:val="00895449"/>
    <w:rsid w:val="00897879"/>
    <w:rsid w:val="008A1292"/>
    <w:rsid w:val="008A6870"/>
    <w:rsid w:val="008C2DDC"/>
    <w:rsid w:val="008C7516"/>
    <w:rsid w:val="008E6EC7"/>
    <w:rsid w:val="008F0D63"/>
    <w:rsid w:val="008F1308"/>
    <w:rsid w:val="008F2C35"/>
    <w:rsid w:val="008F6665"/>
    <w:rsid w:val="00904591"/>
    <w:rsid w:val="00905E5F"/>
    <w:rsid w:val="00907EDF"/>
    <w:rsid w:val="0091204F"/>
    <w:rsid w:val="009203DB"/>
    <w:rsid w:val="00923CD4"/>
    <w:rsid w:val="00930EFE"/>
    <w:rsid w:val="00943386"/>
    <w:rsid w:val="00944C87"/>
    <w:rsid w:val="009456B6"/>
    <w:rsid w:val="00957589"/>
    <w:rsid w:val="00966D06"/>
    <w:rsid w:val="00982412"/>
    <w:rsid w:val="00983A8D"/>
    <w:rsid w:val="009A0DB8"/>
    <w:rsid w:val="009A7257"/>
    <w:rsid w:val="009B478D"/>
    <w:rsid w:val="009D6E0A"/>
    <w:rsid w:val="009E1E33"/>
    <w:rsid w:val="00A14672"/>
    <w:rsid w:val="00A26BD6"/>
    <w:rsid w:val="00A443CF"/>
    <w:rsid w:val="00A6478D"/>
    <w:rsid w:val="00A6611D"/>
    <w:rsid w:val="00A82CB7"/>
    <w:rsid w:val="00A911CB"/>
    <w:rsid w:val="00A942C1"/>
    <w:rsid w:val="00AA2F03"/>
    <w:rsid w:val="00AC36F7"/>
    <w:rsid w:val="00AC63A4"/>
    <w:rsid w:val="00AC6CF7"/>
    <w:rsid w:val="00AD239E"/>
    <w:rsid w:val="00B10265"/>
    <w:rsid w:val="00B16A99"/>
    <w:rsid w:val="00B21211"/>
    <w:rsid w:val="00B35784"/>
    <w:rsid w:val="00B733A7"/>
    <w:rsid w:val="00B75C91"/>
    <w:rsid w:val="00B975AD"/>
    <w:rsid w:val="00BC45FB"/>
    <w:rsid w:val="00BF148D"/>
    <w:rsid w:val="00C23B1A"/>
    <w:rsid w:val="00C310EB"/>
    <w:rsid w:val="00C9176A"/>
    <w:rsid w:val="00C95D5D"/>
    <w:rsid w:val="00CF1500"/>
    <w:rsid w:val="00CF1AA2"/>
    <w:rsid w:val="00D142D3"/>
    <w:rsid w:val="00D172E9"/>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77938"/>
    <w:rsid w:val="00EA01E6"/>
    <w:rsid w:val="00EA3DE8"/>
    <w:rsid w:val="00EA758F"/>
    <w:rsid w:val="00ED4A6F"/>
    <w:rsid w:val="00EF3A3A"/>
    <w:rsid w:val="00EF48E2"/>
    <w:rsid w:val="00F43D23"/>
    <w:rsid w:val="00F5171E"/>
    <w:rsid w:val="00F57206"/>
    <w:rsid w:val="00F628D6"/>
    <w:rsid w:val="00F66A83"/>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2D56ACB-A3C3-4836-A0F7-064E8704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E2"/>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EF48E2"/>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EF48E2"/>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EF48E2"/>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EF48E2"/>
    <w:pPr>
      <w:numPr>
        <w:numId w:val="2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EF48E2"/>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EF48E2"/>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EF48E2"/>
    <w:rPr>
      <w:sz w:val="36"/>
      <w:szCs w:val="52"/>
    </w:rPr>
  </w:style>
  <w:style w:type="paragraph" w:customStyle="1" w:styleId="Cover3-Haknesset">
    <w:name w:val="Cover 3-Haknesset"/>
    <w:basedOn w:val="Cover1-Reshumot"/>
    <w:rsid w:val="00EF48E2"/>
    <w:rPr>
      <w:b/>
      <w:bCs/>
      <w:spacing w:val="60"/>
    </w:rPr>
  </w:style>
  <w:style w:type="paragraph" w:customStyle="1" w:styleId="Cover4-Date">
    <w:name w:val="Cover 4-Date"/>
    <w:basedOn w:val="a"/>
    <w:rsid w:val="00EF48E2"/>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EF48E2"/>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EF48E2"/>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EF48E2"/>
    <w:pPr>
      <w:spacing w:before="120" w:after="120"/>
    </w:pPr>
    <w:rPr>
      <w:color w:val="FF0000"/>
      <w:w w:val="80"/>
    </w:rPr>
  </w:style>
  <w:style w:type="paragraph" w:styleId="a3">
    <w:name w:val="endnote text"/>
    <w:basedOn w:val="a"/>
    <w:semiHidden/>
    <w:rsid w:val="00EF48E2"/>
    <w:pPr>
      <w:ind w:left="227" w:hanging="227"/>
    </w:pPr>
    <w:rPr>
      <w:sz w:val="14"/>
      <w:szCs w:val="22"/>
    </w:rPr>
  </w:style>
  <w:style w:type="paragraph" w:customStyle="1" w:styleId="TableText">
    <w:name w:val="Table Text"/>
    <w:basedOn w:val="a"/>
    <w:rsid w:val="00EF48E2"/>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EF48E2"/>
    <w:pPr>
      <w:outlineLvl w:val="2"/>
    </w:pPr>
  </w:style>
  <w:style w:type="paragraph" w:customStyle="1" w:styleId="TableBlock">
    <w:name w:val="Table Block"/>
    <w:basedOn w:val="TableText"/>
    <w:rsid w:val="00EF48E2"/>
    <w:pPr>
      <w:jc w:val="both"/>
    </w:pPr>
  </w:style>
  <w:style w:type="paragraph" w:customStyle="1" w:styleId="TableHead">
    <w:name w:val="Table Head"/>
    <w:basedOn w:val="TableText"/>
    <w:rsid w:val="00EF48E2"/>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EF48E2"/>
    <w:pPr>
      <w:outlineLvl w:val="9"/>
    </w:pPr>
  </w:style>
  <w:style w:type="paragraph" w:customStyle="1" w:styleId="Hesber">
    <w:name w:val="Hesber"/>
    <w:basedOn w:val="a"/>
    <w:rsid w:val="00EF48E2"/>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EF48E2"/>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EF48E2"/>
    <w:rPr>
      <w:vertAlign w:val="superscript"/>
    </w:rPr>
  </w:style>
  <w:style w:type="paragraph" w:customStyle="1" w:styleId="HesberHeading">
    <w:name w:val="Hesber Heading"/>
    <w:basedOn w:val="Hesber"/>
    <w:rsid w:val="00EF48E2"/>
    <w:pPr>
      <w:tabs>
        <w:tab w:val="left" w:pos="624"/>
        <w:tab w:val="left" w:pos="1247"/>
      </w:tabs>
    </w:pPr>
    <w:rPr>
      <w:b/>
      <w:bCs/>
    </w:rPr>
  </w:style>
  <w:style w:type="paragraph" w:customStyle="1" w:styleId="HesberWriters">
    <w:name w:val="Hesber Writers"/>
    <w:basedOn w:val="Hesber"/>
    <w:rsid w:val="00EF48E2"/>
    <w:pPr>
      <w:spacing w:before="120" w:after="120"/>
      <w:ind w:left="1418"/>
      <w:jc w:val="right"/>
    </w:pPr>
    <w:rPr>
      <w:b/>
      <w:bCs/>
    </w:rPr>
  </w:style>
  <w:style w:type="paragraph" w:customStyle="1" w:styleId="Hesber1st">
    <w:name w:val="Hesber 1st"/>
    <w:basedOn w:val="Hesber"/>
    <w:rsid w:val="00EF48E2"/>
    <w:pPr>
      <w:tabs>
        <w:tab w:val="left" w:pos="680"/>
        <w:tab w:val="left" w:pos="1020"/>
      </w:tabs>
      <w:ind w:firstLine="0"/>
    </w:pPr>
  </w:style>
  <w:style w:type="character" w:styleId="a7">
    <w:name w:val="endnote reference"/>
    <w:basedOn w:val="a0"/>
    <w:semiHidden/>
    <w:rsid w:val="00EF48E2"/>
    <w:rPr>
      <w:vertAlign w:val="superscript"/>
    </w:rPr>
  </w:style>
  <w:style w:type="paragraph" w:customStyle="1" w:styleId="TableBlockOutdent">
    <w:name w:val="Table BlockOutdent"/>
    <w:basedOn w:val="TableBlock"/>
    <w:rsid w:val="00EF48E2"/>
    <w:pPr>
      <w:ind w:left="624" w:hanging="624"/>
    </w:pPr>
  </w:style>
  <w:style w:type="paragraph" w:styleId="a8">
    <w:name w:val="header"/>
    <w:basedOn w:val="a"/>
    <w:rsid w:val="00EF48E2"/>
    <w:pPr>
      <w:tabs>
        <w:tab w:val="center" w:pos="4153"/>
        <w:tab w:val="right" w:pos="8306"/>
      </w:tabs>
    </w:pPr>
  </w:style>
  <w:style w:type="paragraph" w:styleId="a9">
    <w:name w:val="footer"/>
    <w:basedOn w:val="a"/>
    <w:rsid w:val="00EF48E2"/>
    <w:pPr>
      <w:tabs>
        <w:tab w:val="center" w:pos="4153"/>
        <w:tab w:val="right" w:pos="8306"/>
      </w:tabs>
    </w:pPr>
  </w:style>
  <w:style w:type="paragraph" w:customStyle="1" w:styleId="HeadDivreiHesber">
    <w:name w:val="Head DivreiHesber"/>
    <w:basedOn w:val="a"/>
    <w:rsid w:val="00EF48E2"/>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EF48E2"/>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EF48E2"/>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A911CB"/>
    <w:rPr>
      <w:rFonts w:ascii="Arial" w:eastAsia="Arial Unicode MS" w:hAnsi="Arial" w:cs="David"/>
      <w:snapToGrid w:val="0"/>
      <w:sz w:val="14"/>
    </w:rPr>
  </w:style>
  <w:style w:type="character" w:styleId="ae">
    <w:name w:val="annotation reference"/>
    <w:basedOn w:val="a0"/>
    <w:semiHidden/>
    <w:unhideWhenUsed/>
    <w:rsid w:val="00411FCB"/>
    <w:rPr>
      <w:sz w:val="16"/>
      <w:szCs w:val="16"/>
    </w:rPr>
  </w:style>
  <w:style w:type="paragraph" w:styleId="af">
    <w:name w:val="annotation text"/>
    <w:basedOn w:val="a"/>
    <w:link w:val="af0"/>
    <w:semiHidden/>
    <w:unhideWhenUsed/>
    <w:rsid w:val="00411FCB"/>
    <w:pPr>
      <w:spacing w:line="240" w:lineRule="auto"/>
    </w:pPr>
    <w:rPr>
      <w:sz w:val="20"/>
      <w:szCs w:val="20"/>
    </w:rPr>
  </w:style>
  <w:style w:type="character" w:customStyle="1" w:styleId="af0">
    <w:name w:val="טקסט הערה תו"/>
    <w:basedOn w:val="a0"/>
    <w:link w:val="af"/>
    <w:semiHidden/>
    <w:rsid w:val="00411FCB"/>
    <w:rPr>
      <w:rFonts w:ascii="Hadasa Roso SL" w:hAnsi="Hadasa Roso SL" w:cs="Hadasa Roso SL"/>
      <w:color w:val="000000"/>
      <w:spacing w:val="1"/>
      <w:lang w:eastAsia="ja-JP"/>
    </w:rPr>
  </w:style>
  <w:style w:type="paragraph" w:styleId="af1">
    <w:name w:val="annotation subject"/>
    <w:basedOn w:val="af"/>
    <w:next w:val="af"/>
    <w:link w:val="af2"/>
    <w:semiHidden/>
    <w:unhideWhenUsed/>
    <w:rsid w:val="00411FCB"/>
    <w:rPr>
      <w:b/>
      <w:bCs/>
    </w:rPr>
  </w:style>
  <w:style w:type="character" w:customStyle="1" w:styleId="af2">
    <w:name w:val="נושא הערה תו"/>
    <w:basedOn w:val="af0"/>
    <w:link w:val="af1"/>
    <w:semiHidden/>
    <w:rsid w:val="00411FCB"/>
    <w:rPr>
      <w:rFonts w:ascii="Hadasa Roso SL" w:hAnsi="Hadasa Roso SL" w:cs="Hadasa Roso SL"/>
      <w:b/>
      <w:bCs/>
      <w:color w:val="000000"/>
      <w:spacing w:val="1"/>
      <w:lang w:eastAsia="ja-JP"/>
    </w:rPr>
  </w:style>
  <w:style w:type="character" w:customStyle="1" w:styleId="10">
    <w:name w:val="כותרת 1 תו"/>
    <w:basedOn w:val="a0"/>
    <w:link w:val="1"/>
    <w:uiPriority w:val="9"/>
    <w:rsid w:val="00EF48E2"/>
    <w:rPr>
      <w:rFonts w:asciiTheme="majorHAnsi" w:eastAsiaTheme="majorEastAsia" w:hAnsiTheme="majorHAnsi" w:cs="David"/>
      <w:bCs/>
      <w:sz w:val="32"/>
      <w:szCs w:val="36"/>
    </w:rPr>
  </w:style>
  <w:style w:type="character" w:customStyle="1" w:styleId="20">
    <w:name w:val="כותרת 2 תו"/>
    <w:basedOn w:val="a0"/>
    <w:link w:val="2"/>
    <w:rsid w:val="00EF48E2"/>
    <w:rPr>
      <w:rFonts w:asciiTheme="majorHAnsi" w:eastAsiaTheme="majorEastAsia" w:hAnsiTheme="majorHAnsi" w:cs="David"/>
      <w:bCs/>
      <w:sz w:val="26"/>
      <w:szCs w:val="36"/>
      <w:u w:val="single"/>
    </w:rPr>
  </w:style>
  <w:style w:type="character" w:customStyle="1" w:styleId="30">
    <w:name w:val="כותרת 3 תו"/>
    <w:basedOn w:val="a0"/>
    <w:link w:val="3"/>
    <w:rsid w:val="00EF48E2"/>
    <w:rPr>
      <w:rFonts w:asciiTheme="majorHAnsi" w:eastAsiaTheme="majorEastAsia" w:hAnsiTheme="majorHAnsi" w:cs="David"/>
      <w:sz w:val="24"/>
      <w:szCs w:val="28"/>
      <w:u w:val="double"/>
    </w:rPr>
  </w:style>
  <w:style w:type="character" w:customStyle="1" w:styleId="40">
    <w:name w:val="כותרת 4 תו"/>
    <w:basedOn w:val="a0"/>
    <w:link w:val="4"/>
    <w:uiPriority w:val="9"/>
    <w:rsid w:val="00EF48E2"/>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EF48E2"/>
    <w:rPr>
      <w:rFonts w:ascii="David" w:eastAsiaTheme="minorHAnsi" w:hAnsi="David" w:cs="David"/>
      <w:color w:val="000000" w:themeColor="text1"/>
      <w:sz w:val="24"/>
      <w:szCs w:val="24"/>
    </w:rPr>
  </w:style>
  <w:style w:type="paragraph" w:styleId="af3">
    <w:name w:val="TOC Heading"/>
    <w:basedOn w:val="1"/>
    <w:next w:val="a"/>
    <w:uiPriority w:val="39"/>
    <w:unhideWhenUsed/>
    <w:qFormat/>
    <w:rsid w:val="00EF48E2"/>
    <w:pPr>
      <w:widowControl/>
      <w:spacing w:before="120" w:after="120"/>
      <w:outlineLvl w:val="9"/>
    </w:pPr>
    <w:rPr>
      <w:rtl/>
      <w:cs/>
    </w:rPr>
  </w:style>
  <w:style w:type="paragraph" w:styleId="TOC1">
    <w:name w:val="toc 1"/>
    <w:basedOn w:val="a"/>
    <w:next w:val="a"/>
    <w:autoRedefine/>
    <w:uiPriority w:val="39"/>
    <w:unhideWhenUsed/>
    <w:rsid w:val="00EF48E2"/>
    <w:pPr>
      <w:tabs>
        <w:tab w:val="right" w:leader="dot" w:pos="9629"/>
      </w:tabs>
      <w:spacing w:after="100"/>
    </w:pPr>
    <w:rPr>
      <w:bCs/>
      <w:szCs w:val="22"/>
    </w:rPr>
  </w:style>
  <w:style w:type="paragraph" w:styleId="TOC2">
    <w:name w:val="toc 2"/>
    <w:basedOn w:val="a"/>
    <w:next w:val="a"/>
    <w:uiPriority w:val="39"/>
    <w:unhideWhenUsed/>
    <w:rsid w:val="00EF48E2"/>
    <w:pPr>
      <w:tabs>
        <w:tab w:val="right" w:leader="dot" w:pos="9628"/>
      </w:tabs>
      <w:spacing w:after="100"/>
    </w:pPr>
    <w:rPr>
      <w:szCs w:val="22"/>
    </w:rPr>
  </w:style>
  <w:style w:type="character" w:styleId="Hyperlink">
    <w:name w:val="Hyperlink"/>
    <w:basedOn w:val="a0"/>
    <w:uiPriority w:val="99"/>
    <w:unhideWhenUsed/>
    <w:rsid w:val="00EF48E2"/>
    <w:rPr>
      <w:color w:val="0000FF" w:themeColor="hyperlink"/>
      <w:u w:val="single"/>
    </w:rPr>
  </w:style>
  <w:style w:type="paragraph" w:styleId="TOC3">
    <w:name w:val="toc 3"/>
    <w:basedOn w:val="a"/>
    <w:next w:val="a"/>
    <w:uiPriority w:val="39"/>
    <w:unhideWhenUsed/>
    <w:rsid w:val="00EF48E2"/>
    <w:pPr>
      <w:numPr>
        <w:numId w:val="24"/>
      </w:numPr>
      <w:tabs>
        <w:tab w:val="right" w:leader="dot" w:pos="9629"/>
      </w:tabs>
      <w:spacing w:after="100"/>
      <w:ind w:left="811" w:hanging="357"/>
    </w:pPr>
    <w:rPr>
      <w:szCs w:val="22"/>
    </w:rPr>
  </w:style>
  <w:style w:type="paragraph" w:styleId="TOC4">
    <w:name w:val="toc 4"/>
    <w:basedOn w:val="a"/>
    <w:next w:val="a"/>
    <w:autoRedefine/>
    <w:unhideWhenUsed/>
    <w:qFormat/>
    <w:rsid w:val="00EF48E2"/>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EF48E2"/>
    <w:pPr>
      <w:tabs>
        <w:tab w:val="right" w:leader="dot" w:pos="9628"/>
      </w:tabs>
      <w:spacing w:after="100"/>
      <w:ind w:left="567"/>
    </w:pPr>
    <w:rPr>
      <w:szCs w:val="22"/>
    </w:rPr>
  </w:style>
  <w:style w:type="paragraph" w:styleId="TOC6">
    <w:name w:val="toc 6"/>
    <w:basedOn w:val="a"/>
    <w:next w:val="a"/>
    <w:autoRedefine/>
    <w:semiHidden/>
    <w:unhideWhenUsed/>
    <w:rsid w:val="00EF48E2"/>
    <w:pPr>
      <w:spacing w:after="100"/>
      <w:ind w:left="850"/>
    </w:pPr>
  </w:style>
  <w:style w:type="paragraph" w:styleId="TOC7">
    <w:name w:val="toc 7"/>
    <w:basedOn w:val="a"/>
    <w:next w:val="a"/>
    <w:autoRedefine/>
    <w:semiHidden/>
    <w:unhideWhenUsed/>
    <w:rsid w:val="00EF48E2"/>
    <w:pPr>
      <w:spacing w:after="100"/>
      <w:ind w:left="1020"/>
    </w:pPr>
  </w:style>
  <w:style w:type="paragraph" w:styleId="TOC8">
    <w:name w:val="toc 8"/>
    <w:basedOn w:val="a"/>
    <w:next w:val="a"/>
    <w:autoRedefine/>
    <w:semiHidden/>
    <w:unhideWhenUsed/>
    <w:rsid w:val="00EF48E2"/>
    <w:pPr>
      <w:spacing w:after="100"/>
      <w:ind w:left="1190"/>
    </w:pPr>
  </w:style>
  <w:style w:type="paragraph" w:styleId="TOC9">
    <w:name w:val="toc 9"/>
    <w:basedOn w:val="a"/>
    <w:next w:val="a"/>
    <w:autoRedefine/>
    <w:semiHidden/>
    <w:unhideWhenUsed/>
    <w:rsid w:val="00EF48E2"/>
    <w:pPr>
      <w:spacing w:after="100"/>
      <w:ind w:left="1360"/>
    </w:pPr>
  </w:style>
  <w:style w:type="paragraph" w:customStyle="1" w:styleId="TableHead2">
    <w:name w:val="Table Head2"/>
    <w:basedOn w:val="TableHead"/>
    <w:qFormat/>
    <w:rsid w:val="00EF48E2"/>
    <w:pPr>
      <w:outlineLvl w:val="9"/>
    </w:pPr>
  </w:style>
  <w:style w:type="paragraph" w:customStyle="1" w:styleId="TableSideHeading2">
    <w:name w:val="Table SideHeading2"/>
    <w:basedOn w:val="TableSideHeading"/>
    <w:autoRedefine/>
    <w:qFormat/>
    <w:rsid w:val="00EF48E2"/>
    <w:pPr>
      <w:keepLines w:val="0"/>
      <w:outlineLvl w:val="9"/>
    </w:pPr>
  </w:style>
  <w:style w:type="paragraph" w:customStyle="1" w:styleId="0">
    <w:name w:val="סגנון שורה ראשונה:  0  ס''מ"/>
    <w:basedOn w:val="2"/>
    <w:rsid w:val="00EF48E2"/>
    <w:rPr>
      <w:rFonts w:eastAsia="Times New Roman"/>
    </w:rPr>
  </w:style>
  <w:style w:type="paragraph" w:styleId="af4">
    <w:name w:val="List Paragraph"/>
    <w:basedOn w:val="a"/>
    <w:uiPriority w:val="34"/>
    <w:qFormat/>
    <w:rsid w:val="00EF48E2"/>
    <w:pPr>
      <w:widowControl/>
      <w:spacing w:line="259" w:lineRule="auto"/>
    </w:pPr>
    <w:rPr>
      <w:rFonts w:asciiTheme="minorHAnsi" w:hAnsiTheme="minorHAnsi"/>
      <w:sz w:val="22"/>
    </w:rPr>
  </w:style>
  <w:style w:type="table" w:styleId="af5">
    <w:name w:val="Table Grid"/>
    <w:basedOn w:val="a1"/>
    <w:rsid w:val="00EF4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EF48E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EF48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6">
    <w:name w:val="טבלת חקיקה"/>
    <w:basedOn w:val="a1"/>
    <w:uiPriority w:val="99"/>
    <w:rsid w:val="00EF48E2"/>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EF48E2"/>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4583">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C61B660-7C40-4BF0-9E99-2DAC93D2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E2611CAC-2795-49AC-B500-14E48680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1321</Words>
  <Characters>7532</Characters>
  <Application>Microsoft Office Word</Application>
  <DocSecurity>0</DocSecurity>
  <Lines>62</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21</cp:revision>
  <cp:lastPrinted>2021-11-01T06:41:00Z</cp:lastPrinted>
  <dcterms:created xsi:type="dcterms:W3CDTF">2015-04-20T09:58:00Z</dcterms:created>
  <dcterms:modified xsi:type="dcterms:W3CDTF">2021-11-01T06:46:00Z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2161234</vt:r8>
  </property>
</Properties>
</file>