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E635A2" w:rsidRDefault="004033D8" w:rsidP="00E635A2">
      <w:pPr>
        <w:jc w:val="right"/>
        <w:rPr>
          <w:rFonts w:cs="David"/>
          <w:b/>
          <w:bCs/>
          <w:sz w:val="20"/>
          <w:szCs w:val="20"/>
        </w:rPr>
      </w:pPr>
      <w:r w:rsidRPr="00E635A2">
        <w:rPr>
          <w:rFonts w:cs="David" w:hint="cs"/>
          <w:sz w:val="20"/>
          <w:szCs w:val="20"/>
          <w:rtl/>
        </w:rPr>
        <w:t xml:space="preserve">מספר פנימי: </w:t>
      </w:r>
      <w:bookmarkStart w:id="0" w:name="LGS_Internal_ID"/>
      <w:r>
        <w:rPr>
          <w:rFonts w:cs="David" w:hint="cs"/>
          <w:sz w:val="20"/>
          <w:szCs w:val="20"/>
          <w:rtl/>
        </w:rPr>
        <w:t>2163044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 וארבע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יוזם:</w:t>
      </w:r>
      <w:r>
        <w:tab/>
      </w:r>
      <w:r>
        <w:rPr>
          <w:b/>
          <w:bCs/>
          <w:rtl/>
        </w:rPr>
        <w:t xml:space="preserve">      חבר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 xml:space="preserve">איתן </w:t>
      </w:r>
      <w:proofErr w:type="spellStart"/>
      <w:r>
        <w:rPr>
          <w:rFonts w:hint="cs"/>
          <w:b/>
          <w:bCs/>
          <w:rtl/>
        </w:rPr>
        <w:t>גינזבורג</w:t>
      </w:r>
      <w:bookmarkEnd w:id="3"/>
      <w:proofErr w:type="spellEnd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פ/2313/24</w:t>
      </w:r>
      <w:bookmarkEnd w:id="6"/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7F6961AD" w14:textId="77777777" w:rsidR="00E13C27" w:rsidRPr="00F67051" w:rsidRDefault="00A443CF" w:rsidP="0021633A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 לתיקון סדרי </w:t>
      </w:r>
      <w:proofErr w:type="spellStart"/>
      <w:r>
        <w:rPr>
          <w:rFonts w:hint="cs"/>
          <w:rtl/>
        </w:rPr>
        <w:t>המינהל</w:t>
      </w:r>
      <w:proofErr w:type="spellEnd"/>
      <w:r>
        <w:rPr>
          <w:rFonts w:hint="cs"/>
          <w:rtl/>
        </w:rPr>
        <w:t xml:space="preserve"> (החלטות והנמקות) (תיקון – קיצור זמן המענה בפניות ציבור), </w:t>
      </w:r>
      <w:proofErr w:type="spellStart"/>
      <w:r>
        <w:rPr>
          <w:rFonts w:hint="cs"/>
          <w:rtl/>
        </w:rPr>
        <w:t>התשפ"ב</w:t>
      </w:r>
      <w:proofErr w:type="spellEnd"/>
      <w:r>
        <w:rPr>
          <w:rFonts w:hint="cs"/>
          <w:rtl/>
        </w:rPr>
        <w:t>–2021</w:t>
      </w:r>
      <w:bookmarkEnd w:id="7"/>
    </w:p>
    <w:p w14:paraId="7F6961AE" w14:textId="77777777"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3"/>
      </w:tblGrid>
      <w:tr w:rsidR="000C51E6" w14:paraId="70A53F9A" w14:textId="77777777" w:rsidTr="00607AB9">
        <w:trPr>
          <w:cantSplit/>
        </w:trPr>
        <w:tc>
          <w:tcPr>
            <w:tcW w:w="1871" w:type="dxa"/>
          </w:tcPr>
          <w:p w14:paraId="203C33E5" w14:textId="77777777" w:rsidR="000C51E6" w:rsidRDefault="000C51E6" w:rsidP="00607AB9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סעיף 2</w:t>
            </w:r>
          </w:p>
        </w:tc>
        <w:tc>
          <w:tcPr>
            <w:tcW w:w="624" w:type="dxa"/>
          </w:tcPr>
          <w:p w14:paraId="409F8CB7" w14:textId="77777777" w:rsidR="000C51E6" w:rsidRDefault="000C51E6" w:rsidP="00607AB9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3" w:type="dxa"/>
          </w:tcPr>
          <w:p w14:paraId="43E62EFC" w14:textId="795A64FC" w:rsidR="000C51E6" w:rsidRPr="00C34DE2" w:rsidRDefault="000C51E6" w:rsidP="00FC182D">
            <w:pPr>
              <w:pStyle w:val="TableBlock"/>
            </w:pPr>
            <w:r>
              <w:rPr>
                <w:rFonts w:hint="cs"/>
                <w:rtl/>
              </w:rPr>
              <w:t xml:space="preserve">בחוק לתיקון סדרי </w:t>
            </w:r>
            <w:proofErr w:type="spellStart"/>
            <w:r>
              <w:rPr>
                <w:rFonts w:hint="cs"/>
                <w:rtl/>
              </w:rPr>
              <w:t>המינהל</w:t>
            </w:r>
            <w:proofErr w:type="spellEnd"/>
            <w:r>
              <w:rPr>
                <w:rFonts w:hint="cs"/>
                <w:rtl/>
              </w:rPr>
              <w:t xml:space="preserve"> (החלטות והנמקות), </w:t>
            </w:r>
            <w:proofErr w:type="spellStart"/>
            <w:r>
              <w:rPr>
                <w:rFonts w:hint="cs"/>
                <w:rtl/>
              </w:rPr>
              <w:t>התשי"ט</w:t>
            </w:r>
            <w:proofErr w:type="spellEnd"/>
            <w:r>
              <w:rPr>
                <w:rFonts w:hint="cs"/>
                <w:rtl/>
              </w:rPr>
              <w:t>–1958</w:t>
            </w:r>
            <w:r w:rsidRPr="003F6B94">
              <w:rPr>
                <w:rStyle w:val="a5"/>
                <w:rFonts w:ascii="David" w:hAnsi="David"/>
                <w:sz w:val="26"/>
                <w:rtl/>
              </w:rPr>
              <w:footnoteReference w:id="2"/>
            </w:r>
            <w:r w:rsidR="00FC182D">
              <w:rPr>
                <w:rFonts w:hint="cs"/>
                <w:rtl/>
              </w:rPr>
              <w:t xml:space="preserve">, </w:t>
            </w:r>
            <w:r>
              <w:rPr>
                <w:rFonts w:hint="cs"/>
                <w:rtl/>
              </w:rPr>
              <w:t>בסעיף 2(א), במקום  "מארבעים וחמישה ימים" יבוא "מארבעה עשר ימים".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11996A2B" w14:textId="799C0AA0" w:rsidR="000C51E6" w:rsidRPr="00FC182D" w:rsidRDefault="000C51E6" w:rsidP="00FC182D">
      <w:pPr>
        <w:pStyle w:val="Hesber"/>
        <w:rPr>
          <w:rtl/>
        </w:rPr>
      </w:pPr>
      <w:r w:rsidRPr="00FC182D">
        <w:rPr>
          <w:rFonts w:hint="cs"/>
          <w:rtl/>
        </w:rPr>
        <w:t xml:space="preserve">מאז חקיקת </w:t>
      </w:r>
      <w:r w:rsidR="00FC182D" w:rsidRPr="00FC182D">
        <w:rPr>
          <w:rFonts w:hint="cs"/>
          <w:rtl/>
        </w:rPr>
        <w:t xml:space="preserve">החוק בשנת </w:t>
      </w:r>
      <w:proofErr w:type="spellStart"/>
      <w:r w:rsidR="00FC182D" w:rsidRPr="00FC182D">
        <w:rPr>
          <w:rFonts w:hint="cs"/>
          <w:rtl/>
        </w:rPr>
        <w:t>ה</w:t>
      </w:r>
      <w:r w:rsidRPr="00FC182D">
        <w:rPr>
          <w:rFonts w:hint="cs"/>
          <w:rtl/>
        </w:rPr>
        <w:t>תשי"ט</w:t>
      </w:r>
      <w:proofErr w:type="spellEnd"/>
      <w:r w:rsidRPr="00FC182D">
        <w:rPr>
          <w:rtl/>
        </w:rPr>
        <w:t>–</w:t>
      </w:r>
      <w:r w:rsidRPr="00FC182D">
        <w:rPr>
          <w:rFonts w:hint="cs"/>
          <w:rtl/>
        </w:rPr>
        <w:t xml:space="preserve">1958 התרחשו שינויים רדיקליים באמצעי התקשורת ובראשם השימוש בדואר אלקטרוני ורשת האינטרנט. בימינו, האמצעים הטכנולוגיים מאפשרים תקשורת מהירה ויעילה </w:t>
      </w:r>
      <w:r w:rsidR="00FC182D" w:rsidRPr="00FC182D">
        <w:rPr>
          <w:rFonts w:hint="cs"/>
          <w:rtl/>
        </w:rPr>
        <w:t xml:space="preserve">יותר באופן משמעותי </w:t>
      </w:r>
      <w:r w:rsidRPr="00FC182D">
        <w:rPr>
          <w:rFonts w:hint="cs"/>
          <w:rtl/>
        </w:rPr>
        <w:t xml:space="preserve">מאשר </w:t>
      </w:r>
      <w:proofErr w:type="spellStart"/>
      <w:r w:rsidRPr="00FC182D">
        <w:rPr>
          <w:rFonts w:hint="cs"/>
          <w:rtl/>
        </w:rPr>
        <w:t>מבימי</w:t>
      </w:r>
      <w:proofErr w:type="spellEnd"/>
      <w:r w:rsidRPr="00FC182D">
        <w:rPr>
          <w:rFonts w:hint="cs"/>
          <w:rtl/>
        </w:rPr>
        <w:t xml:space="preserve"> עבר. לאור זאת, פרק זמן של 45 יום למענה לפנייתו של אזרח אינו סביר ואינו מוצדק. </w:t>
      </w:r>
    </w:p>
    <w:p w14:paraId="458AAF1D" w14:textId="77777777" w:rsidR="000C51E6" w:rsidRPr="00FC182D" w:rsidRDefault="000C51E6" w:rsidP="00FC182D">
      <w:pPr>
        <w:pStyle w:val="Hesber"/>
        <w:rPr>
          <w:rtl/>
        </w:rPr>
      </w:pPr>
      <w:r w:rsidRPr="00FC182D">
        <w:rPr>
          <w:rFonts w:hint="cs"/>
          <w:rtl/>
        </w:rPr>
        <w:t xml:space="preserve">מוצע בזאת לקצר את זמן המענה לפנייתו של אזרח ל-14 יום מיום קבלת הבקשה. </w:t>
      </w:r>
    </w:p>
    <w:p w14:paraId="746CCDEA" w14:textId="6685B9FD" w:rsidR="000C51E6" w:rsidRPr="00FC182D" w:rsidRDefault="000C51E6" w:rsidP="006D70EF">
      <w:pPr>
        <w:pStyle w:val="Hesber"/>
        <w:rPr>
          <w:rtl/>
        </w:rPr>
      </w:pPr>
      <w:r w:rsidRPr="00FC182D">
        <w:rPr>
          <w:rFonts w:hint="cs"/>
          <w:rtl/>
        </w:rPr>
        <w:t xml:space="preserve">הצעת חוק זהה הונחה על שולחן הכנסת העשרים ושלוש על ידי חבר הכנסת יעקב </w:t>
      </w:r>
      <w:proofErr w:type="spellStart"/>
      <w:r w:rsidRPr="00FC182D">
        <w:rPr>
          <w:rFonts w:hint="cs"/>
          <w:rtl/>
        </w:rPr>
        <w:t>טסלר</w:t>
      </w:r>
      <w:proofErr w:type="spellEnd"/>
      <w:r w:rsidRPr="00FC182D">
        <w:rPr>
          <w:rFonts w:hint="cs"/>
          <w:rtl/>
        </w:rPr>
        <w:t xml:space="preserve"> (פ/1643/23).</w:t>
      </w:r>
    </w:p>
    <w:p w14:paraId="7F6961CB" w14:textId="69981BD2" w:rsidR="00E13C27" w:rsidRDefault="00FC182D" w:rsidP="006D70EF">
      <w:pPr>
        <w:pStyle w:val="Hesber"/>
        <w:rPr>
          <w:rtl/>
        </w:rPr>
      </w:pPr>
      <w:r>
        <w:rPr>
          <w:rFonts w:hint="cs"/>
          <w:rtl/>
        </w:rPr>
        <w:t xml:space="preserve">הצעת החוק זהה </w:t>
      </w:r>
      <w:proofErr w:type="spellStart"/>
      <w:r>
        <w:rPr>
          <w:rFonts w:hint="cs"/>
          <w:rtl/>
        </w:rPr>
        <w:t>לפ</w:t>
      </w:r>
      <w:proofErr w:type="spellEnd"/>
      <w:r>
        <w:rPr>
          <w:rFonts w:hint="cs"/>
          <w:rtl/>
        </w:rPr>
        <w:t>/1</w:t>
      </w:r>
      <w:r w:rsidR="006D70EF">
        <w:rPr>
          <w:rFonts w:hint="cs"/>
          <w:rtl/>
        </w:rPr>
        <w:t>6</w:t>
      </w:r>
      <w:bookmarkStart w:id="8" w:name="_GoBack"/>
      <w:bookmarkEnd w:id="8"/>
      <w:r>
        <w:rPr>
          <w:rFonts w:hint="cs"/>
          <w:rtl/>
        </w:rPr>
        <w:t xml:space="preserve">43/23 ולפיכך לא נבדקה מחדש על ידי הלשכה המשפטית של הכנסת. </w:t>
      </w:r>
    </w:p>
    <w:p w14:paraId="1E9C5A29" w14:textId="77777777" w:rsidR="00D05F83" w:rsidRDefault="00D05F83" w:rsidP="00E13C27">
      <w:pPr>
        <w:pStyle w:val="Hesber"/>
        <w:rPr>
          <w:rtl/>
        </w:rPr>
      </w:pPr>
    </w:p>
    <w:p w14:paraId="6F3B8A25" w14:textId="77777777" w:rsidR="00D05F83" w:rsidRDefault="00D05F83" w:rsidP="00E13C27">
      <w:pPr>
        <w:pStyle w:val="Hesber"/>
        <w:rPr>
          <w:rtl/>
        </w:rPr>
      </w:pPr>
    </w:p>
    <w:p w14:paraId="72AF4D0A" w14:textId="77777777" w:rsidR="00C0076A" w:rsidRDefault="00D05F83">
      <w:pPr>
        <w:spacing w:before="0" w:line="360" w:lineRule="auto"/>
        <w:jc w:val="left"/>
      </w:pPr>
      <w:bookmarkStart w:id="9" w:name="selectedDocDateB"/>
      <w:bookmarkEnd w:id="9"/>
      <w:r>
        <w:rPr>
          <w:rFonts w:ascii="David" w:eastAsia="David" w:hAnsi="David" w:cs="David" w:hint="cs"/>
          <w:sz w:val="26"/>
          <w:szCs w:val="26"/>
          <w:rtl/>
        </w:rPr>
        <w:t>--------------------------------</w:t>
      </w:r>
    </w:p>
    <w:p w14:paraId="4A2B7098" w14:textId="77777777" w:rsidR="00C0076A" w:rsidRDefault="00D05F83">
      <w:pPr>
        <w:spacing w:before="0" w:line="360" w:lineRule="auto"/>
        <w:jc w:val="left"/>
      </w:pPr>
      <w:r>
        <w:rPr>
          <w:rFonts w:ascii="David" w:eastAsia="David" w:hAnsi="David" w:cs="David" w:hint="cs"/>
          <w:sz w:val="26"/>
          <w:szCs w:val="26"/>
          <w:rtl/>
        </w:rPr>
        <w:t>הוגשה ליו"ר הכנסת והסגנים</w:t>
      </w:r>
    </w:p>
    <w:p w14:paraId="7F8B49B6" w14:textId="77777777" w:rsidR="00C0076A" w:rsidRDefault="00D05F83">
      <w:pPr>
        <w:spacing w:before="0" w:line="360" w:lineRule="auto"/>
        <w:jc w:val="left"/>
      </w:pPr>
      <w:r>
        <w:rPr>
          <w:rFonts w:ascii="David" w:eastAsia="David" w:hAnsi="David" w:cs="David" w:hint="cs"/>
          <w:sz w:val="26"/>
          <w:szCs w:val="26"/>
          <w:rtl/>
        </w:rPr>
        <w:t>והונחה על שולחן הכנסת ביום</w:t>
      </w:r>
    </w:p>
    <w:p w14:paraId="1D97CACC" w14:textId="77777777" w:rsidR="00C0076A" w:rsidRDefault="00D05F83">
      <w:pPr>
        <w:spacing w:before="0" w:line="360" w:lineRule="auto"/>
        <w:jc w:val="left"/>
      </w:pPr>
      <w:r>
        <w:rPr>
          <w:rFonts w:ascii="David" w:eastAsia="David" w:hAnsi="David" w:cs="David" w:hint="cs"/>
          <w:sz w:val="26"/>
          <w:szCs w:val="26"/>
          <w:rtl/>
        </w:rPr>
        <w:t xml:space="preserve">י"ב בחשוון התשפ"ב (18.10.2021) </w:t>
      </w:r>
    </w:p>
    <w:p w14:paraId="157633D6" w14:textId="77777777" w:rsidR="00C0076A" w:rsidRDefault="00C0076A">
      <w:pPr>
        <w:spacing w:before="0" w:line="276" w:lineRule="auto"/>
        <w:jc w:val="left"/>
      </w:pPr>
    </w:p>
    <w:sectPr w:rsidR="00C0076A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74C0" w14:textId="77777777" w:rsidR="00D142D3" w:rsidRDefault="00D142D3"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17D4C764" w14:textId="7CB08910" w:rsidR="000C51E6" w:rsidRDefault="000C51E6" w:rsidP="000C51E6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 w:rsidR="00290A33">
        <w:rPr>
          <w:rFonts w:hint="cs"/>
          <w:rtl/>
        </w:rPr>
        <w:t>ה</w:t>
      </w:r>
      <w:r>
        <w:rPr>
          <w:rFonts w:hint="cs"/>
          <w:rtl/>
        </w:rPr>
        <w:t>תשי"ט</w:t>
      </w:r>
      <w:proofErr w:type="spellEnd"/>
      <w:r>
        <w:rPr>
          <w:rFonts w:hint="cs"/>
          <w:rtl/>
        </w:rPr>
        <w:t>, עמ' 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0C51E6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0A33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6D70EF"/>
    <w:rsid w:val="0070601E"/>
    <w:rsid w:val="00712C72"/>
    <w:rsid w:val="00735FE9"/>
    <w:rsid w:val="00763CAA"/>
    <w:rsid w:val="00765F66"/>
    <w:rsid w:val="0078664F"/>
    <w:rsid w:val="007A27CE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0076A"/>
    <w:rsid w:val="00C23B1A"/>
    <w:rsid w:val="00C310EB"/>
    <w:rsid w:val="00C9176A"/>
    <w:rsid w:val="00CF1AA2"/>
    <w:rsid w:val="00D05F83"/>
    <w:rsid w:val="00D142D3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5A2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  <w:rsid w:val="00FC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62A3C3A1-08AE-4983-B2DA-44316F3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BE13442BF316646AF5951F2A6F4E844" ma:contentTypeVersion="" ma:contentTypeDescription="צור מסמך חדש." ma:contentTypeScope="" ma:versionID="3e09f08e861ef8c9ca8a66bc33319a22">
  <xsd:schema xmlns:xsd="http://www.w3.org/2001/XMLSchema" xmlns:xs="http://www.w3.org/2001/XMLSchema" xmlns:p="http://schemas.microsoft.com/office/2006/metadata/properties" xmlns:ns2="290d5b49-c690-4c6f-bbb9-1e50dab33eee" targetNamespace="http://schemas.microsoft.com/office/2006/metadata/properties" ma:root="true" ma:fieldsID="d7dd2f529bbe50785394ddfd47ca1ac1" ns2:_="">
    <xsd:import namespace="290d5b49-c690-4c6f-bbb9-1e50dab33ee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5b49-c690-4c6f-bbb9-1e50dab33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290d5b49-c690-4c6f-bbb9-1e50dab33ee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2AA2CB-31A7-444E-B3B7-FFEAA3F0D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d5b49-c690-4c6f-bbb9-1e50dab3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68726-D2A2-4E67-8128-4E672E4B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8</cp:revision>
  <cp:lastPrinted>2021-10-18T05:49:00Z</cp:lastPrinted>
  <dcterms:created xsi:type="dcterms:W3CDTF">2015-04-20T09:58:00Z</dcterms:created>
  <dcterms:modified xsi:type="dcterms:W3CDTF">2021-10-18T05:49:00Z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0x010100ABE13442BF316646AF5951F2A6F4E844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2163044</vt:r8>
  </property>
</Properties>
</file>