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2160241</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יסמין פרידמן</w:t>
      </w:r>
      <w:r>
        <w:br/>
      </w:r>
      <w:r>
        <w:rPr>
          <w:rFonts w:hint="cs"/>
          <w:b/>
          <w:bCs/>
          <w:rtl/>
        </w:rPr>
        <w:t xml:space="preserve"> </w:t>
      </w:r>
      <w:r>
        <w:tab/>
      </w:r>
      <w:r>
        <w:tab/>
      </w:r>
      <w:r>
        <w:tab/>
      </w:r>
      <w:r>
        <w:tab/>
      </w:r>
      <w:r>
        <w:rPr>
          <w:rFonts w:hint="cs"/>
          <w:b/>
          <w:bCs/>
          <w:rtl/>
        </w:rPr>
        <w:t>יוראי להב הרצנו</w:t>
      </w:r>
      <w:r>
        <w:br/>
      </w:r>
      <w:r>
        <w:rPr>
          <w:rFonts w:hint="cs"/>
          <w:b/>
          <w:bCs/>
          <w:rtl/>
        </w:rPr>
        <w:t xml:space="preserve"> </w:t>
      </w:r>
      <w:r>
        <w:tab/>
      </w:r>
      <w:r>
        <w:tab/>
      </w:r>
      <w:r>
        <w:tab/>
      </w:r>
      <w:r>
        <w:tab/>
      </w:r>
      <w:r>
        <w:rPr>
          <w:rFonts w:hint="cs"/>
          <w:b/>
          <w:bCs/>
          <w:rtl/>
        </w:rPr>
        <w:t>מאיר יצחק-הלוי</w:t>
      </w:r>
      <w:r>
        <w:br/>
      </w:r>
      <w:r>
        <w:rPr>
          <w:rFonts w:hint="cs"/>
          <w:b/>
          <w:bCs/>
          <w:rtl/>
        </w:rPr>
        <w:t xml:space="preserve"> </w:t>
      </w:r>
      <w:r>
        <w:tab/>
      </w:r>
      <w:r>
        <w:tab/>
      </w:r>
      <w:r>
        <w:tab/>
      </w:r>
      <w:r>
        <w:tab/>
      </w:r>
      <w:r>
        <w:rPr>
          <w:rFonts w:hint="cs"/>
          <w:b/>
          <w:bCs/>
          <w:rtl/>
        </w:rPr>
        <w:t>אלי אבידר</w:t>
      </w:r>
      <w:r>
        <w:br/>
      </w:r>
      <w:r>
        <w:rPr>
          <w:rFonts w:hint="cs"/>
          <w:b/>
          <w:bCs/>
          <w:rtl/>
        </w:rPr>
        <w:t xml:space="preserve"> </w:t>
      </w:r>
      <w:r>
        <w:tab/>
      </w:r>
      <w:r>
        <w:tab/>
      </w:r>
      <w:r>
        <w:tab/>
      </w:r>
      <w:r>
        <w:tab/>
      </w:r>
      <w:r>
        <w:rPr>
          <w:rFonts w:hint="cs"/>
          <w:b/>
          <w:bCs/>
          <w:rtl/>
        </w:rPr>
        <w:t>שירלי פינטו קדוש</w:t>
      </w:r>
      <w:r>
        <w:br/>
      </w:r>
      <w:r>
        <w:rPr>
          <w:rFonts w:hint="cs"/>
          <w:b/>
          <w:bCs/>
          <w:rtl/>
        </w:rPr>
        <w:t xml:space="preserve"> </w:t>
      </w:r>
      <w:r>
        <w:tab/>
      </w:r>
      <w:r>
        <w:tab/>
      </w:r>
      <w:r>
        <w:tab/>
      </w:r>
      <w:r>
        <w:tab/>
      </w:r>
      <w:r>
        <w:rPr>
          <w:rFonts w:hint="cs"/>
          <w:b/>
          <w:bCs/>
          <w:rtl/>
        </w:rPr>
        <w:t>מיכאל מרדכי ביטון</w:t>
      </w:r>
      <w:r>
        <w:br/>
      </w:r>
      <w:r>
        <w:rPr>
          <w:rFonts w:hint="cs"/>
          <w:b/>
          <w:bCs/>
          <w:rtl/>
        </w:rPr>
        <w:t xml:space="preserve"> </w:t>
      </w:r>
      <w:r>
        <w:tab/>
      </w:r>
      <w:r>
        <w:tab/>
      </w:r>
      <w:r>
        <w:tab/>
      </w:r>
      <w:r>
        <w:tab/>
      </w:r>
      <w:r>
        <w:rPr>
          <w:rFonts w:hint="cs"/>
          <w:b/>
          <w:bCs/>
          <w:rtl/>
        </w:rPr>
        <w:t>גלעד קריב</w:t>
      </w:r>
      <w:r>
        <w:br/>
      </w:r>
      <w:r>
        <w:rPr>
          <w:rFonts w:hint="cs"/>
          <w:b/>
          <w:bCs/>
          <w:rtl/>
        </w:rPr>
        <w:t xml:space="preserve"> </w:t>
      </w:r>
      <w:r>
        <w:tab/>
      </w:r>
      <w:r>
        <w:tab/>
      </w:r>
      <w:r>
        <w:tab/>
      </w:r>
      <w:r>
        <w:tab/>
      </w:r>
      <w:r>
        <w:rPr>
          <w:rFonts w:hint="cs"/>
          <w:b/>
          <w:bCs/>
          <w:rtl/>
        </w:rPr>
        <w:t>מוסי רז</w:t>
      </w:r>
      <w:r>
        <w:br/>
      </w:r>
      <w:r>
        <w:rPr>
          <w:rFonts w:hint="cs"/>
          <w:b/>
          <w:bCs/>
          <w:rtl/>
        </w:rPr>
        <w:t xml:space="preserve"> </w:t>
      </w:r>
      <w:r>
        <w:tab/>
      </w:r>
      <w:r>
        <w:tab/>
      </w:r>
      <w:r>
        <w:tab/>
      </w:r>
      <w:r>
        <w:tab/>
      </w:r>
      <w:r>
        <w:rPr>
          <w:rFonts w:hint="cs"/>
          <w:b/>
          <w:bCs/>
          <w:rtl/>
        </w:rPr>
        <w:t>אבתיסאם מראענה</w:t>
      </w:r>
      <w:bookmarkEnd w:id="3"/>
    </w:p>
    <w:p w14:paraId="7F6961AA" w14:textId="39F9D96B" w:rsidR="00E13C27" w:rsidRPr="00CF1AA2" w:rsidRDefault="007D585A" w:rsidP="0036422C">
      <w:pPr>
        <w:pStyle w:val="David"/>
        <w:ind w:left="3544"/>
        <w:rPr>
          <w:b/>
          <w:bCs/>
          <w:sz w:val="16"/>
          <w:szCs w:val="16"/>
          <w:rtl/>
        </w:rPr>
      </w:pPr>
      <w:bookmarkStart w:id="4" w:name="LGS_Join_List"/>
      <w:r>
        <w:rPr>
          <w:rtl/>
        </w:rPr>
        <w:t>______________________________________________</w:t>
      </w:r>
      <w:r>
        <w:br/>
      </w:r>
      <w:r>
        <w:rPr>
          <w:rtl/>
        </w:rPr>
        <w:t>מצטרפות: חברות הכנסת</w:t>
      </w:r>
      <w:bookmarkEnd w:id="4"/>
      <w:r w:rsidR="002200A1" w:rsidRPr="00CF1AA2">
        <w:rPr>
          <w:rFonts w:hint="cs"/>
          <w:rtl/>
        </w:rPr>
        <w:tab/>
      </w:r>
      <w:bookmarkStart w:id="5" w:name="LGS_PM_NamesJoin"/>
      <w:r>
        <w:rPr>
          <w:rFonts w:hint="cs"/>
          <w:rtl/>
        </w:rPr>
        <w:t>ענבר בזק</w:t>
      </w:r>
      <w:r>
        <w:br/>
      </w:r>
      <w:r>
        <w:rPr>
          <w:rFonts w:hint="cs"/>
          <w:rtl/>
        </w:rPr>
        <w:t xml:space="preserve"> </w:t>
      </w:r>
      <w:r>
        <w:tab/>
      </w:r>
      <w:r>
        <w:tab/>
      </w:r>
      <w:r>
        <w:tab/>
      </w:r>
      <w:r>
        <w:tab/>
      </w:r>
      <w:r>
        <w:rPr>
          <w:rFonts w:hint="cs"/>
          <w:rtl/>
        </w:rPr>
        <w:t>טטיאנה מזרסקי</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4B2F2F41" w:rsidR="00E13C27" w:rsidRPr="00E06736" w:rsidRDefault="00904591" w:rsidP="00904591">
      <w:pPr>
        <w:pStyle w:val="David"/>
        <w:spacing w:line="240" w:lineRule="auto"/>
        <w:ind w:left="3544"/>
        <w:rPr>
          <w:rtl/>
        </w:rPr>
      </w:pPr>
      <w:r>
        <w:t xml:space="preserve">                                            </w:t>
      </w:r>
      <w:r w:rsidR="008F1308">
        <w:t xml:space="preserve"> </w:t>
      </w:r>
      <w:bookmarkStart w:id="6" w:name="Private_Number"/>
      <w:r w:rsidR="00B029B4">
        <w:rPr>
          <w:rtl/>
        </w:rPr>
        <w:tab/>
      </w:r>
      <w:bookmarkStart w:id="7" w:name="_GoBack"/>
      <w:bookmarkEnd w:id="7"/>
      <w:r>
        <w:rPr>
          <w:rFonts w:hint="cs"/>
          <w:rtl/>
        </w:rPr>
        <w:t>פ/1936/24</w:t>
      </w:r>
      <w:bookmarkEnd w:id="6"/>
    </w:p>
    <w:p w14:paraId="7F6961AC" w14:textId="77777777" w:rsidR="00E13C27" w:rsidRDefault="00E13C27" w:rsidP="00E13C27">
      <w:pPr>
        <w:ind w:left="2880" w:firstLine="720"/>
        <w:rPr>
          <w:sz w:val="26"/>
          <w:szCs w:val="26"/>
          <w:rtl/>
        </w:rPr>
      </w:pPr>
    </w:p>
    <w:p w14:paraId="374878C7" w14:textId="77777777" w:rsidR="000B640E" w:rsidRDefault="000B640E" w:rsidP="000B640E">
      <w:pPr>
        <w:pStyle w:val="HeadHatzaotHok"/>
      </w:pPr>
      <w:bookmarkStart w:id="8" w:name="LGS_Subject"/>
      <w:r>
        <w:rPr>
          <w:rtl/>
        </w:rPr>
        <w:t xml:space="preserve">הצעת חוק צער בעלי חיים (הגנה על בעלי חיים) (תיקון – איסור משלוחים חיים לשחיטה), </w:t>
      </w:r>
      <w:r>
        <w:rPr>
          <w:rtl/>
        </w:rPr>
        <w:br/>
        <w:t>התשפ"א–2021</w:t>
      </w:r>
      <w:bookmarkEnd w:id="8"/>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624"/>
        <w:gridCol w:w="624"/>
        <w:gridCol w:w="624"/>
        <w:gridCol w:w="624"/>
        <w:gridCol w:w="624"/>
        <w:gridCol w:w="4025"/>
      </w:tblGrid>
      <w:tr w:rsidR="002F1D80" w14:paraId="035EEF3D" w14:textId="77777777" w:rsidTr="001B5521">
        <w:trPr>
          <w:cantSplit/>
        </w:trPr>
        <w:tc>
          <w:tcPr>
            <w:tcW w:w="1869" w:type="dxa"/>
          </w:tcPr>
          <w:p w14:paraId="3863FF98" w14:textId="61193D36" w:rsidR="002F1D80" w:rsidRDefault="003F3CAA" w:rsidP="002C3041">
            <w:pPr>
              <w:pStyle w:val="TableSideHeading"/>
              <w:keepLines w:val="0"/>
            </w:pPr>
            <w:r>
              <w:rPr>
                <w:rFonts w:hint="cs"/>
                <w:rtl/>
              </w:rPr>
              <w:t>תיקון סעיף 1</w:t>
            </w:r>
          </w:p>
        </w:tc>
        <w:tc>
          <w:tcPr>
            <w:tcW w:w="624" w:type="dxa"/>
          </w:tcPr>
          <w:p w14:paraId="6F513EF6" w14:textId="50FCDF26" w:rsidR="002F1D80" w:rsidRDefault="002F1D80" w:rsidP="001F5655">
            <w:pPr>
              <w:pStyle w:val="TableText"/>
              <w:keepLines w:val="0"/>
              <w:numPr>
                <w:ilvl w:val="0"/>
                <w:numId w:val="15"/>
              </w:numPr>
            </w:pPr>
          </w:p>
        </w:tc>
        <w:tc>
          <w:tcPr>
            <w:tcW w:w="7145" w:type="dxa"/>
            <w:gridSpan w:val="6"/>
          </w:tcPr>
          <w:p w14:paraId="1AE94DEB" w14:textId="795419AD" w:rsidR="002F1D80" w:rsidRPr="00C34DE2" w:rsidRDefault="003F3CAA" w:rsidP="001B5521">
            <w:pPr>
              <w:pStyle w:val="TableBlock"/>
            </w:pPr>
            <w:r>
              <w:rPr>
                <w:rtl/>
              </w:rPr>
              <w:t>בחוק צער בעלי חיים (הגנה על בעלי חיים), התשנ"ד–1994</w:t>
            </w:r>
            <w:r w:rsidRPr="009D7FB2">
              <w:rPr>
                <w:rStyle w:val="a6"/>
                <w:sz w:val="26"/>
                <w:rtl/>
              </w:rPr>
              <w:footnoteReference w:id="2"/>
            </w:r>
            <w:r>
              <w:rPr>
                <w:rtl/>
              </w:rPr>
              <w:t xml:space="preserve"> (להלן – החוק העיקרי), בסעיף 1, אחרי ההגדרה "בעל חיים" יבוא: </w:t>
            </w:r>
          </w:p>
        </w:tc>
      </w:tr>
      <w:tr w:rsidR="009D7FB2" w14:paraId="12E37B15" w14:textId="77777777" w:rsidTr="001B5521">
        <w:trPr>
          <w:cantSplit/>
        </w:trPr>
        <w:tc>
          <w:tcPr>
            <w:tcW w:w="1869" w:type="dxa"/>
          </w:tcPr>
          <w:p w14:paraId="3AADDC07" w14:textId="77777777" w:rsidR="009D7FB2" w:rsidRDefault="009D7FB2" w:rsidP="002C3041">
            <w:pPr>
              <w:pStyle w:val="TableSideHeading"/>
              <w:keepLines w:val="0"/>
              <w:rPr>
                <w:rtl/>
              </w:rPr>
            </w:pPr>
          </w:p>
        </w:tc>
        <w:tc>
          <w:tcPr>
            <w:tcW w:w="624" w:type="dxa"/>
          </w:tcPr>
          <w:p w14:paraId="3ADECAAA" w14:textId="77777777" w:rsidR="009D7FB2" w:rsidRPr="009D7FB2" w:rsidRDefault="009D7FB2" w:rsidP="001B5521">
            <w:pPr>
              <w:pStyle w:val="TableText"/>
              <w:jc w:val="both"/>
            </w:pPr>
          </w:p>
        </w:tc>
        <w:tc>
          <w:tcPr>
            <w:tcW w:w="7145" w:type="dxa"/>
            <w:gridSpan w:val="6"/>
          </w:tcPr>
          <w:p w14:paraId="1011B899" w14:textId="3641CB66" w:rsidR="009D7FB2" w:rsidRPr="009D7FB2" w:rsidRDefault="009D7FB2" w:rsidP="001B5521">
            <w:pPr>
              <w:pStyle w:val="TableBlockOutdent"/>
              <w:rPr>
                <w:rtl/>
              </w:rPr>
            </w:pPr>
            <w:r w:rsidRPr="009D7FB2">
              <w:rPr>
                <w:rtl/>
              </w:rPr>
              <w:t>""בעל חיים לשחיטה" – בעל חיים המיועד להישחט לשם ייצור בשר, בין בסמוך לאחר הבאתו לישראל ובין לאחר תקופה של גידול בישראל;".</w:t>
            </w:r>
          </w:p>
        </w:tc>
      </w:tr>
      <w:tr w:rsidR="002F1D80" w14:paraId="3D9B61D1" w14:textId="77777777" w:rsidTr="001B5521">
        <w:trPr>
          <w:cantSplit/>
        </w:trPr>
        <w:tc>
          <w:tcPr>
            <w:tcW w:w="1869" w:type="dxa"/>
          </w:tcPr>
          <w:p w14:paraId="6C0CB9D8" w14:textId="118B21ED" w:rsidR="002F1D80" w:rsidRDefault="003F3CAA" w:rsidP="001B5521">
            <w:pPr>
              <w:pStyle w:val="TableSideHeading"/>
            </w:pPr>
            <w:r>
              <w:rPr>
                <w:sz w:val="26"/>
                <w:rtl/>
              </w:rPr>
              <w:t>הוספת סעיף 2ג</w:t>
            </w:r>
            <w:r w:rsidR="009D7FB2">
              <w:rPr>
                <w:sz w:val="26"/>
              </w:rPr>
              <w:t xml:space="preserve"> </w:t>
            </w:r>
          </w:p>
        </w:tc>
        <w:tc>
          <w:tcPr>
            <w:tcW w:w="624" w:type="dxa"/>
          </w:tcPr>
          <w:p w14:paraId="3F4286A2" w14:textId="4F68FE1E" w:rsidR="002F1D80" w:rsidRDefault="003F3CAA" w:rsidP="001B5521">
            <w:pPr>
              <w:pStyle w:val="TableText"/>
            </w:pPr>
            <w:r>
              <w:rPr>
                <w:rtl/>
              </w:rPr>
              <w:t>2.</w:t>
            </w:r>
            <w:r w:rsidR="009D7FB2" w:rsidDel="009D7FB2">
              <w:t xml:space="preserve"> </w:t>
            </w:r>
            <w:r w:rsidR="009D7FB2">
              <w:t xml:space="preserve"> </w:t>
            </w:r>
          </w:p>
        </w:tc>
        <w:tc>
          <w:tcPr>
            <w:tcW w:w="7145" w:type="dxa"/>
            <w:gridSpan w:val="6"/>
          </w:tcPr>
          <w:p w14:paraId="7633D5BB" w14:textId="18F07149" w:rsidR="002F1D80" w:rsidRPr="00C34DE2" w:rsidRDefault="003F3CAA" w:rsidP="001B5521">
            <w:pPr>
              <w:pStyle w:val="TableBlock"/>
            </w:pPr>
            <w:r>
              <w:rPr>
                <w:sz w:val="26"/>
                <w:rtl/>
              </w:rPr>
              <w:t>אחרי סעיף 2ב לחוק העיקרי יבוא:</w:t>
            </w:r>
            <w:r w:rsidR="009D7FB2" w:rsidDel="009D7FB2">
              <w:rPr>
                <w:sz w:val="26"/>
              </w:rPr>
              <w:t xml:space="preserve"> </w:t>
            </w:r>
            <w:r w:rsidR="009D7FB2">
              <w:rPr>
                <w:sz w:val="26"/>
              </w:rPr>
              <w:t xml:space="preserve"> </w:t>
            </w:r>
          </w:p>
        </w:tc>
      </w:tr>
      <w:tr w:rsidR="009D7FB2" w14:paraId="153047C7" w14:textId="77777777" w:rsidTr="009D7FB2">
        <w:trPr>
          <w:cantSplit/>
        </w:trPr>
        <w:tc>
          <w:tcPr>
            <w:tcW w:w="1869" w:type="dxa"/>
          </w:tcPr>
          <w:p w14:paraId="75DA5560" w14:textId="77777777" w:rsidR="000B640E" w:rsidRDefault="000B640E">
            <w:pPr>
              <w:pStyle w:val="TableSideHeading"/>
            </w:pPr>
          </w:p>
        </w:tc>
        <w:tc>
          <w:tcPr>
            <w:tcW w:w="624" w:type="dxa"/>
          </w:tcPr>
          <w:p w14:paraId="540A4AAC" w14:textId="77777777" w:rsidR="000B640E" w:rsidRDefault="000B640E">
            <w:pPr>
              <w:pStyle w:val="TableText"/>
            </w:pPr>
          </w:p>
        </w:tc>
        <w:tc>
          <w:tcPr>
            <w:tcW w:w="1872" w:type="dxa"/>
            <w:gridSpan w:val="3"/>
          </w:tcPr>
          <w:p w14:paraId="29DF79A2" w14:textId="08451024" w:rsidR="000B640E" w:rsidRDefault="000B640E" w:rsidP="001B5521">
            <w:pPr>
              <w:pStyle w:val="TableInnerSideHeading"/>
            </w:pPr>
            <w:r>
              <w:rPr>
                <w:rtl/>
              </w:rPr>
              <w:t>"ייבוא בעלי חיים לשחיטה</w:t>
            </w:r>
            <w:r w:rsidR="009D7FB2">
              <w:t xml:space="preserve"> </w:t>
            </w:r>
          </w:p>
        </w:tc>
        <w:tc>
          <w:tcPr>
            <w:tcW w:w="624" w:type="dxa"/>
          </w:tcPr>
          <w:p w14:paraId="7D4A0AD3" w14:textId="35E02578" w:rsidR="000B640E" w:rsidRDefault="000B640E" w:rsidP="001B5521">
            <w:pPr>
              <w:pStyle w:val="TableText"/>
            </w:pPr>
            <w:r>
              <w:rPr>
                <w:rtl/>
              </w:rPr>
              <w:t>2ג.</w:t>
            </w:r>
            <w:r w:rsidR="009D7FB2" w:rsidDel="009D7FB2">
              <w:t xml:space="preserve"> </w:t>
            </w:r>
            <w:r w:rsidR="009D7FB2">
              <w:t xml:space="preserve"> </w:t>
            </w:r>
          </w:p>
        </w:tc>
        <w:tc>
          <w:tcPr>
            <w:tcW w:w="4649" w:type="dxa"/>
            <w:gridSpan w:val="2"/>
          </w:tcPr>
          <w:p w14:paraId="1C8E2BBA" w14:textId="3EDB685D" w:rsidR="000B640E" w:rsidRDefault="009D7FB2" w:rsidP="001B5521">
            <w:pPr>
              <w:pStyle w:val="TableBlock"/>
            </w:pPr>
            <w:r>
              <w:rPr>
                <w:rFonts w:hint="cs"/>
                <w:rtl/>
              </w:rPr>
              <w:t>(א)</w:t>
            </w:r>
            <w:r>
              <w:rPr>
                <w:rtl/>
              </w:rPr>
              <w:tab/>
            </w:r>
            <w:r w:rsidR="000B640E">
              <w:rPr>
                <w:rtl/>
              </w:rPr>
              <w:t>לא ייבא אדם לישראל בעל חיים לשחיטה.</w:t>
            </w:r>
          </w:p>
        </w:tc>
      </w:tr>
      <w:tr w:rsidR="009D7FB2" w14:paraId="254F2C53" w14:textId="77777777" w:rsidTr="001B5521">
        <w:trPr>
          <w:cantSplit/>
          <w:trHeight w:val="60"/>
        </w:trPr>
        <w:tc>
          <w:tcPr>
            <w:tcW w:w="1869" w:type="dxa"/>
          </w:tcPr>
          <w:p w14:paraId="4AF5F227" w14:textId="77777777" w:rsidR="009D7FB2" w:rsidRDefault="009D7FB2">
            <w:pPr>
              <w:pStyle w:val="TableSideHeading"/>
            </w:pPr>
          </w:p>
        </w:tc>
        <w:tc>
          <w:tcPr>
            <w:tcW w:w="624" w:type="dxa"/>
          </w:tcPr>
          <w:p w14:paraId="58579FD4" w14:textId="77777777" w:rsidR="009D7FB2" w:rsidRDefault="009D7FB2">
            <w:pPr>
              <w:pStyle w:val="TableText"/>
            </w:pPr>
          </w:p>
        </w:tc>
        <w:tc>
          <w:tcPr>
            <w:tcW w:w="624" w:type="dxa"/>
          </w:tcPr>
          <w:p w14:paraId="349B63CE" w14:textId="77777777" w:rsidR="009D7FB2" w:rsidRDefault="009D7FB2">
            <w:pPr>
              <w:pStyle w:val="TableText"/>
            </w:pPr>
          </w:p>
        </w:tc>
        <w:tc>
          <w:tcPr>
            <w:tcW w:w="624" w:type="dxa"/>
          </w:tcPr>
          <w:p w14:paraId="48509CDE" w14:textId="77777777" w:rsidR="009D7FB2" w:rsidRDefault="009D7FB2">
            <w:pPr>
              <w:pStyle w:val="TableText"/>
            </w:pPr>
          </w:p>
        </w:tc>
        <w:tc>
          <w:tcPr>
            <w:tcW w:w="624" w:type="dxa"/>
          </w:tcPr>
          <w:p w14:paraId="579ED1FB" w14:textId="77777777" w:rsidR="009D7FB2" w:rsidRDefault="009D7FB2">
            <w:pPr>
              <w:pStyle w:val="TableText"/>
            </w:pPr>
          </w:p>
        </w:tc>
        <w:tc>
          <w:tcPr>
            <w:tcW w:w="624" w:type="dxa"/>
          </w:tcPr>
          <w:p w14:paraId="02EA6227" w14:textId="77777777" w:rsidR="009D7FB2" w:rsidRDefault="009D7FB2">
            <w:pPr>
              <w:pStyle w:val="TableText"/>
            </w:pPr>
          </w:p>
        </w:tc>
        <w:tc>
          <w:tcPr>
            <w:tcW w:w="4649" w:type="dxa"/>
            <w:gridSpan w:val="2"/>
          </w:tcPr>
          <w:p w14:paraId="74C42F15" w14:textId="6D24F55D" w:rsidR="009D7FB2" w:rsidRDefault="009D7FB2" w:rsidP="001B5521">
            <w:pPr>
              <w:pStyle w:val="TableBlock"/>
            </w:pPr>
            <w:r>
              <w:rPr>
                <w:rFonts w:hint="cs"/>
                <w:rtl/>
              </w:rPr>
              <w:t>(ב)</w:t>
            </w:r>
            <w:r>
              <w:rPr>
                <w:rtl/>
              </w:rPr>
              <w:tab/>
              <w:t>על אף האמור בסעיף קטן (א), השר, באישור ועדת החינוך, התרבות והספורט של הכנסת יקבע, בתקופת הביניים, מכסה שנתית לייבוא בעלי חיים לשחיטה (בסעיף זה – המכסה), ובלבד שיתקיימו כל אלו:</w:t>
            </w:r>
          </w:p>
        </w:tc>
      </w:tr>
      <w:tr w:rsidR="009D7FB2" w14:paraId="21754CAE" w14:textId="77777777" w:rsidTr="001B5521">
        <w:trPr>
          <w:cantSplit/>
          <w:trHeight w:val="60"/>
        </w:trPr>
        <w:tc>
          <w:tcPr>
            <w:tcW w:w="1869" w:type="dxa"/>
          </w:tcPr>
          <w:p w14:paraId="0302F0DB" w14:textId="77777777" w:rsidR="009D7FB2" w:rsidRDefault="009D7FB2">
            <w:pPr>
              <w:pStyle w:val="TableSideHeading"/>
            </w:pPr>
          </w:p>
        </w:tc>
        <w:tc>
          <w:tcPr>
            <w:tcW w:w="624" w:type="dxa"/>
          </w:tcPr>
          <w:p w14:paraId="22DEC5BF" w14:textId="77777777" w:rsidR="009D7FB2" w:rsidRDefault="009D7FB2">
            <w:pPr>
              <w:pStyle w:val="TableText"/>
            </w:pPr>
          </w:p>
        </w:tc>
        <w:tc>
          <w:tcPr>
            <w:tcW w:w="624" w:type="dxa"/>
          </w:tcPr>
          <w:p w14:paraId="5754EF1A" w14:textId="77777777" w:rsidR="009D7FB2" w:rsidRDefault="009D7FB2">
            <w:pPr>
              <w:pStyle w:val="TableText"/>
            </w:pPr>
          </w:p>
        </w:tc>
        <w:tc>
          <w:tcPr>
            <w:tcW w:w="624" w:type="dxa"/>
          </w:tcPr>
          <w:p w14:paraId="7065AA8F" w14:textId="77777777" w:rsidR="009D7FB2" w:rsidRDefault="009D7FB2">
            <w:pPr>
              <w:pStyle w:val="TableText"/>
            </w:pPr>
          </w:p>
        </w:tc>
        <w:tc>
          <w:tcPr>
            <w:tcW w:w="624" w:type="dxa"/>
          </w:tcPr>
          <w:p w14:paraId="074D224B" w14:textId="77777777" w:rsidR="009D7FB2" w:rsidRDefault="009D7FB2">
            <w:pPr>
              <w:pStyle w:val="TableText"/>
            </w:pPr>
          </w:p>
        </w:tc>
        <w:tc>
          <w:tcPr>
            <w:tcW w:w="624" w:type="dxa"/>
          </w:tcPr>
          <w:p w14:paraId="352951EA" w14:textId="77777777" w:rsidR="009D7FB2" w:rsidRDefault="009D7FB2">
            <w:pPr>
              <w:pStyle w:val="TableText"/>
            </w:pPr>
          </w:p>
        </w:tc>
        <w:tc>
          <w:tcPr>
            <w:tcW w:w="624" w:type="dxa"/>
          </w:tcPr>
          <w:p w14:paraId="0D386078" w14:textId="77777777" w:rsidR="009D7FB2" w:rsidRDefault="009D7FB2">
            <w:pPr>
              <w:pStyle w:val="TableText"/>
            </w:pPr>
          </w:p>
        </w:tc>
        <w:tc>
          <w:tcPr>
            <w:tcW w:w="4025" w:type="dxa"/>
          </w:tcPr>
          <w:p w14:paraId="46D982A2" w14:textId="51C07E4F" w:rsidR="009D7FB2" w:rsidRDefault="009D7FB2">
            <w:pPr>
              <w:pStyle w:val="TableBlock"/>
            </w:pPr>
            <w:r>
              <w:rPr>
                <w:rFonts w:hint="cs"/>
                <w:rtl/>
              </w:rPr>
              <w:t>(1)</w:t>
            </w:r>
            <w:r>
              <w:rPr>
                <w:rtl/>
              </w:rPr>
              <w:tab/>
              <w:t>המכסה לשנת 2021 לא תעלה על 75% ממספר בעלי החיים לשחיטה שיובאו לישראל בשנת 2018;</w:t>
            </w:r>
          </w:p>
        </w:tc>
      </w:tr>
      <w:tr w:rsidR="009D7FB2" w14:paraId="290142A1" w14:textId="77777777" w:rsidTr="001B5521">
        <w:trPr>
          <w:cantSplit/>
          <w:trHeight w:val="60"/>
        </w:trPr>
        <w:tc>
          <w:tcPr>
            <w:tcW w:w="1869" w:type="dxa"/>
          </w:tcPr>
          <w:p w14:paraId="7D2EA1B9" w14:textId="77777777" w:rsidR="009D7FB2" w:rsidRDefault="009D7FB2">
            <w:pPr>
              <w:pStyle w:val="TableSideHeading"/>
              <w:rPr>
                <w:rtl/>
              </w:rPr>
            </w:pPr>
          </w:p>
        </w:tc>
        <w:tc>
          <w:tcPr>
            <w:tcW w:w="624" w:type="dxa"/>
          </w:tcPr>
          <w:p w14:paraId="00FF2E9F" w14:textId="77777777" w:rsidR="009D7FB2" w:rsidRDefault="009D7FB2" w:rsidP="001B5521">
            <w:pPr>
              <w:pStyle w:val="TableText"/>
            </w:pPr>
          </w:p>
        </w:tc>
        <w:tc>
          <w:tcPr>
            <w:tcW w:w="624" w:type="dxa"/>
          </w:tcPr>
          <w:p w14:paraId="58AC3957" w14:textId="77777777" w:rsidR="009D7FB2" w:rsidRDefault="009D7FB2">
            <w:pPr>
              <w:pStyle w:val="TableText"/>
            </w:pPr>
          </w:p>
        </w:tc>
        <w:tc>
          <w:tcPr>
            <w:tcW w:w="624" w:type="dxa"/>
          </w:tcPr>
          <w:p w14:paraId="6220A58E" w14:textId="77777777" w:rsidR="009D7FB2" w:rsidRDefault="009D7FB2">
            <w:pPr>
              <w:pStyle w:val="TableText"/>
            </w:pPr>
          </w:p>
        </w:tc>
        <w:tc>
          <w:tcPr>
            <w:tcW w:w="624" w:type="dxa"/>
          </w:tcPr>
          <w:p w14:paraId="197C33EC" w14:textId="77777777" w:rsidR="009D7FB2" w:rsidRDefault="009D7FB2">
            <w:pPr>
              <w:pStyle w:val="TableText"/>
            </w:pPr>
          </w:p>
        </w:tc>
        <w:tc>
          <w:tcPr>
            <w:tcW w:w="624" w:type="dxa"/>
          </w:tcPr>
          <w:p w14:paraId="4CE09776" w14:textId="77777777" w:rsidR="009D7FB2" w:rsidRDefault="009D7FB2">
            <w:pPr>
              <w:pStyle w:val="TableText"/>
            </w:pPr>
          </w:p>
        </w:tc>
        <w:tc>
          <w:tcPr>
            <w:tcW w:w="624" w:type="dxa"/>
          </w:tcPr>
          <w:p w14:paraId="5F1F6295" w14:textId="77777777" w:rsidR="009D7FB2" w:rsidRDefault="009D7FB2">
            <w:pPr>
              <w:pStyle w:val="TableText"/>
            </w:pPr>
          </w:p>
        </w:tc>
        <w:tc>
          <w:tcPr>
            <w:tcW w:w="4025" w:type="dxa"/>
          </w:tcPr>
          <w:p w14:paraId="5215CA5D" w14:textId="67488DD1" w:rsidR="009D7FB2" w:rsidRDefault="009D7FB2">
            <w:pPr>
              <w:pStyle w:val="TableBlock"/>
              <w:rPr>
                <w:rtl/>
              </w:rPr>
            </w:pPr>
            <w:r>
              <w:rPr>
                <w:rFonts w:hint="cs"/>
                <w:rtl/>
              </w:rPr>
              <w:t>(2)</w:t>
            </w:r>
            <w:r>
              <w:rPr>
                <w:rtl/>
              </w:rPr>
              <w:tab/>
              <w:t>המכסה לכל שנה ושנה, החל מהמכסה לשנת 2022, תהיה קטנה ב-25% לפחות מהמכסה שבשנה שקדמה לה;</w:t>
            </w:r>
          </w:p>
        </w:tc>
      </w:tr>
      <w:tr w:rsidR="009D7FB2" w14:paraId="02A2DA9A" w14:textId="77777777" w:rsidTr="001B5521">
        <w:trPr>
          <w:cantSplit/>
          <w:trHeight w:val="60"/>
        </w:trPr>
        <w:tc>
          <w:tcPr>
            <w:tcW w:w="1869" w:type="dxa"/>
          </w:tcPr>
          <w:p w14:paraId="758A078B" w14:textId="77777777" w:rsidR="009D7FB2" w:rsidRDefault="009D7FB2">
            <w:pPr>
              <w:pStyle w:val="TableSideHeading"/>
              <w:rPr>
                <w:rtl/>
              </w:rPr>
            </w:pPr>
          </w:p>
        </w:tc>
        <w:tc>
          <w:tcPr>
            <w:tcW w:w="624" w:type="dxa"/>
          </w:tcPr>
          <w:p w14:paraId="4B505BA7" w14:textId="77777777" w:rsidR="009D7FB2" w:rsidRDefault="009D7FB2" w:rsidP="001B5521">
            <w:pPr>
              <w:pStyle w:val="TableText"/>
            </w:pPr>
          </w:p>
        </w:tc>
        <w:tc>
          <w:tcPr>
            <w:tcW w:w="624" w:type="dxa"/>
          </w:tcPr>
          <w:p w14:paraId="64D8EEC1" w14:textId="77777777" w:rsidR="009D7FB2" w:rsidRDefault="009D7FB2">
            <w:pPr>
              <w:pStyle w:val="TableText"/>
            </w:pPr>
          </w:p>
        </w:tc>
        <w:tc>
          <w:tcPr>
            <w:tcW w:w="624" w:type="dxa"/>
          </w:tcPr>
          <w:p w14:paraId="714C6130" w14:textId="77777777" w:rsidR="009D7FB2" w:rsidRDefault="009D7FB2">
            <w:pPr>
              <w:pStyle w:val="TableText"/>
            </w:pPr>
          </w:p>
        </w:tc>
        <w:tc>
          <w:tcPr>
            <w:tcW w:w="624" w:type="dxa"/>
          </w:tcPr>
          <w:p w14:paraId="1A39710A" w14:textId="77777777" w:rsidR="009D7FB2" w:rsidRDefault="009D7FB2">
            <w:pPr>
              <w:pStyle w:val="TableText"/>
            </w:pPr>
          </w:p>
        </w:tc>
        <w:tc>
          <w:tcPr>
            <w:tcW w:w="624" w:type="dxa"/>
          </w:tcPr>
          <w:p w14:paraId="28B25730" w14:textId="77777777" w:rsidR="009D7FB2" w:rsidRDefault="009D7FB2">
            <w:pPr>
              <w:pStyle w:val="TableText"/>
            </w:pPr>
          </w:p>
        </w:tc>
        <w:tc>
          <w:tcPr>
            <w:tcW w:w="624" w:type="dxa"/>
          </w:tcPr>
          <w:p w14:paraId="5CC79C03" w14:textId="77777777" w:rsidR="009D7FB2" w:rsidRDefault="009D7FB2">
            <w:pPr>
              <w:pStyle w:val="TableText"/>
            </w:pPr>
          </w:p>
        </w:tc>
        <w:tc>
          <w:tcPr>
            <w:tcW w:w="4025" w:type="dxa"/>
          </w:tcPr>
          <w:p w14:paraId="70B8F52E" w14:textId="3DDB49E4" w:rsidR="009D7FB2" w:rsidRDefault="009D7FB2">
            <w:pPr>
              <w:pStyle w:val="TableBlock"/>
              <w:rPr>
                <w:rtl/>
              </w:rPr>
            </w:pPr>
            <w:r>
              <w:rPr>
                <w:rFonts w:hint="cs"/>
                <w:rtl/>
              </w:rPr>
              <w:t>(3)</w:t>
            </w:r>
            <w:r>
              <w:rPr>
                <w:rtl/>
              </w:rPr>
              <w:tab/>
              <w:t>השר הודיע על מועד ממנו לא יותר יבוא בעלי חיים לשחיטה; המועד כאמור יהיה לכל המאוחר</w:t>
            </w:r>
            <w:r>
              <w:rPr>
                <w:rFonts w:hint="cs"/>
                <w:rtl/>
              </w:rPr>
              <w:t xml:space="preserve"> בתוך</w:t>
            </w:r>
            <w:r>
              <w:rPr>
                <w:rtl/>
              </w:rPr>
              <w:t xml:space="preserve"> שלוש שנים מיום פרסומו של חוק זה (בסעיף זה – תקופת הביניים).</w:t>
            </w:r>
          </w:p>
        </w:tc>
      </w:tr>
      <w:tr w:rsidR="009D7FB2" w14:paraId="4F532A3D" w14:textId="77777777" w:rsidTr="001B5521">
        <w:trPr>
          <w:cantSplit/>
          <w:trHeight w:val="60"/>
        </w:trPr>
        <w:tc>
          <w:tcPr>
            <w:tcW w:w="1869" w:type="dxa"/>
          </w:tcPr>
          <w:p w14:paraId="15AC8D4A" w14:textId="77777777" w:rsidR="009D7FB2" w:rsidRDefault="009D7FB2">
            <w:pPr>
              <w:pStyle w:val="TableSideHeading"/>
            </w:pPr>
          </w:p>
        </w:tc>
        <w:tc>
          <w:tcPr>
            <w:tcW w:w="624" w:type="dxa"/>
          </w:tcPr>
          <w:p w14:paraId="17B5048F" w14:textId="77777777" w:rsidR="009D7FB2" w:rsidRDefault="009D7FB2">
            <w:pPr>
              <w:pStyle w:val="TableText"/>
            </w:pPr>
          </w:p>
        </w:tc>
        <w:tc>
          <w:tcPr>
            <w:tcW w:w="624" w:type="dxa"/>
          </w:tcPr>
          <w:p w14:paraId="167CB007" w14:textId="77777777" w:rsidR="009D7FB2" w:rsidRDefault="009D7FB2">
            <w:pPr>
              <w:pStyle w:val="TableText"/>
            </w:pPr>
          </w:p>
        </w:tc>
        <w:tc>
          <w:tcPr>
            <w:tcW w:w="624" w:type="dxa"/>
          </w:tcPr>
          <w:p w14:paraId="4879BA5C" w14:textId="77777777" w:rsidR="009D7FB2" w:rsidRDefault="009D7FB2">
            <w:pPr>
              <w:pStyle w:val="TableText"/>
            </w:pPr>
          </w:p>
        </w:tc>
        <w:tc>
          <w:tcPr>
            <w:tcW w:w="624" w:type="dxa"/>
          </w:tcPr>
          <w:p w14:paraId="00EF2FA5" w14:textId="77777777" w:rsidR="009D7FB2" w:rsidRDefault="009D7FB2">
            <w:pPr>
              <w:pStyle w:val="TableText"/>
            </w:pPr>
          </w:p>
        </w:tc>
        <w:tc>
          <w:tcPr>
            <w:tcW w:w="624" w:type="dxa"/>
          </w:tcPr>
          <w:p w14:paraId="730386B5" w14:textId="77777777" w:rsidR="009D7FB2" w:rsidRDefault="009D7FB2">
            <w:pPr>
              <w:pStyle w:val="TableText"/>
            </w:pPr>
          </w:p>
        </w:tc>
        <w:tc>
          <w:tcPr>
            <w:tcW w:w="4649" w:type="dxa"/>
            <w:gridSpan w:val="2"/>
          </w:tcPr>
          <w:p w14:paraId="6953CFAE" w14:textId="10A109B3" w:rsidR="009D7FB2" w:rsidRDefault="009D7FB2">
            <w:pPr>
              <w:pStyle w:val="TableBlock"/>
            </w:pPr>
            <w:r>
              <w:rPr>
                <w:rFonts w:hint="cs"/>
                <w:rtl/>
              </w:rPr>
              <w:t>(ג)</w:t>
            </w:r>
            <w:r>
              <w:rPr>
                <w:rtl/>
              </w:rPr>
              <w:tab/>
              <w:t>השר יקבע כללים לחלוקת המכסה בין יבואנים על בסיס שוויוני.</w:t>
            </w:r>
          </w:p>
        </w:tc>
      </w:tr>
      <w:tr w:rsidR="009D7FB2" w14:paraId="1910DA01" w14:textId="77777777" w:rsidTr="001B5521">
        <w:trPr>
          <w:cantSplit/>
          <w:trHeight w:val="60"/>
        </w:trPr>
        <w:tc>
          <w:tcPr>
            <w:tcW w:w="1869" w:type="dxa"/>
          </w:tcPr>
          <w:p w14:paraId="6753BAB5" w14:textId="77777777" w:rsidR="009D7FB2" w:rsidRDefault="009D7FB2">
            <w:pPr>
              <w:pStyle w:val="TableSideHeading"/>
              <w:rPr>
                <w:rtl/>
              </w:rPr>
            </w:pPr>
          </w:p>
        </w:tc>
        <w:tc>
          <w:tcPr>
            <w:tcW w:w="624" w:type="dxa"/>
          </w:tcPr>
          <w:p w14:paraId="122E9E1A" w14:textId="77777777" w:rsidR="009D7FB2" w:rsidRDefault="009D7FB2" w:rsidP="001B5521">
            <w:pPr>
              <w:pStyle w:val="TableText"/>
            </w:pPr>
          </w:p>
        </w:tc>
        <w:tc>
          <w:tcPr>
            <w:tcW w:w="624" w:type="dxa"/>
          </w:tcPr>
          <w:p w14:paraId="217417F3" w14:textId="77777777" w:rsidR="009D7FB2" w:rsidRDefault="009D7FB2">
            <w:pPr>
              <w:pStyle w:val="TableText"/>
            </w:pPr>
          </w:p>
        </w:tc>
        <w:tc>
          <w:tcPr>
            <w:tcW w:w="624" w:type="dxa"/>
          </w:tcPr>
          <w:p w14:paraId="7DC78A35" w14:textId="77777777" w:rsidR="009D7FB2" w:rsidRDefault="009D7FB2">
            <w:pPr>
              <w:pStyle w:val="TableText"/>
            </w:pPr>
          </w:p>
        </w:tc>
        <w:tc>
          <w:tcPr>
            <w:tcW w:w="624" w:type="dxa"/>
          </w:tcPr>
          <w:p w14:paraId="6B0E17A6" w14:textId="77777777" w:rsidR="009D7FB2" w:rsidRDefault="009D7FB2">
            <w:pPr>
              <w:pStyle w:val="TableText"/>
            </w:pPr>
          </w:p>
        </w:tc>
        <w:tc>
          <w:tcPr>
            <w:tcW w:w="624" w:type="dxa"/>
          </w:tcPr>
          <w:p w14:paraId="16AE3A03" w14:textId="77777777" w:rsidR="009D7FB2" w:rsidRDefault="009D7FB2">
            <w:pPr>
              <w:pStyle w:val="TableText"/>
            </w:pPr>
          </w:p>
        </w:tc>
        <w:tc>
          <w:tcPr>
            <w:tcW w:w="4649" w:type="dxa"/>
            <w:gridSpan w:val="2"/>
          </w:tcPr>
          <w:p w14:paraId="34F43E90" w14:textId="23B8CFA8" w:rsidR="009D7FB2" w:rsidRDefault="009D7FB2">
            <w:pPr>
              <w:pStyle w:val="TableBlock"/>
              <w:rPr>
                <w:rtl/>
              </w:rPr>
            </w:pPr>
            <w:r>
              <w:rPr>
                <w:rFonts w:hint="cs"/>
                <w:rtl/>
              </w:rPr>
              <w:t>(ד)</w:t>
            </w:r>
            <w:r>
              <w:rPr>
                <w:rtl/>
              </w:rPr>
              <w:tab/>
              <w:t>לא ייבא אדם לישראל בעל חיים לשחיטה אלא במסגרת חלקו במכסה.</w:t>
            </w:r>
          </w:p>
        </w:tc>
      </w:tr>
      <w:tr w:rsidR="009D7FB2" w14:paraId="76D5E9CA" w14:textId="77777777" w:rsidTr="001B5521">
        <w:trPr>
          <w:cantSplit/>
          <w:trHeight w:val="60"/>
        </w:trPr>
        <w:tc>
          <w:tcPr>
            <w:tcW w:w="1869" w:type="dxa"/>
          </w:tcPr>
          <w:p w14:paraId="30A8BF83" w14:textId="77777777" w:rsidR="009D7FB2" w:rsidRDefault="009D7FB2">
            <w:pPr>
              <w:pStyle w:val="TableSideHeading"/>
              <w:rPr>
                <w:rtl/>
              </w:rPr>
            </w:pPr>
          </w:p>
        </w:tc>
        <w:tc>
          <w:tcPr>
            <w:tcW w:w="624" w:type="dxa"/>
          </w:tcPr>
          <w:p w14:paraId="54C7E2B3" w14:textId="77777777" w:rsidR="009D7FB2" w:rsidRDefault="009D7FB2" w:rsidP="001B5521">
            <w:pPr>
              <w:pStyle w:val="TableText"/>
            </w:pPr>
          </w:p>
        </w:tc>
        <w:tc>
          <w:tcPr>
            <w:tcW w:w="624" w:type="dxa"/>
          </w:tcPr>
          <w:p w14:paraId="1350CC44" w14:textId="77777777" w:rsidR="009D7FB2" w:rsidRDefault="009D7FB2">
            <w:pPr>
              <w:pStyle w:val="TableText"/>
            </w:pPr>
          </w:p>
        </w:tc>
        <w:tc>
          <w:tcPr>
            <w:tcW w:w="624" w:type="dxa"/>
          </w:tcPr>
          <w:p w14:paraId="1DB8FB03" w14:textId="77777777" w:rsidR="009D7FB2" w:rsidRDefault="009D7FB2">
            <w:pPr>
              <w:pStyle w:val="TableText"/>
            </w:pPr>
          </w:p>
        </w:tc>
        <w:tc>
          <w:tcPr>
            <w:tcW w:w="624" w:type="dxa"/>
          </w:tcPr>
          <w:p w14:paraId="5C825F4E" w14:textId="77777777" w:rsidR="009D7FB2" w:rsidRDefault="009D7FB2">
            <w:pPr>
              <w:pStyle w:val="TableText"/>
            </w:pPr>
          </w:p>
        </w:tc>
        <w:tc>
          <w:tcPr>
            <w:tcW w:w="624" w:type="dxa"/>
          </w:tcPr>
          <w:p w14:paraId="108F1C8A" w14:textId="77777777" w:rsidR="009D7FB2" w:rsidRDefault="009D7FB2">
            <w:pPr>
              <w:pStyle w:val="TableText"/>
            </w:pPr>
          </w:p>
        </w:tc>
        <w:tc>
          <w:tcPr>
            <w:tcW w:w="4649" w:type="dxa"/>
            <w:gridSpan w:val="2"/>
          </w:tcPr>
          <w:p w14:paraId="5D468E82" w14:textId="3DE0A434" w:rsidR="009D7FB2" w:rsidRDefault="009D7FB2">
            <w:pPr>
              <w:pStyle w:val="TableBlock"/>
              <w:rPr>
                <w:rtl/>
              </w:rPr>
            </w:pPr>
            <w:r>
              <w:rPr>
                <w:rFonts w:hint="cs"/>
                <w:rtl/>
              </w:rPr>
              <w:t>(ה)</w:t>
            </w:r>
            <w:r>
              <w:rPr>
                <w:rtl/>
              </w:rPr>
              <w:tab/>
              <w:t>לא יינתן היתר, לפי כל דין, לייבוא של בעל חיים לשחיטה לישראל, אלא במסגרת המכסה שנקבעה ולפי חלקו של כל יבואן במכסה."</w:t>
            </w:r>
          </w:p>
        </w:tc>
      </w:tr>
      <w:tr w:rsidR="009D7FB2" w14:paraId="7BD686A4" w14:textId="77777777" w:rsidTr="009D7FB2">
        <w:trPr>
          <w:cantSplit/>
          <w:trHeight w:val="60"/>
        </w:trPr>
        <w:tc>
          <w:tcPr>
            <w:tcW w:w="1869" w:type="dxa"/>
          </w:tcPr>
          <w:p w14:paraId="012CE2C8" w14:textId="69F0F331" w:rsidR="009D7FB2" w:rsidRDefault="009D7FB2" w:rsidP="009D7FB2">
            <w:pPr>
              <w:pStyle w:val="TableSideHeading"/>
            </w:pPr>
            <w:r>
              <w:rPr>
                <w:rFonts w:hint="cs"/>
                <w:rtl/>
              </w:rPr>
              <w:t>תיקון סעיף 17</w:t>
            </w:r>
          </w:p>
        </w:tc>
        <w:tc>
          <w:tcPr>
            <w:tcW w:w="624" w:type="dxa"/>
          </w:tcPr>
          <w:p w14:paraId="3204B9D9" w14:textId="31C5FCED" w:rsidR="009D7FB2" w:rsidRDefault="009D7FB2" w:rsidP="009D7FB2">
            <w:pPr>
              <w:pStyle w:val="TableText"/>
            </w:pPr>
            <w:r>
              <w:rPr>
                <w:rFonts w:hint="cs"/>
                <w:rtl/>
              </w:rPr>
              <w:t>3.</w:t>
            </w:r>
          </w:p>
        </w:tc>
        <w:tc>
          <w:tcPr>
            <w:tcW w:w="7145" w:type="dxa"/>
            <w:gridSpan w:val="6"/>
          </w:tcPr>
          <w:p w14:paraId="7A5A78BB" w14:textId="52EC68F8" w:rsidR="009D7FB2" w:rsidRPr="00C34DE2" w:rsidRDefault="009D7FB2" w:rsidP="009D7FB2">
            <w:pPr>
              <w:pStyle w:val="TableBlock"/>
            </w:pPr>
            <w:r>
              <w:rPr>
                <w:rtl/>
              </w:rPr>
              <w:t>בסעיף 17(ב) לחוק העיקרי, אחרי "סעיפים 2א, 2א1, 2ב(א)" יבוא "2ג(א) או (ד)".</w:t>
            </w:r>
            <w:r w:rsidDel="009D7FB2">
              <w:t xml:space="preserve"> </w:t>
            </w:r>
            <w:r>
              <w:t xml:space="preserve"> </w:t>
            </w:r>
          </w:p>
        </w:tc>
      </w:tr>
    </w:tbl>
    <w:p w14:paraId="7F6961CA" w14:textId="77777777" w:rsidR="002D1EE3" w:rsidRDefault="002D1EE3" w:rsidP="002D1EE3">
      <w:pPr>
        <w:pStyle w:val="HeadDivreiHesber"/>
        <w:rPr>
          <w:rtl/>
        </w:rPr>
      </w:pPr>
      <w:r w:rsidRPr="0027450A">
        <w:rPr>
          <w:rFonts w:hint="cs"/>
          <w:rtl/>
        </w:rPr>
        <w:t>דברי הסבר</w:t>
      </w:r>
    </w:p>
    <w:p w14:paraId="5C010594" w14:textId="77777777" w:rsidR="006F698E" w:rsidRDefault="006F698E" w:rsidP="006F698E">
      <w:pPr>
        <w:pStyle w:val="Hesber"/>
      </w:pPr>
      <w:r>
        <w:rPr>
          <w:rtl/>
        </w:rPr>
        <w:t>מטרת הצעת החוק היא להפסיק את הסבל החמור והמיותר שנגרם למאות אלפי בעלי חיים שמיובאים לישראל במסעות קשים ואכזריים – רק על מנת להישחט בסוף הדרך.</w:t>
      </w:r>
    </w:p>
    <w:p w14:paraId="2E3FE63E" w14:textId="77777777" w:rsidR="006F698E" w:rsidRDefault="006F698E" w:rsidP="006F698E">
      <w:pPr>
        <w:pStyle w:val="Hesber"/>
        <w:rPr>
          <w:rtl/>
        </w:rPr>
      </w:pPr>
      <w:r>
        <w:rPr>
          <w:rtl/>
        </w:rPr>
        <w:t xml:space="preserve">בסוף שנות התשעים החלה תופעה אכזרית של ייבוא עגלים וטלאים חיים לישראל, אך ורק לשם שחיטתם כאן. בעלי החיים מיובאים מאוסטרליה וממזרח אירופה, במסעות ימיים ממושכים, שעשויים להימשך שבועות. במהלך המסע בעלי החיים מוחזקים בצפיפות קשה, מתבוססים בצואתם ובצואת חבריהם, וסובלים מעומסי חום, מטלטלות הדרך ומפגיעות קשות נוספות. רבים מהם חולים ורבים אינם </w:t>
      </w:r>
      <w:r>
        <w:rPr>
          <w:rtl/>
        </w:rPr>
        <w:lastRenderedPageBreak/>
        <w:t>שורדים.</w:t>
      </w:r>
    </w:p>
    <w:p w14:paraId="6470AC71" w14:textId="77777777" w:rsidR="006F698E" w:rsidRDefault="006F698E" w:rsidP="006F698E">
      <w:pPr>
        <w:pStyle w:val="Hesber"/>
        <w:rPr>
          <w:rtl/>
        </w:rPr>
      </w:pPr>
      <w:r>
        <w:rPr>
          <w:rtl/>
        </w:rPr>
        <w:t>מומחים וגופים מקצועיים בארץ ובעולם שותפים כולם לעמדה לפיה יש להימנע ככל הניתן מהובלת בעלי חיים חיים, לקצר את משכי ההובלה ככל הניתן ולהמיר משלוחים חיים בסחר בבשר. זאת משום שהובלת בעלי חיים כרוכה בהכרח במצוקה קשה.</w:t>
      </w:r>
    </w:p>
    <w:p w14:paraId="519455AC" w14:textId="77777777" w:rsidR="006F698E" w:rsidRDefault="006F698E" w:rsidP="006F698E">
      <w:pPr>
        <w:pStyle w:val="Hesber"/>
        <w:rPr>
          <w:rtl/>
        </w:rPr>
      </w:pPr>
      <w:r>
        <w:rPr>
          <w:rtl/>
        </w:rPr>
        <w:t>ישראל מייבאת כיום בשר טרי משורה ארוכה של מדינות באירופה ובדרום אמריקה. בשר זה נמכר בישראל במחירים נמוכים יותר ממחירי הבשר שהופק מבעלי חיים שיובאו לישראל בעודם חיים ונשחטו כאן. הסיבה למחיר הנמוך היא יתרונות שוק של בתי מטבחיים בחו"ל, מצד אחד, וריכוזיות של מקטע השחיטה בישראל מצד שני.</w:t>
      </w:r>
    </w:p>
    <w:p w14:paraId="42A79388" w14:textId="77777777" w:rsidR="006F698E" w:rsidRDefault="006F698E" w:rsidP="006F698E">
      <w:pPr>
        <w:pStyle w:val="Hesber"/>
        <w:rPr>
          <w:rtl/>
        </w:rPr>
      </w:pPr>
      <w:r>
        <w:rPr>
          <w:rtl/>
        </w:rPr>
        <w:t>היקף הייבוא של בשר טרי לישראל צפוי לגדול בשנים הקרובות בעקבות שינוי במשטר המכס, באופן שהחל משנת 2020 תעמוד המכסה הכללית לייבוא בשר בקר טרי על 17.5 אלף טון, אליה מתווספות מכסות פטורות ממכס במסגרת הסכמים בילטרליים. גם המכס האפקטיבי על ייבוא בשר מחוץ למכסה הפטורה, ירד באופן דרמטי ביחס למצב הקיים. נוסף על כך, ישנה אספקה של בשר טרי משחיטה מקומית. היקף הצריכה של בשר בקר טרי בישראל מוערך ב-20 אלף טון בשנה.</w:t>
      </w:r>
    </w:p>
    <w:p w14:paraId="31D39F66" w14:textId="77777777" w:rsidR="006F698E" w:rsidRDefault="006F698E" w:rsidP="006F698E">
      <w:pPr>
        <w:pStyle w:val="Hesber"/>
        <w:rPr>
          <w:rtl/>
        </w:rPr>
      </w:pPr>
      <w:r>
        <w:rPr>
          <w:rtl/>
        </w:rPr>
        <w:t>נוכח האמור, מוצע בהצעת החוק לצמצם את היקפי המשלוחים החיים באופן הדרגתי, במקביל להרחבה הצפויה של היקף הייבוא הפטור ממכס, באמצעות מכסות יבוא הפוחתות משנה לשנה. לפי הצעת החוק, לשר החקלאות ופיתוח הכפר יש שיקול דעת בעניין התאמת קצב ההפחתה להתפתחויות בשוק. המהלך המדורג יותיר גם תקופת התארגנות והסתגלות לעוסקים במשלוחים החיים.</w:t>
      </w:r>
    </w:p>
    <w:p w14:paraId="1518F5BA" w14:textId="388284CB" w:rsidR="003D7969" w:rsidRDefault="003D7969" w:rsidP="001B5521">
      <w:pPr>
        <w:pStyle w:val="Hesber"/>
        <w:rPr>
          <w:rtl/>
        </w:rPr>
      </w:pPr>
      <w:r w:rsidRPr="0003523A">
        <w:rPr>
          <w:rtl/>
        </w:rPr>
        <w:t>הצעות חוק זהות הונחו על שולחן הכנסת העשרים ושלוש על ידי חבר הכנסת מכלוף מיקי זוהר, על ידי חברת הכנסת שרן השכל ועל ידי חברת הכנסת מיקי חיימוביץ (פ/1265/23; פ/96/23; פ/391/23) ועל שולחן הכנסת העשרים וארבע על ידי חבר</w:t>
      </w:r>
      <w:r>
        <w:rPr>
          <w:rFonts w:hint="cs"/>
          <w:rtl/>
        </w:rPr>
        <w:t xml:space="preserve"> הכנסת מיקי מכלוף זוהר (פ/568/24) ועל ידי חברת הכנסת</w:t>
      </w:r>
      <w:r w:rsidRPr="0003523A">
        <w:rPr>
          <w:rtl/>
        </w:rPr>
        <w:t xml:space="preserve"> שרן השכל </w:t>
      </w:r>
      <w:r>
        <w:rPr>
          <w:rFonts w:hint="cs"/>
          <w:rtl/>
        </w:rPr>
        <w:t>(פ/326/24).</w:t>
      </w:r>
    </w:p>
    <w:p w14:paraId="7997A5E0" w14:textId="77777777" w:rsidR="003D7969" w:rsidRPr="0003523A" w:rsidRDefault="003D7969" w:rsidP="003D7969">
      <w:pPr>
        <w:pStyle w:val="Hesber"/>
        <w:rPr>
          <w:lang w:eastAsia="ja-JP"/>
        </w:rPr>
      </w:pPr>
      <w:r>
        <w:rPr>
          <w:rFonts w:hint="cs"/>
          <w:rtl/>
        </w:rPr>
        <w:t>הצעת החוק זהה לפ/1265/23 ולפיכך לא נבדקה מחדש על ידי הלשכה המשפטית של הכנסת.</w:t>
      </w:r>
    </w:p>
    <w:p w14:paraId="7F6961CB" w14:textId="77777777" w:rsidR="00E13C27" w:rsidRDefault="00E13C27" w:rsidP="00E13C27">
      <w:pPr>
        <w:pStyle w:val="Hesber"/>
        <w:rPr>
          <w:rtl/>
        </w:rPr>
      </w:pPr>
    </w:p>
    <w:p w14:paraId="2A81536E" w14:textId="77777777" w:rsidR="00F92704" w:rsidRDefault="00B029B4">
      <w:pPr>
        <w:jc w:val="left"/>
      </w:pPr>
      <w:bookmarkStart w:id="9" w:name="selectedDocDateB"/>
      <w:bookmarkEnd w:id="9"/>
      <w:r>
        <w:rPr>
          <w:rFonts w:eastAsia="David" w:hint="cs"/>
          <w:sz w:val="26"/>
          <w:szCs w:val="26"/>
          <w:rtl/>
        </w:rPr>
        <w:t>--------------------------------</w:t>
      </w:r>
    </w:p>
    <w:p w14:paraId="3E6A6486" w14:textId="77777777" w:rsidR="00F92704" w:rsidRDefault="00B029B4">
      <w:pPr>
        <w:jc w:val="left"/>
      </w:pPr>
      <w:r>
        <w:rPr>
          <w:rFonts w:eastAsia="David" w:hint="cs"/>
          <w:sz w:val="26"/>
          <w:szCs w:val="26"/>
          <w:rtl/>
        </w:rPr>
        <w:t>הוגשה ליו"ר הכנסת והסגנים</w:t>
      </w:r>
    </w:p>
    <w:p w14:paraId="129F400D" w14:textId="77777777" w:rsidR="00F92704" w:rsidRDefault="00B029B4">
      <w:pPr>
        <w:jc w:val="left"/>
      </w:pPr>
      <w:r>
        <w:rPr>
          <w:rFonts w:eastAsia="David" w:hint="cs"/>
          <w:sz w:val="26"/>
          <w:szCs w:val="26"/>
          <w:rtl/>
        </w:rPr>
        <w:t>והונחה על שולחן הכנסת ביום</w:t>
      </w:r>
    </w:p>
    <w:p w14:paraId="0268DE43" w14:textId="77777777" w:rsidR="00F92704" w:rsidRDefault="00B029B4">
      <w:pPr>
        <w:jc w:val="left"/>
      </w:pPr>
      <w:r>
        <w:rPr>
          <w:rFonts w:eastAsia="David" w:hint="cs"/>
          <w:sz w:val="26"/>
          <w:szCs w:val="26"/>
          <w:rtl/>
        </w:rPr>
        <w:t xml:space="preserve">כ"ד באב התשפ"א (02.08.2021) </w:t>
      </w:r>
    </w:p>
    <w:p w14:paraId="7EC36EDF" w14:textId="77777777" w:rsidR="00F92704" w:rsidRDefault="00F92704">
      <w:pPr>
        <w:spacing w:line="276" w:lineRule="auto"/>
        <w:jc w:val="left"/>
      </w:pPr>
    </w:p>
    <w:sectPr w:rsidR="00F92704" w:rsidSect="001B5521">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4CDA30C0"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B029B4">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1B5521">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3942D982" w14:textId="77777777" w:rsidR="003F3CAA" w:rsidRDefault="003F3CAA" w:rsidP="003F3CAA">
      <w:pPr>
        <w:pStyle w:val="a4"/>
      </w:pPr>
      <w:r>
        <w:rPr>
          <w:rStyle w:val="a6"/>
        </w:rPr>
        <w:footnoteRef/>
      </w:r>
      <w:r>
        <w:rPr>
          <w:rtl/>
        </w:rPr>
        <w:t xml:space="preserve"> </w:t>
      </w:r>
      <w:r>
        <w:rPr>
          <w:sz w:val="20"/>
          <w:rtl/>
        </w:rPr>
        <w:t>ס"ח התשנ"ד, עמ'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95BA8"/>
    <w:multiLevelType w:val="hybridMultilevel"/>
    <w:tmpl w:val="771E59E8"/>
    <w:lvl w:ilvl="0" w:tplc="6F302406">
      <w:start w:val="1"/>
      <w:numFmt w:val="decimal"/>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D06ACF"/>
    <w:multiLevelType w:val="hybridMultilevel"/>
    <w:tmpl w:val="B1A6C4DE"/>
    <w:lvl w:ilvl="0" w:tplc="947E3A70">
      <w:start w:val="1"/>
      <w:numFmt w:val="decimal"/>
      <w:lvlRestart w:val="0"/>
      <w:lvlText w:val="(%1)"/>
      <w:lvlJc w:val="left"/>
      <w:pPr>
        <w:tabs>
          <w:tab w:val="num" w:pos="1049"/>
        </w:tabs>
        <w:ind w:left="425" w:firstLine="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15:restartNumberingAfterBreak="0">
    <w:nsid w:val="24691C01"/>
    <w:multiLevelType w:val="hybridMultilevel"/>
    <w:tmpl w:val="36469436"/>
    <w:lvl w:ilvl="0" w:tplc="F48EA50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56D1B"/>
    <w:multiLevelType w:val="hybridMultilevel"/>
    <w:tmpl w:val="0DAC02CC"/>
    <w:lvl w:ilvl="0" w:tplc="056671A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F08D2"/>
    <w:multiLevelType w:val="hybridMultilevel"/>
    <w:tmpl w:val="FE98CC26"/>
    <w:lvl w:ilvl="0" w:tplc="A42CB76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8044F"/>
    <w:multiLevelType w:val="hybridMultilevel"/>
    <w:tmpl w:val="DF4607D4"/>
    <w:lvl w:ilvl="0" w:tplc="AF1C59C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70710"/>
    <w:multiLevelType w:val="hybridMultilevel"/>
    <w:tmpl w:val="4246EE56"/>
    <w:lvl w:ilvl="0" w:tplc="363E3A7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40822"/>
    <w:multiLevelType w:val="hybridMultilevel"/>
    <w:tmpl w:val="56788B40"/>
    <w:lvl w:ilvl="0" w:tplc="7868C12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BCA2C91"/>
    <w:multiLevelType w:val="hybridMultilevel"/>
    <w:tmpl w:val="97A6461C"/>
    <w:lvl w:ilvl="0" w:tplc="BD32C588">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600C7"/>
    <w:multiLevelType w:val="hybridMultilevel"/>
    <w:tmpl w:val="03008136"/>
    <w:lvl w:ilvl="0" w:tplc="5F081CA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362379"/>
    <w:multiLevelType w:val="hybridMultilevel"/>
    <w:tmpl w:val="03A8BB3E"/>
    <w:lvl w:ilvl="0" w:tplc="0B14748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642FC"/>
    <w:multiLevelType w:val="hybridMultilevel"/>
    <w:tmpl w:val="E4EA987C"/>
    <w:lvl w:ilvl="0" w:tplc="0B982BF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00172"/>
    <w:multiLevelType w:val="hybridMultilevel"/>
    <w:tmpl w:val="52CE0196"/>
    <w:lvl w:ilvl="0" w:tplc="4C84C76A">
      <w:start w:val="1"/>
      <w:numFmt w:val="hebrew1"/>
      <w:lvlRestart w:val="0"/>
      <w:lvlText w:val="(%1)"/>
      <w:lvlJc w:val="left"/>
      <w:pPr>
        <w:tabs>
          <w:tab w:val="num" w:pos="5727"/>
        </w:tabs>
        <w:ind w:left="5103" w:firstLine="0"/>
      </w:pPr>
    </w:lvl>
    <w:lvl w:ilvl="1" w:tplc="04090019" w:tentative="1">
      <w:start w:val="1"/>
      <w:numFmt w:val="lowerLetter"/>
      <w:lvlText w:val="%2."/>
      <w:lvlJc w:val="left"/>
      <w:pPr>
        <w:ind w:left="6543" w:hanging="360"/>
      </w:pPr>
    </w:lvl>
    <w:lvl w:ilvl="2" w:tplc="0409001B" w:tentative="1">
      <w:start w:val="1"/>
      <w:numFmt w:val="lowerRoman"/>
      <w:lvlText w:val="%3."/>
      <w:lvlJc w:val="right"/>
      <w:pPr>
        <w:ind w:left="7263" w:hanging="180"/>
      </w:pPr>
    </w:lvl>
    <w:lvl w:ilvl="3" w:tplc="0409000F" w:tentative="1">
      <w:start w:val="1"/>
      <w:numFmt w:val="decimal"/>
      <w:lvlText w:val="%4."/>
      <w:lvlJc w:val="left"/>
      <w:pPr>
        <w:ind w:left="7983" w:hanging="360"/>
      </w:pPr>
    </w:lvl>
    <w:lvl w:ilvl="4" w:tplc="04090019" w:tentative="1">
      <w:start w:val="1"/>
      <w:numFmt w:val="lowerLetter"/>
      <w:lvlText w:val="%5."/>
      <w:lvlJc w:val="left"/>
      <w:pPr>
        <w:ind w:left="8703" w:hanging="360"/>
      </w:pPr>
    </w:lvl>
    <w:lvl w:ilvl="5" w:tplc="0409001B" w:tentative="1">
      <w:start w:val="1"/>
      <w:numFmt w:val="lowerRoman"/>
      <w:lvlText w:val="%6."/>
      <w:lvlJc w:val="right"/>
      <w:pPr>
        <w:ind w:left="9423" w:hanging="180"/>
      </w:pPr>
    </w:lvl>
    <w:lvl w:ilvl="6" w:tplc="0409000F" w:tentative="1">
      <w:start w:val="1"/>
      <w:numFmt w:val="decimal"/>
      <w:lvlText w:val="%7."/>
      <w:lvlJc w:val="left"/>
      <w:pPr>
        <w:ind w:left="10143" w:hanging="360"/>
      </w:pPr>
    </w:lvl>
    <w:lvl w:ilvl="7" w:tplc="04090019" w:tentative="1">
      <w:start w:val="1"/>
      <w:numFmt w:val="lowerLetter"/>
      <w:lvlText w:val="%8."/>
      <w:lvlJc w:val="left"/>
      <w:pPr>
        <w:ind w:left="10863" w:hanging="360"/>
      </w:pPr>
    </w:lvl>
    <w:lvl w:ilvl="8" w:tplc="0409001B" w:tentative="1">
      <w:start w:val="1"/>
      <w:numFmt w:val="lowerRoman"/>
      <w:lvlText w:val="%9."/>
      <w:lvlJc w:val="right"/>
      <w:pPr>
        <w:ind w:left="11583" w:hanging="180"/>
      </w:pPr>
    </w:lvl>
  </w:abstractNum>
  <w:abstractNum w:abstractNumId="28" w15:restartNumberingAfterBreak="0">
    <w:nsid w:val="73420726"/>
    <w:multiLevelType w:val="hybridMultilevel"/>
    <w:tmpl w:val="E618E892"/>
    <w:lvl w:ilvl="0" w:tplc="B222502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7C29ED"/>
    <w:multiLevelType w:val="hybridMultilevel"/>
    <w:tmpl w:val="27CACF3A"/>
    <w:lvl w:ilvl="0" w:tplc="7894643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9"/>
  </w:num>
  <w:num w:numId="13">
    <w:abstractNumId w:val="12"/>
  </w:num>
  <w:num w:numId="14">
    <w:abstractNumId w:val="30"/>
  </w:num>
  <w:num w:numId="15">
    <w:abstractNumId w:val="10"/>
  </w:num>
  <w:num w:numId="16">
    <w:abstractNumId w:val="19"/>
  </w:num>
  <w:num w:numId="17">
    <w:abstractNumId w:val="16"/>
  </w:num>
  <w:num w:numId="18">
    <w:abstractNumId w:val="28"/>
  </w:num>
  <w:num w:numId="19">
    <w:abstractNumId w:val="27"/>
  </w:num>
  <w:num w:numId="20">
    <w:abstractNumId w:val="24"/>
  </w:num>
  <w:num w:numId="21">
    <w:abstractNumId w:val="26"/>
  </w:num>
  <w:num w:numId="22">
    <w:abstractNumId w:val="25"/>
  </w:num>
  <w:num w:numId="23">
    <w:abstractNumId w:val="31"/>
  </w:num>
  <w:num w:numId="24">
    <w:abstractNumId w:val="18"/>
  </w:num>
  <w:num w:numId="25">
    <w:abstractNumId w:val="14"/>
  </w:num>
  <w:num w:numId="26">
    <w:abstractNumId w:val="17"/>
  </w:num>
  <w:num w:numId="27">
    <w:abstractNumId w:val="23"/>
  </w:num>
  <w:num w:numId="28">
    <w:abstractNumId w:val="20"/>
  </w:num>
  <w:num w:numId="29">
    <w:abstractNumId w:val="15"/>
  </w:num>
  <w:num w:numId="30">
    <w:abstractNumId w:val="21"/>
  </w:num>
  <w:num w:numId="31">
    <w:abstractNumId w:val="21"/>
    <w:lvlOverride w:ilvl="0">
      <w:startOverride w:val="1"/>
    </w:lvlOverride>
  </w:num>
  <w:num w:numId="32">
    <w:abstractNumId w:val="1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B640E"/>
    <w:rsid w:val="000F6292"/>
    <w:rsid w:val="00102B6B"/>
    <w:rsid w:val="001052D4"/>
    <w:rsid w:val="0010644B"/>
    <w:rsid w:val="001207F8"/>
    <w:rsid w:val="00121924"/>
    <w:rsid w:val="001279A8"/>
    <w:rsid w:val="0014195F"/>
    <w:rsid w:val="00152609"/>
    <w:rsid w:val="00153E1B"/>
    <w:rsid w:val="001A0623"/>
    <w:rsid w:val="001B5521"/>
    <w:rsid w:val="001C23B0"/>
    <w:rsid w:val="001D7AAF"/>
    <w:rsid w:val="001F5655"/>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3D7969"/>
    <w:rsid w:val="003F3CAA"/>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6F698E"/>
    <w:rsid w:val="0070601E"/>
    <w:rsid w:val="00712C72"/>
    <w:rsid w:val="00735FE9"/>
    <w:rsid w:val="00763CAA"/>
    <w:rsid w:val="00765F66"/>
    <w:rsid w:val="0078664F"/>
    <w:rsid w:val="007A1307"/>
    <w:rsid w:val="007A27CE"/>
    <w:rsid w:val="007C3FA6"/>
    <w:rsid w:val="007D585A"/>
    <w:rsid w:val="007D5A12"/>
    <w:rsid w:val="007E59F9"/>
    <w:rsid w:val="00810BCD"/>
    <w:rsid w:val="00812C98"/>
    <w:rsid w:val="00814D92"/>
    <w:rsid w:val="0083181D"/>
    <w:rsid w:val="00843EB2"/>
    <w:rsid w:val="00865572"/>
    <w:rsid w:val="00874BBC"/>
    <w:rsid w:val="00886A45"/>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D7FB2"/>
    <w:rsid w:val="009E1E33"/>
    <w:rsid w:val="00A14672"/>
    <w:rsid w:val="00A26BD6"/>
    <w:rsid w:val="00A443CF"/>
    <w:rsid w:val="00A6611D"/>
    <w:rsid w:val="00A82CB7"/>
    <w:rsid w:val="00A942C1"/>
    <w:rsid w:val="00AA2F03"/>
    <w:rsid w:val="00AC36F7"/>
    <w:rsid w:val="00AC63A4"/>
    <w:rsid w:val="00AD239E"/>
    <w:rsid w:val="00B029B4"/>
    <w:rsid w:val="00B10265"/>
    <w:rsid w:val="00B16A99"/>
    <w:rsid w:val="00B21211"/>
    <w:rsid w:val="00B35784"/>
    <w:rsid w:val="00B733A7"/>
    <w:rsid w:val="00B75C91"/>
    <w:rsid w:val="00B975AD"/>
    <w:rsid w:val="00BC45FB"/>
    <w:rsid w:val="00BF148D"/>
    <w:rsid w:val="00C23B1A"/>
    <w:rsid w:val="00C310EB"/>
    <w:rsid w:val="00C43453"/>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92704"/>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0C9BE3BE-4A84-4DC4-923E-85F85D33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FB2"/>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9D7FB2"/>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9D7FB2"/>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9D7FB2"/>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9D7FB2"/>
    <w:pPr>
      <w:numPr>
        <w:numId w:val="33"/>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9D7FB2"/>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9D7FB2"/>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9D7FB2"/>
    <w:rPr>
      <w:sz w:val="36"/>
      <w:szCs w:val="52"/>
    </w:rPr>
  </w:style>
  <w:style w:type="paragraph" w:customStyle="1" w:styleId="Cover3-Haknesset">
    <w:name w:val="Cover 3-Haknesset"/>
    <w:basedOn w:val="Cover1-Reshumot"/>
    <w:rsid w:val="009D7FB2"/>
    <w:rPr>
      <w:b/>
      <w:bCs/>
      <w:spacing w:val="60"/>
    </w:rPr>
  </w:style>
  <w:style w:type="paragraph" w:customStyle="1" w:styleId="Cover4-Date">
    <w:name w:val="Cover 4-Date"/>
    <w:basedOn w:val="a"/>
    <w:rsid w:val="009D7FB2"/>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9D7FB2"/>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9D7FB2"/>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9D7FB2"/>
    <w:pPr>
      <w:spacing w:before="120" w:after="120"/>
    </w:pPr>
    <w:rPr>
      <w:color w:val="FF0000"/>
      <w:w w:val="80"/>
    </w:rPr>
  </w:style>
  <w:style w:type="paragraph" w:styleId="a3">
    <w:name w:val="endnote text"/>
    <w:basedOn w:val="a"/>
    <w:semiHidden/>
    <w:rsid w:val="009D7FB2"/>
    <w:pPr>
      <w:ind w:left="227" w:hanging="227"/>
    </w:pPr>
    <w:rPr>
      <w:sz w:val="14"/>
      <w:szCs w:val="22"/>
    </w:rPr>
  </w:style>
  <w:style w:type="paragraph" w:customStyle="1" w:styleId="TableText">
    <w:name w:val="Table Text"/>
    <w:basedOn w:val="a"/>
    <w:rsid w:val="009D7FB2"/>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9D7FB2"/>
    <w:pPr>
      <w:outlineLvl w:val="2"/>
    </w:pPr>
  </w:style>
  <w:style w:type="paragraph" w:customStyle="1" w:styleId="TableBlock">
    <w:name w:val="Table Block"/>
    <w:basedOn w:val="TableText"/>
    <w:rsid w:val="009D7FB2"/>
    <w:pPr>
      <w:jc w:val="both"/>
    </w:pPr>
  </w:style>
  <w:style w:type="paragraph" w:customStyle="1" w:styleId="TableHead">
    <w:name w:val="Table Head"/>
    <w:basedOn w:val="TableText"/>
    <w:rsid w:val="009D7FB2"/>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D7FB2"/>
    <w:pPr>
      <w:outlineLvl w:val="9"/>
    </w:pPr>
  </w:style>
  <w:style w:type="paragraph" w:customStyle="1" w:styleId="Hesber">
    <w:name w:val="Hesber"/>
    <w:basedOn w:val="a"/>
    <w:rsid w:val="009D7FB2"/>
    <w:pPr>
      <w:snapToGrid w:val="0"/>
      <w:ind w:left="0" w:firstLine="340"/>
    </w:pPr>
    <w:rPr>
      <w:rFonts w:ascii="Arial" w:eastAsia="Arial Unicode MS" w:hAnsi="Arial"/>
      <w:snapToGrid w:val="0"/>
      <w:sz w:val="20"/>
      <w:szCs w:val="26"/>
    </w:rPr>
  </w:style>
  <w:style w:type="paragraph" w:styleId="a4">
    <w:name w:val="footnote text"/>
    <w:basedOn w:val="a"/>
    <w:link w:val="a5"/>
    <w:autoRedefine/>
    <w:semiHidden/>
    <w:rsid w:val="009D7FB2"/>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9D7FB2"/>
    <w:rPr>
      <w:vertAlign w:val="superscript"/>
    </w:rPr>
  </w:style>
  <w:style w:type="paragraph" w:customStyle="1" w:styleId="HesberHeading">
    <w:name w:val="Hesber Heading"/>
    <w:basedOn w:val="Hesber"/>
    <w:rsid w:val="009D7FB2"/>
    <w:pPr>
      <w:tabs>
        <w:tab w:val="left" w:pos="624"/>
        <w:tab w:val="left" w:pos="1247"/>
      </w:tabs>
    </w:pPr>
    <w:rPr>
      <w:b/>
      <w:bCs/>
    </w:rPr>
  </w:style>
  <w:style w:type="paragraph" w:customStyle="1" w:styleId="HesberWriters">
    <w:name w:val="Hesber Writers"/>
    <w:basedOn w:val="Hesber"/>
    <w:rsid w:val="009D7FB2"/>
    <w:pPr>
      <w:spacing w:before="120" w:after="120"/>
      <w:ind w:left="1418"/>
      <w:jc w:val="right"/>
    </w:pPr>
    <w:rPr>
      <w:b/>
      <w:bCs/>
    </w:rPr>
  </w:style>
  <w:style w:type="paragraph" w:customStyle="1" w:styleId="Hesber1st">
    <w:name w:val="Hesber 1st"/>
    <w:basedOn w:val="Hesber"/>
    <w:rsid w:val="009D7FB2"/>
    <w:pPr>
      <w:tabs>
        <w:tab w:val="left" w:pos="680"/>
        <w:tab w:val="left" w:pos="1020"/>
      </w:tabs>
      <w:ind w:firstLine="0"/>
    </w:pPr>
  </w:style>
  <w:style w:type="character" w:styleId="a7">
    <w:name w:val="endnote reference"/>
    <w:basedOn w:val="a0"/>
    <w:semiHidden/>
    <w:rsid w:val="009D7FB2"/>
    <w:rPr>
      <w:vertAlign w:val="superscript"/>
    </w:rPr>
  </w:style>
  <w:style w:type="paragraph" w:customStyle="1" w:styleId="TableBlockOutdent">
    <w:name w:val="Table BlockOutdent"/>
    <w:basedOn w:val="TableBlock"/>
    <w:rsid w:val="009D7FB2"/>
    <w:pPr>
      <w:ind w:left="624" w:hanging="624"/>
    </w:pPr>
  </w:style>
  <w:style w:type="paragraph" w:styleId="a8">
    <w:name w:val="header"/>
    <w:basedOn w:val="a"/>
    <w:rsid w:val="009D7FB2"/>
    <w:pPr>
      <w:tabs>
        <w:tab w:val="center" w:pos="4153"/>
        <w:tab w:val="right" w:pos="8306"/>
      </w:tabs>
    </w:pPr>
  </w:style>
  <w:style w:type="paragraph" w:styleId="a9">
    <w:name w:val="footer"/>
    <w:basedOn w:val="a"/>
    <w:rsid w:val="009D7FB2"/>
    <w:pPr>
      <w:tabs>
        <w:tab w:val="center" w:pos="4153"/>
        <w:tab w:val="right" w:pos="8306"/>
      </w:tabs>
    </w:pPr>
  </w:style>
  <w:style w:type="paragraph" w:customStyle="1" w:styleId="HeadDivreiHesber">
    <w:name w:val="Head DivreiHesber"/>
    <w:basedOn w:val="a"/>
    <w:rsid w:val="009D7FB2"/>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9D7FB2"/>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9D7FB2"/>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3F3CAA"/>
    <w:rPr>
      <w:rFonts w:ascii="Arial" w:eastAsia="Arial Unicode MS" w:hAnsi="Arial" w:cs="David"/>
      <w:snapToGrid w:val="0"/>
      <w:sz w:val="14"/>
    </w:rPr>
  </w:style>
  <w:style w:type="character" w:customStyle="1" w:styleId="10">
    <w:name w:val="כותרת 1 תו"/>
    <w:basedOn w:val="a0"/>
    <w:link w:val="1"/>
    <w:uiPriority w:val="9"/>
    <w:rsid w:val="009D7FB2"/>
    <w:rPr>
      <w:rFonts w:asciiTheme="majorHAnsi" w:eastAsiaTheme="majorEastAsia" w:hAnsiTheme="majorHAnsi" w:cs="David"/>
      <w:bCs/>
      <w:sz w:val="32"/>
      <w:szCs w:val="36"/>
    </w:rPr>
  </w:style>
  <w:style w:type="character" w:customStyle="1" w:styleId="20">
    <w:name w:val="כותרת 2 תו"/>
    <w:basedOn w:val="a0"/>
    <w:link w:val="2"/>
    <w:rsid w:val="009D7FB2"/>
    <w:rPr>
      <w:rFonts w:asciiTheme="majorHAnsi" w:eastAsiaTheme="majorEastAsia" w:hAnsiTheme="majorHAnsi" w:cs="David"/>
      <w:bCs/>
      <w:sz w:val="26"/>
      <w:szCs w:val="36"/>
      <w:u w:val="single"/>
    </w:rPr>
  </w:style>
  <w:style w:type="character" w:customStyle="1" w:styleId="30">
    <w:name w:val="כותרת 3 תו"/>
    <w:basedOn w:val="a0"/>
    <w:link w:val="3"/>
    <w:rsid w:val="009D7FB2"/>
    <w:rPr>
      <w:rFonts w:asciiTheme="majorHAnsi" w:eastAsiaTheme="majorEastAsia" w:hAnsiTheme="majorHAnsi" w:cs="David"/>
      <w:sz w:val="24"/>
      <w:szCs w:val="28"/>
      <w:u w:val="double"/>
    </w:rPr>
  </w:style>
  <w:style w:type="character" w:customStyle="1" w:styleId="40">
    <w:name w:val="כותרת 4 תו"/>
    <w:basedOn w:val="a0"/>
    <w:link w:val="4"/>
    <w:uiPriority w:val="9"/>
    <w:rsid w:val="009D7FB2"/>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9D7FB2"/>
    <w:rPr>
      <w:rFonts w:ascii="David" w:eastAsiaTheme="minorHAnsi" w:hAnsi="David" w:cs="David"/>
      <w:color w:val="000000" w:themeColor="text1"/>
      <w:sz w:val="24"/>
      <w:szCs w:val="24"/>
    </w:rPr>
  </w:style>
  <w:style w:type="paragraph" w:styleId="ae">
    <w:name w:val="TOC Heading"/>
    <w:basedOn w:val="1"/>
    <w:next w:val="a"/>
    <w:uiPriority w:val="39"/>
    <w:unhideWhenUsed/>
    <w:qFormat/>
    <w:rsid w:val="009D7FB2"/>
    <w:pPr>
      <w:widowControl/>
      <w:spacing w:before="120" w:after="120"/>
      <w:outlineLvl w:val="9"/>
    </w:pPr>
    <w:rPr>
      <w:rtl/>
      <w:cs/>
    </w:rPr>
  </w:style>
  <w:style w:type="paragraph" w:styleId="TOC1">
    <w:name w:val="toc 1"/>
    <w:basedOn w:val="a"/>
    <w:next w:val="a"/>
    <w:autoRedefine/>
    <w:uiPriority w:val="39"/>
    <w:unhideWhenUsed/>
    <w:rsid w:val="009D7FB2"/>
    <w:pPr>
      <w:tabs>
        <w:tab w:val="right" w:leader="dot" w:pos="9629"/>
      </w:tabs>
      <w:spacing w:after="100"/>
    </w:pPr>
    <w:rPr>
      <w:bCs/>
      <w:szCs w:val="22"/>
    </w:rPr>
  </w:style>
  <w:style w:type="paragraph" w:styleId="TOC2">
    <w:name w:val="toc 2"/>
    <w:basedOn w:val="a"/>
    <w:next w:val="a"/>
    <w:uiPriority w:val="39"/>
    <w:unhideWhenUsed/>
    <w:rsid w:val="009D7FB2"/>
    <w:pPr>
      <w:tabs>
        <w:tab w:val="right" w:leader="dot" w:pos="9628"/>
      </w:tabs>
      <w:spacing w:after="100"/>
    </w:pPr>
    <w:rPr>
      <w:szCs w:val="22"/>
    </w:rPr>
  </w:style>
  <w:style w:type="character" w:styleId="Hyperlink">
    <w:name w:val="Hyperlink"/>
    <w:basedOn w:val="a0"/>
    <w:uiPriority w:val="99"/>
    <w:unhideWhenUsed/>
    <w:rsid w:val="009D7FB2"/>
    <w:rPr>
      <w:color w:val="0000FF" w:themeColor="hyperlink"/>
      <w:u w:val="single"/>
    </w:rPr>
  </w:style>
  <w:style w:type="paragraph" w:styleId="TOC3">
    <w:name w:val="toc 3"/>
    <w:basedOn w:val="a"/>
    <w:next w:val="a"/>
    <w:uiPriority w:val="39"/>
    <w:unhideWhenUsed/>
    <w:rsid w:val="009D7FB2"/>
    <w:pPr>
      <w:numPr>
        <w:numId w:val="36"/>
      </w:numPr>
      <w:tabs>
        <w:tab w:val="right" w:leader="dot" w:pos="9629"/>
      </w:tabs>
      <w:spacing w:after="100"/>
      <w:ind w:left="811" w:hanging="357"/>
    </w:pPr>
    <w:rPr>
      <w:szCs w:val="22"/>
    </w:rPr>
  </w:style>
  <w:style w:type="paragraph" w:styleId="TOC4">
    <w:name w:val="toc 4"/>
    <w:basedOn w:val="a"/>
    <w:next w:val="a"/>
    <w:autoRedefine/>
    <w:unhideWhenUsed/>
    <w:qFormat/>
    <w:rsid w:val="009D7FB2"/>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9D7FB2"/>
    <w:pPr>
      <w:tabs>
        <w:tab w:val="right" w:leader="dot" w:pos="9628"/>
      </w:tabs>
      <w:spacing w:after="100"/>
      <w:ind w:left="567"/>
    </w:pPr>
    <w:rPr>
      <w:szCs w:val="22"/>
    </w:rPr>
  </w:style>
  <w:style w:type="paragraph" w:styleId="TOC6">
    <w:name w:val="toc 6"/>
    <w:basedOn w:val="a"/>
    <w:next w:val="a"/>
    <w:autoRedefine/>
    <w:semiHidden/>
    <w:unhideWhenUsed/>
    <w:rsid w:val="009D7FB2"/>
    <w:pPr>
      <w:spacing w:after="100"/>
      <w:ind w:left="850"/>
    </w:pPr>
  </w:style>
  <w:style w:type="paragraph" w:styleId="TOC7">
    <w:name w:val="toc 7"/>
    <w:basedOn w:val="a"/>
    <w:next w:val="a"/>
    <w:autoRedefine/>
    <w:semiHidden/>
    <w:unhideWhenUsed/>
    <w:rsid w:val="009D7FB2"/>
    <w:pPr>
      <w:spacing w:after="100"/>
      <w:ind w:left="1020"/>
    </w:pPr>
  </w:style>
  <w:style w:type="paragraph" w:styleId="TOC8">
    <w:name w:val="toc 8"/>
    <w:basedOn w:val="a"/>
    <w:next w:val="a"/>
    <w:autoRedefine/>
    <w:semiHidden/>
    <w:unhideWhenUsed/>
    <w:rsid w:val="009D7FB2"/>
    <w:pPr>
      <w:spacing w:after="100"/>
      <w:ind w:left="1190"/>
    </w:pPr>
  </w:style>
  <w:style w:type="paragraph" w:styleId="TOC9">
    <w:name w:val="toc 9"/>
    <w:basedOn w:val="a"/>
    <w:next w:val="a"/>
    <w:autoRedefine/>
    <w:semiHidden/>
    <w:unhideWhenUsed/>
    <w:rsid w:val="009D7FB2"/>
    <w:pPr>
      <w:spacing w:after="100"/>
      <w:ind w:left="1360"/>
    </w:pPr>
  </w:style>
  <w:style w:type="paragraph" w:customStyle="1" w:styleId="TableHead2">
    <w:name w:val="Table Head2"/>
    <w:basedOn w:val="TableHead"/>
    <w:qFormat/>
    <w:rsid w:val="009D7FB2"/>
    <w:pPr>
      <w:outlineLvl w:val="9"/>
    </w:pPr>
  </w:style>
  <w:style w:type="paragraph" w:customStyle="1" w:styleId="TableSideHeading2">
    <w:name w:val="Table SideHeading2"/>
    <w:basedOn w:val="TableSideHeading"/>
    <w:autoRedefine/>
    <w:qFormat/>
    <w:rsid w:val="009D7FB2"/>
    <w:pPr>
      <w:keepLines w:val="0"/>
      <w:outlineLvl w:val="9"/>
    </w:pPr>
  </w:style>
  <w:style w:type="paragraph" w:customStyle="1" w:styleId="0">
    <w:name w:val="סגנון שורה ראשונה:  0  ס''מ"/>
    <w:basedOn w:val="2"/>
    <w:rsid w:val="009D7FB2"/>
    <w:rPr>
      <w:rFonts w:eastAsia="Times New Roman"/>
    </w:rPr>
  </w:style>
  <w:style w:type="paragraph" w:styleId="af">
    <w:name w:val="List Paragraph"/>
    <w:basedOn w:val="a"/>
    <w:uiPriority w:val="34"/>
    <w:qFormat/>
    <w:rsid w:val="009D7FB2"/>
    <w:pPr>
      <w:widowControl/>
      <w:spacing w:line="259" w:lineRule="auto"/>
    </w:pPr>
    <w:rPr>
      <w:rFonts w:asciiTheme="minorHAnsi" w:hAnsiTheme="minorHAnsi"/>
      <w:sz w:val="22"/>
    </w:rPr>
  </w:style>
  <w:style w:type="table" w:styleId="af0">
    <w:name w:val="Table Grid"/>
    <w:basedOn w:val="a1"/>
    <w:rsid w:val="009D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9D7F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9D7F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9D7FB2"/>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9D7FB2"/>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250">
      <w:bodyDiv w:val="1"/>
      <w:marLeft w:val="0"/>
      <w:marRight w:val="0"/>
      <w:marTop w:val="0"/>
      <w:marBottom w:val="0"/>
      <w:divBdr>
        <w:top w:val="none" w:sz="0" w:space="0" w:color="auto"/>
        <w:left w:val="none" w:sz="0" w:space="0" w:color="auto"/>
        <w:bottom w:val="none" w:sz="0" w:space="0" w:color="auto"/>
        <w:right w:val="none" w:sz="0" w:space="0" w:color="auto"/>
      </w:divBdr>
    </w:div>
    <w:div w:id="282611784">
      <w:bodyDiv w:val="1"/>
      <w:marLeft w:val="0"/>
      <w:marRight w:val="0"/>
      <w:marTop w:val="0"/>
      <w:marBottom w:val="0"/>
      <w:divBdr>
        <w:top w:val="none" w:sz="0" w:space="0" w:color="auto"/>
        <w:left w:val="none" w:sz="0" w:space="0" w:color="auto"/>
        <w:bottom w:val="none" w:sz="0" w:space="0" w:color="auto"/>
        <w:right w:val="none" w:sz="0" w:space="0" w:color="auto"/>
      </w:divBdr>
    </w:div>
    <w:div w:id="294526097">
      <w:bodyDiv w:val="1"/>
      <w:marLeft w:val="0"/>
      <w:marRight w:val="0"/>
      <w:marTop w:val="0"/>
      <w:marBottom w:val="0"/>
      <w:divBdr>
        <w:top w:val="none" w:sz="0" w:space="0" w:color="auto"/>
        <w:left w:val="none" w:sz="0" w:space="0" w:color="auto"/>
        <w:bottom w:val="none" w:sz="0" w:space="0" w:color="auto"/>
        <w:right w:val="none" w:sz="0" w:space="0" w:color="auto"/>
      </w:divBdr>
    </w:div>
    <w:div w:id="314648837">
      <w:bodyDiv w:val="1"/>
      <w:marLeft w:val="0"/>
      <w:marRight w:val="0"/>
      <w:marTop w:val="0"/>
      <w:marBottom w:val="0"/>
      <w:divBdr>
        <w:top w:val="none" w:sz="0" w:space="0" w:color="auto"/>
        <w:left w:val="none" w:sz="0" w:space="0" w:color="auto"/>
        <w:bottom w:val="none" w:sz="0" w:space="0" w:color="auto"/>
        <w:right w:val="none" w:sz="0" w:space="0" w:color="auto"/>
      </w:divBdr>
    </w:div>
    <w:div w:id="356465568">
      <w:bodyDiv w:val="1"/>
      <w:marLeft w:val="0"/>
      <w:marRight w:val="0"/>
      <w:marTop w:val="0"/>
      <w:marBottom w:val="0"/>
      <w:divBdr>
        <w:top w:val="none" w:sz="0" w:space="0" w:color="auto"/>
        <w:left w:val="none" w:sz="0" w:space="0" w:color="auto"/>
        <w:bottom w:val="none" w:sz="0" w:space="0" w:color="auto"/>
        <w:right w:val="none" w:sz="0" w:space="0" w:color="auto"/>
      </w:divBdr>
    </w:div>
    <w:div w:id="387152079">
      <w:bodyDiv w:val="1"/>
      <w:marLeft w:val="0"/>
      <w:marRight w:val="0"/>
      <w:marTop w:val="0"/>
      <w:marBottom w:val="0"/>
      <w:divBdr>
        <w:top w:val="none" w:sz="0" w:space="0" w:color="auto"/>
        <w:left w:val="none" w:sz="0" w:space="0" w:color="auto"/>
        <w:bottom w:val="none" w:sz="0" w:space="0" w:color="auto"/>
        <w:right w:val="none" w:sz="0" w:space="0" w:color="auto"/>
      </w:divBdr>
    </w:div>
    <w:div w:id="471412011">
      <w:bodyDiv w:val="1"/>
      <w:marLeft w:val="0"/>
      <w:marRight w:val="0"/>
      <w:marTop w:val="0"/>
      <w:marBottom w:val="0"/>
      <w:divBdr>
        <w:top w:val="none" w:sz="0" w:space="0" w:color="auto"/>
        <w:left w:val="none" w:sz="0" w:space="0" w:color="auto"/>
        <w:bottom w:val="none" w:sz="0" w:space="0" w:color="auto"/>
        <w:right w:val="none" w:sz="0" w:space="0" w:color="auto"/>
      </w:divBdr>
    </w:div>
    <w:div w:id="567232454">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803693483">
      <w:bodyDiv w:val="1"/>
      <w:marLeft w:val="0"/>
      <w:marRight w:val="0"/>
      <w:marTop w:val="0"/>
      <w:marBottom w:val="0"/>
      <w:divBdr>
        <w:top w:val="none" w:sz="0" w:space="0" w:color="auto"/>
        <w:left w:val="none" w:sz="0" w:space="0" w:color="auto"/>
        <w:bottom w:val="none" w:sz="0" w:space="0" w:color="auto"/>
        <w:right w:val="none" w:sz="0" w:space="0" w:color="auto"/>
      </w:divBdr>
    </w:div>
    <w:div w:id="938221915">
      <w:bodyDiv w:val="1"/>
      <w:marLeft w:val="0"/>
      <w:marRight w:val="0"/>
      <w:marTop w:val="0"/>
      <w:marBottom w:val="0"/>
      <w:divBdr>
        <w:top w:val="none" w:sz="0" w:space="0" w:color="auto"/>
        <w:left w:val="none" w:sz="0" w:space="0" w:color="auto"/>
        <w:bottom w:val="none" w:sz="0" w:space="0" w:color="auto"/>
        <w:right w:val="none" w:sz="0" w:space="0" w:color="auto"/>
      </w:divBdr>
    </w:div>
    <w:div w:id="952059983">
      <w:bodyDiv w:val="1"/>
      <w:marLeft w:val="0"/>
      <w:marRight w:val="0"/>
      <w:marTop w:val="0"/>
      <w:marBottom w:val="0"/>
      <w:divBdr>
        <w:top w:val="none" w:sz="0" w:space="0" w:color="auto"/>
        <w:left w:val="none" w:sz="0" w:space="0" w:color="auto"/>
        <w:bottom w:val="none" w:sz="0" w:space="0" w:color="auto"/>
        <w:right w:val="none" w:sz="0" w:space="0" w:color="auto"/>
      </w:divBdr>
    </w:div>
    <w:div w:id="997728401">
      <w:bodyDiv w:val="1"/>
      <w:marLeft w:val="0"/>
      <w:marRight w:val="0"/>
      <w:marTop w:val="0"/>
      <w:marBottom w:val="0"/>
      <w:divBdr>
        <w:top w:val="none" w:sz="0" w:space="0" w:color="auto"/>
        <w:left w:val="none" w:sz="0" w:space="0" w:color="auto"/>
        <w:bottom w:val="none" w:sz="0" w:space="0" w:color="auto"/>
        <w:right w:val="none" w:sz="0" w:space="0" w:color="auto"/>
      </w:divBdr>
    </w:div>
    <w:div w:id="1387946395">
      <w:bodyDiv w:val="1"/>
      <w:marLeft w:val="0"/>
      <w:marRight w:val="0"/>
      <w:marTop w:val="0"/>
      <w:marBottom w:val="0"/>
      <w:divBdr>
        <w:top w:val="none" w:sz="0" w:space="0" w:color="auto"/>
        <w:left w:val="none" w:sz="0" w:space="0" w:color="auto"/>
        <w:bottom w:val="none" w:sz="0" w:space="0" w:color="auto"/>
        <w:right w:val="none" w:sz="0" w:space="0" w:color="auto"/>
      </w:divBdr>
    </w:div>
    <w:div w:id="1401903777">
      <w:bodyDiv w:val="1"/>
      <w:marLeft w:val="0"/>
      <w:marRight w:val="0"/>
      <w:marTop w:val="0"/>
      <w:marBottom w:val="0"/>
      <w:divBdr>
        <w:top w:val="none" w:sz="0" w:space="0" w:color="auto"/>
        <w:left w:val="none" w:sz="0" w:space="0" w:color="auto"/>
        <w:bottom w:val="none" w:sz="0" w:space="0" w:color="auto"/>
        <w:right w:val="none" w:sz="0" w:space="0" w:color="auto"/>
      </w:divBdr>
    </w:div>
    <w:div w:id="1416827172">
      <w:bodyDiv w:val="1"/>
      <w:marLeft w:val="0"/>
      <w:marRight w:val="0"/>
      <w:marTop w:val="0"/>
      <w:marBottom w:val="0"/>
      <w:divBdr>
        <w:top w:val="none" w:sz="0" w:space="0" w:color="auto"/>
        <w:left w:val="none" w:sz="0" w:space="0" w:color="auto"/>
        <w:bottom w:val="none" w:sz="0" w:space="0" w:color="auto"/>
        <w:right w:val="none" w:sz="0" w:space="0" w:color="auto"/>
      </w:divBdr>
    </w:div>
    <w:div w:id="1423183445">
      <w:bodyDiv w:val="1"/>
      <w:marLeft w:val="0"/>
      <w:marRight w:val="0"/>
      <w:marTop w:val="0"/>
      <w:marBottom w:val="0"/>
      <w:divBdr>
        <w:top w:val="none" w:sz="0" w:space="0" w:color="auto"/>
        <w:left w:val="none" w:sz="0" w:space="0" w:color="auto"/>
        <w:bottom w:val="none" w:sz="0" w:space="0" w:color="auto"/>
        <w:right w:val="none" w:sz="0" w:space="0" w:color="auto"/>
      </w:divBdr>
    </w:div>
    <w:div w:id="1809087250">
      <w:bodyDiv w:val="1"/>
      <w:marLeft w:val="0"/>
      <w:marRight w:val="0"/>
      <w:marTop w:val="0"/>
      <w:marBottom w:val="0"/>
      <w:divBdr>
        <w:top w:val="none" w:sz="0" w:space="0" w:color="auto"/>
        <w:left w:val="none" w:sz="0" w:space="0" w:color="auto"/>
        <w:bottom w:val="none" w:sz="0" w:space="0" w:color="auto"/>
        <w:right w:val="none" w:sz="0" w:space="0" w:color="auto"/>
      </w:divBdr>
    </w:div>
    <w:div w:id="1909458585">
      <w:bodyDiv w:val="1"/>
      <w:marLeft w:val="0"/>
      <w:marRight w:val="0"/>
      <w:marTop w:val="0"/>
      <w:marBottom w:val="0"/>
      <w:divBdr>
        <w:top w:val="none" w:sz="0" w:space="0" w:color="auto"/>
        <w:left w:val="none" w:sz="0" w:space="0" w:color="auto"/>
        <w:bottom w:val="none" w:sz="0" w:space="0" w:color="auto"/>
        <w:right w:val="none" w:sz="0" w:space="0" w:color="auto"/>
      </w:divBdr>
    </w:div>
    <w:div w:id="1944419368">
      <w:bodyDiv w:val="1"/>
      <w:marLeft w:val="0"/>
      <w:marRight w:val="0"/>
      <w:marTop w:val="0"/>
      <w:marBottom w:val="0"/>
      <w:divBdr>
        <w:top w:val="none" w:sz="0" w:space="0" w:color="auto"/>
        <w:left w:val="none" w:sz="0" w:space="0" w:color="auto"/>
        <w:bottom w:val="none" w:sz="0" w:space="0" w:color="auto"/>
        <w:right w:val="none" w:sz="0" w:space="0" w:color="auto"/>
      </w:divBdr>
    </w:div>
    <w:div w:id="1946838868">
      <w:bodyDiv w:val="1"/>
      <w:marLeft w:val="0"/>
      <w:marRight w:val="0"/>
      <w:marTop w:val="0"/>
      <w:marBottom w:val="0"/>
      <w:divBdr>
        <w:top w:val="none" w:sz="0" w:space="0" w:color="auto"/>
        <w:left w:val="none" w:sz="0" w:space="0" w:color="auto"/>
        <w:bottom w:val="none" w:sz="0" w:space="0" w:color="auto"/>
        <w:right w:val="none" w:sz="0" w:space="0" w:color="auto"/>
      </w:divBdr>
    </w:div>
    <w:div w:id="1949503441">
      <w:bodyDiv w:val="1"/>
      <w:marLeft w:val="0"/>
      <w:marRight w:val="0"/>
      <w:marTop w:val="0"/>
      <w:marBottom w:val="0"/>
      <w:divBdr>
        <w:top w:val="none" w:sz="0" w:space="0" w:color="auto"/>
        <w:left w:val="none" w:sz="0" w:space="0" w:color="auto"/>
        <w:bottom w:val="none" w:sz="0" w:space="0" w:color="auto"/>
        <w:right w:val="none" w:sz="0" w:space="0" w:color="auto"/>
      </w:divBdr>
    </w:div>
    <w:div w:id="1999455893">
      <w:bodyDiv w:val="1"/>
      <w:marLeft w:val="0"/>
      <w:marRight w:val="0"/>
      <w:marTop w:val="0"/>
      <w:marBottom w:val="0"/>
      <w:divBdr>
        <w:top w:val="none" w:sz="0" w:space="0" w:color="auto"/>
        <w:left w:val="none" w:sz="0" w:space="0" w:color="auto"/>
        <w:bottom w:val="none" w:sz="0" w:space="0" w:color="auto"/>
        <w:right w:val="none" w:sz="0" w:space="0" w:color="auto"/>
      </w:divBdr>
    </w:div>
    <w:div w:id="2066831337">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C25A29CB36A16E48989D4D40273092E6" ma:contentTypeVersion="" ma:contentTypeDescription="צור מסמך חדש." ma:contentTypeScope="" ma:versionID="960836d9d79fe574671dad3ce2a7fd77">
  <xsd:schema xmlns:xsd="http://www.w3.org/2001/XMLSchema" xmlns:xs="http://www.w3.org/2001/XMLSchema" xmlns:p="http://schemas.microsoft.com/office/2006/metadata/properties" targetNamespace="http://schemas.microsoft.com/office/2006/metadata/properties" ma:root="true" ma:fieldsID="6552e17932849a6e52ec7291f1d302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A97A2576-3CD1-466F-A797-0FA5B5649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4A088A-DA1C-4466-A592-30C83A91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598</Words>
  <Characters>3409</Characters>
  <Application>Microsoft Office Word</Application>
  <DocSecurity>0</DocSecurity>
  <Lines>28</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8</cp:revision>
  <cp:lastPrinted>2021-07-27T09:16:00Z</cp:lastPrinted>
  <dcterms:created xsi:type="dcterms:W3CDTF">2015-04-20T09:58:00Z</dcterms:created>
  <dcterms:modified xsi:type="dcterms:W3CDTF">2021-07-27T09:16:00Z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0x010100C25A29CB36A16E48989D4D40273092E6</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2160241</vt:r8>
  </property>
</Properties>
</file>