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2161004</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b/>
          <w:bCs/>
          <w:sz w:val="26"/>
          <w:szCs w:val="26"/>
          <w:rtl/>
        </w:rPr>
      </w:pPr>
    </w:p>
    <w:p w14:paraId="7F6961A6" w14:textId="77777777" w:rsidR="00E13C27" w:rsidRDefault="008F6665" w:rsidP="00930EFE">
      <w:pPr>
        <w:pStyle w:val="David"/>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 xml:space="preserve">אורי </w:t>
      </w:r>
      <w:proofErr w:type="spellStart"/>
      <w:r>
        <w:rPr>
          <w:rFonts w:hint="cs"/>
          <w:b/>
          <w:bCs/>
          <w:rtl/>
        </w:rPr>
        <w:t>מקלב</w:t>
      </w:r>
      <w:proofErr w:type="spellEnd"/>
      <w:r>
        <w:br/>
      </w:r>
      <w:r>
        <w:rPr>
          <w:rFonts w:hint="cs"/>
          <w:b/>
          <w:bCs/>
          <w:rtl/>
        </w:rPr>
        <w:t xml:space="preserve"> </w:t>
      </w:r>
      <w:r>
        <w:tab/>
      </w:r>
      <w:r>
        <w:tab/>
      </w:r>
      <w:r>
        <w:tab/>
      </w:r>
      <w:r>
        <w:tab/>
      </w:r>
      <w:r>
        <w:rPr>
          <w:rFonts w:hint="cs"/>
          <w:b/>
          <w:bCs/>
          <w:rtl/>
        </w:rPr>
        <w:t>משה גפני</w:t>
      </w:r>
      <w:r>
        <w:br/>
      </w:r>
      <w:r>
        <w:rPr>
          <w:rFonts w:hint="cs"/>
          <w:b/>
          <w:bCs/>
          <w:rtl/>
        </w:rPr>
        <w:t xml:space="preserve"> </w:t>
      </w:r>
      <w:r>
        <w:tab/>
      </w:r>
      <w:r>
        <w:tab/>
      </w:r>
      <w:r>
        <w:tab/>
      </w:r>
      <w:r>
        <w:tab/>
      </w:r>
      <w:r>
        <w:rPr>
          <w:rFonts w:hint="cs"/>
          <w:b/>
          <w:bCs/>
          <w:rtl/>
        </w:rPr>
        <w:t xml:space="preserve">יצחק </w:t>
      </w:r>
      <w:proofErr w:type="spellStart"/>
      <w:r>
        <w:rPr>
          <w:rFonts w:hint="cs"/>
          <w:b/>
          <w:bCs/>
          <w:rtl/>
        </w:rPr>
        <w:t>פינדרוס</w:t>
      </w:r>
      <w:bookmarkEnd w:id="3"/>
      <w:proofErr w:type="spellEnd"/>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45B04FFA" w:rsidR="00E13C27" w:rsidRPr="00E06736" w:rsidRDefault="00904591" w:rsidP="000347EA">
      <w:pPr>
        <w:pStyle w:val="David"/>
        <w:spacing w:line="240" w:lineRule="auto"/>
        <w:ind w:left="3544"/>
        <w:rPr>
          <w:rtl/>
        </w:rPr>
      </w:pPr>
      <w:r>
        <w:t xml:space="preserve"> </w:t>
      </w:r>
      <w:bookmarkStart w:id="4" w:name="Private_Number"/>
      <w:r w:rsidR="000347EA">
        <w:rPr>
          <w:rtl/>
        </w:rPr>
        <w:tab/>
      </w:r>
      <w:r w:rsidR="000347EA">
        <w:rPr>
          <w:rtl/>
        </w:rPr>
        <w:tab/>
      </w:r>
      <w:r w:rsidR="000347EA">
        <w:rPr>
          <w:rtl/>
        </w:rPr>
        <w:tab/>
      </w:r>
      <w:r w:rsidR="000347EA">
        <w:rPr>
          <w:rtl/>
        </w:rPr>
        <w:tab/>
      </w:r>
      <w:r>
        <w:rPr>
          <w:rFonts w:hint="cs"/>
          <w:rtl/>
        </w:rPr>
        <w:t>פ/2016/24</w:t>
      </w:r>
      <w:bookmarkEnd w:id="4"/>
    </w:p>
    <w:p w14:paraId="7F6961AD" w14:textId="449A1E31" w:rsidR="00E13C27" w:rsidRPr="00F67051" w:rsidRDefault="00A443CF" w:rsidP="009042EB">
      <w:pPr>
        <w:pStyle w:val="HeadHatzaotHok"/>
        <w:rPr>
          <w:rtl/>
        </w:rPr>
      </w:pPr>
      <w:bookmarkStart w:id="5" w:name="LGS_Subject"/>
      <w:r>
        <w:rPr>
          <w:rFonts w:hint="cs"/>
          <w:rtl/>
        </w:rPr>
        <w:t xml:space="preserve">הצעת חוק לקביעת שעות ההצבעה בקלפיות ולקביעת היקף יום השבתון בבחירות לכנסת ולרשויות המקומיות (תיקוני חקיקה), </w:t>
      </w:r>
      <w:proofErr w:type="spellStart"/>
      <w:r>
        <w:rPr>
          <w:rFonts w:hint="cs"/>
          <w:rtl/>
        </w:rPr>
        <w:t>התשפ"א</w:t>
      </w:r>
      <w:proofErr w:type="spellEnd"/>
      <w:r w:rsidR="009042EB">
        <w:rPr>
          <w:rFonts w:hint="cs"/>
          <w:rtl/>
        </w:rPr>
        <w:t>–</w:t>
      </w:r>
      <w:r>
        <w:rPr>
          <w:rFonts w:hint="cs"/>
          <w:rtl/>
        </w:rPr>
        <w:t>2021</w:t>
      </w:r>
      <w:bookmarkEnd w:id="5"/>
    </w:p>
    <w:tbl>
      <w:tblPr>
        <w:bidiVisual/>
        <w:tblW w:w="9637"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4"/>
        <w:gridCol w:w="1248"/>
        <w:gridCol w:w="624"/>
        <w:gridCol w:w="4647"/>
      </w:tblGrid>
      <w:tr w:rsidR="006536D3" w14:paraId="2EE8891F" w14:textId="77777777" w:rsidTr="008E7CCF">
        <w:tc>
          <w:tcPr>
            <w:tcW w:w="1870" w:type="dxa"/>
          </w:tcPr>
          <w:p w14:paraId="249C6BD6" w14:textId="77777777" w:rsidR="006536D3" w:rsidRDefault="006536D3" w:rsidP="0009664C">
            <w:pPr>
              <w:pStyle w:val="TableSideHeading"/>
            </w:pPr>
            <w:r>
              <w:rPr>
                <w:rFonts w:hint="cs"/>
                <w:rtl/>
              </w:rPr>
              <w:t xml:space="preserve">תיקון חוק-יסוד: הכנסת </w:t>
            </w:r>
          </w:p>
        </w:tc>
        <w:tc>
          <w:tcPr>
            <w:tcW w:w="624" w:type="dxa"/>
          </w:tcPr>
          <w:p w14:paraId="1FE1BE12" w14:textId="77777777" w:rsidR="006536D3" w:rsidRDefault="006536D3" w:rsidP="0009664C">
            <w:pPr>
              <w:pStyle w:val="TableText"/>
            </w:pPr>
            <w:r>
              <w:rPr>
                <w:rFonts w:hint="cs"/>
                <w:rtl/>
              </w:rPr>
              <w:t xml:space="preserve">1. </w:t>
            </w:r>
          </w:p>
        </w:tc>
        <w:tc>
          <w:tcPr>
            <w:tcW w:w="7143" w:type="dxa"/>
            <w:gridSpan w:val="4"/>
          </w:tcPr>
          <w:p w14:paraId="32457D66" w14:textId="77777777" w:rsidR="006536D3" w:rsidRPr="008959AE" w:rsidRDefault="006536D3" w:rsidP="000347EA">
            <w:pPr>
              <w:pStyle w:val="TableBlock"/>
              <w:rPr>
                <w:rtl/>
              </w:rPr>
            </w:pPr>
            <w:r>
              <w:rPr>
                <w:rFonts w:hint="cs"/>
                <w:rtl/>
              </w:rPr>
              <w:t>בחוק יסוד: הכנסת</w:t>
            </w:r>
            <w:r w:rsidRPr="000347EA">
              <w:rPr>
                <w:rStyle w:val="a5"/>
                <w:rFonts w:ascii="David" w:hAnsi="David"/>
                <w:sz w:val="26"/>
                <w:rtl/>
              </w:rPr>
              <w:footnoteReference w:id="2"/>
            </w:r>
            <w:r>
              <w:rPr>
                <w:rFonts w:hint="cs"/>
                <w:rtl/>
              </w:rPr>
              <w:t>, במקום סעיף 10 יבוא:</w:t>
            </w:r>
          </w:p>
        </w:tc>
      </w:tr>
      <w:tr w:rsidR="006536D3" w14:paraId="1231BBB7" w14:textId="77777777" w:rsidTr="008E7CCF">
        <w:tc>
          <w:tcPr>
            <w:tcW w:w="1870" w:type="dxa"/>
          </w:tcPr>
          <w:p w14:paraId="29E146A6" w14:textId="77777777" w:rsidR="006536D3" w:rsidRDefault="006536D3" w:rsidP="0009664C">
            <w:pPr>
              <w:pStyle w:val="TableSideHeading"/>
              <w:keepLines w:val="0"/>
            </w:pPr>
          </w:p>
        </w:tc>
        <w:tc>
          <w:tcPr>
            <w:tcW w:w="624" w:type="dxa"/>
          </w:tcPr>
          <w:p w14:paraId="426026B8" w14:textId="77777777" w:rsidR="006536D3" w:rsidRDefault="006536D3" w:rsidP="0009664C">
            <w:pPr>
              <w:pStyle w:val="TableText"/>
              <w:keepLines w:val="0"/>
            </w:pPr>
          </w:p>
        </w:tc>
        <w:tc>
          <w:tcPr>
            <w:tcW w:w="1872" w:type="dxa"/>
            <w:gridSpan w:val="2"/>
          </w:tcPr>
          <w:p w14:paraId="7DBA4791" w14:textId="77777777" w:rsidR="006536D3" w:rsidRPr="00D37E8F" w:rsidRDefault="006536D3" w:rsidP="0009664C">
            <w:pPr>
              <w:pStyle w:val="TableInnerSideHeading"/>
              <w:rPr>
                <w:rtl/>
              </w:rPr>
            </w:pPr>
            <w:r>
              <w:rPr>
                <w:rFonts w:hint="cs"/>
                <w:rtl/>
              </w:rPr>
              <w:t>"</w:t>
            </w:r>
            <w:r w:rsidRPr="008959AE">
              <w:rPr>
                <w:rtl/>
              </w:rPr>
              <w:t>שבתון ביום הבחירות</w:t>
            </w:r>
            <w:r w:rsidRPr="005F1BB3">
              <w:rPr>
                <w:rtl/>
              </w:rPr>
              <w:t xml:space="preserve"> </w:t>
            </w:r>
          </w:p>
        </w:tc>
        <w:tc>
          <w:tcPr>
            <w:tcW w:w="624" w:type="dxa"/>
          </w:tcPr>
          <w:p w14:paraId="6E588700" w14:textId="77777777" w:rsidR="006536D3" w:rsidRPr="00050FDE" w:rsidRDefault="006536D3" w:rsidP="0009664C">
            <w:pPr>
              <w:pStyle w:val="TableText"/>
              <w:jc w:val="both"/>
              <w:rPr>
                <w:rtl/>
              </w:rPr>
            </w:pPr>
            <w:r>
              <w:rPr>
                <w:rFonts w:hint="cs"/>
                <w:rtl/>
              </w:rPr>
              <w:t>10.</w:t>
            </w:r>
          </w:p>
        </w:tc>
        <w:tc>
          <w:tcPr>
            <w:tcW w:w="4647" w:type="dxa"/>
          </w:tcPr>
          <w:p w14:paraId="553FF89E" w14:textId="77777777" w:rsidR="006536D3" w:rsidRPr="00D01600" w:rsidRDefault="006536D3" w:rsidP="000347EA">
            <w:pPr>
              <w:pStyle w:val="TableBlock"/>
              <w:rPr>
                <w:rtl/>
              </w:rPr>
            </w:pPr>
            <w:r w:rsidRPr="008959AE">
              <w:rPr>
                <w:rtl/>
              </w:rPr>
              <w:t>הוראות בדבר היקף השבתון ביום הבחירות י</w:t>
            </w:r>
            <w:r>
              <w:rPr>
                <w:rFonts w:hint="cs"/>
                <w:rtl/>
              </w:rPr>
              <w:t>י</w:t>
            </w:r>
            <w:r w:rsidRPr="008959AE">
              <w:rPr>
                <w:rtl/>
              </w:rPr>
              <w:t>קבעו בחוק</w:t>
            </w:r>
            <w:r>
              <w:rPr>
                <w:rFonts w:hint="cs"/>
                <w:rtl/>
              </w:rPr>
              <w:t>."</w:t>
            </w:r>
          </w:p>
        </w:tc>
      </w:tr>
      <w:tr w:rsidR="006536D3" w14:paraId="06C88AB9" w14:textId="77777777" w:rsidTr="008E7CCF">
        <w:tc>
          <w:tcPr>
            <w:tcW w:w="1870" w:type="dxa"/>
          </w:tcPr>
          <w:p w14:paraId="18FB07B1" w14:textId="77777777" w:rsidR="006536D3" w:rsidRDefault="006536D3" w:rsidP="0009664C">
            <w:pPr>
              <w:pStyle w:val="TableSideHeading"/>
              <w:rPr>
                <w:rtl/>
              </w:rPr>
            </w:pPr>
            <w:r>
              <w:rPr>
                <w:rFonts w:hint="cs"/>
                <w:rtl/>
              </w:rPr>
              <w:t xml:space="preserve">תיקון חוק הבחירות לכנסת </w:t>
            </w:r>
          </w:p>
        </w:tc>
        <w:tc>
          <w:tcPr>
            <w:tcW w:w="624" w:type="dxa"/>
          </w:tcPr>
          <w:p w14:paraId="7162CB38" w14:textId="77777777" w:rsidR="006536D3" w:rsidRDefault="006536D3" w:rsidP="0009664C">
            <w:pPr>
              <w:pStyle w:val="TableText"/>
              <w:rPr>
                <w:rtl/>
              </w:rPr>
            </w:pPr>
            <w:r>
              <w:rPr>
                <w:rFonts w:hint="cs"/>
                <w:rtl/>
              </w:rPr>
              <w:t xml:space="preserve">2. </w:t>
            </w:r>
          </w:p>
        </w:tc>
        <w:tc>
          <w:tcPr>
            <w:tcW w:w="7143" w:type="dxa"/>
            <w:gridSpan w:val="4"/>
          </w:tcPr>
          <w:p w14:paraId="761B0CD7" w14:textId="77777777" w:rsidR="006536D3" w:rsidRDefault="006536D3" w:rsidP="000347EA">
            <w:pPr>
              <w:pStyle w:val="TableBlock"/>
              <w:rPr>
                <w:rtl/>
              </w:rPr>
            </w:pPr>
            <w:r>
              <w:rPr>
                <w:rFonts w:hint="cs"/>
                <w:rtl/>
              </w:rPr>
              <w:t>ב</w:t>
            </w:r>
            <w:r>
              <w:rPr>
                <w:rtl/>
              </w:rPr>
              <w:t xml:space="preserve">חוק הבחירות לכנסת [נוסח משולב], </w:t>
            </w:r>
            <w:proofErr w:type="spellStart"/>
            <w:r>
              <w:rPr>
                <w:rFonts w:hint="cs"/>
                <w:rtl/>
              </w:rPr>
              <w:t>ה</w:t>
            </w:r>
            <w:r>
              <w:rPr>
                <w:rtl/>
              </w:rPr>
              <w:t>תשכ"ט</w:t>
            </w:r>
            <w:proofErr w:type="spellEnd"/>
            <w:r>
              <w:rPr>
                <w:rFonts w:hint="cs"/>
                <w:rtl/>
              </w:rPr>
              <w:t>–1969</w:t>
            </w:r>
            <w:r w:rsidRPr="000347EA">
              <w:rPr>
                <w:rStyle w:val="a5"/>
                <w:rFonts w:ascii="David" w:hAnsi="David"/>
                <w:sz w:val="26"/>
                <w:rtl/>
              </w:rPr>
              <w:footnoteReference w:id="3"/>
            </w:r>
            <w:r>
              <w:rPr>
                <w:rFonts w:hint="cs"/>
                <w:rtl/>
              </w:rPr>
              <w:t xml:space="preserve"> </w:t>
            </w:r>
            <w:r>
              <w:rPr>
                <w:rFonts w:hint="eastAsia"/>
                <w:rtl/>
              </w:rPr>
              <w:t>–</w:t>
            </w:r>
          </w:p>
        </w:tc>
      </w:tr>
      <w:tr w:rsidR="006536D3" w14:paraId="2A01CD2B" w14:textId="77777777" w:rsidTr="008E7CCF">
        <w:tc>
          <w:tcPr>
            <w:tcW w:w="1870" w:type="dxa"/>
          </w:tcPr>
          <w:p w14:paraId="567E7D00" w14:textId="77777777" w:rsidR="006536D3" w:rsidRDefault="006536D3" w:rsidP="0009664C">
            <w:pPr>
              <w:pStyle w:val="TableSideHeading"/>
            </w:pPr>
          </w:p>
        </w:tc>
        <w:tc>
          <w:tcPr>
            <w:tcW w:w="624" w:type="dxa"/>
          </w:tcPr>
          <w:p w14:paraId="4D8E3FC4" w14:textId="77777777" w:rsidR="006536D3" w:rsidRDefault="006536D3" w:rsidP="0009664C">
            <w:pPr>
              <w:pStyle w:val="TableText"/>
            </w:pPr>
          </w:p>
        </w:tc>
        <w:tc>
          <w:tcPr>
            <w:tcW w:w="7143" w:type="dxa"/>
            <w:gridSpan w:val="4"/>
          </w:tcPr>
          <w:p w14:paraId="65312914" w14:textId="77777777" w:rsidR="006536D3" w:rsidRDefault="006536D3" w:rsidP="000347EA">
            <w:pPr>
              <w:pStyle w:val="TableBlock"/>
              <w:rPr>
                <w:rtl/>
              </w:rPr>
            </w:pPr>
            <w:r>
              <w:rPr>
                <w:rFonts w:hint="cs"/>
                <w:rtl/>
              </w:rPr>
              <w:t>(1)</w:t>
            </w:r>
            <w:r>
              <w:rPr>
                <w:rtl/>
              </w:rPr>
              <w:tab/>
            </w:r>
            <w:r>
              <w:rPr>
                <w:rFonts w:hint="cs"/>
                <w:rtl/>
              </w:rPr>
              <w:t xml:space="preserve">אחרי סעיף 11 יבוא: </w:t>
            </w:r>
          </w:p>
        </w:tc>
      </w:tr>
      <w:tr w:rsidR="006536D3" w14:paraId="1BC667EE" w14:textId="77777777" w:rsidTr="008E7CCF">
        <w:tc>
          <w:tcPr>
            <w:tcW w:w="1870" w:type="dxa"/>
          </w:tcPr>
          <w:p w14:paraId="2228A97D" w14:textId="77777777" w:rsidR="006536D3" w:rsidRDefault="006536D3" w:rsidP="0009664C">
            <w:pPr>
              <w:pStyle w:val="TableSideHeading"/>
              <w:keepLines w:val="0"/>
            </w:pPr>
          </w:p>
        </w:tc>
        <w:tc>
          <w:tcPr>
            <w:tcW w:w="624" w:type="dxa"/>
          </w:tcPr>
          <w:p w14:paraId="0CFAE31A" w14:textId="77777777" w:rsidR="006536D3" w:rsidRDefault="006536D3" w:rsidP="0009664C">
            <w:pPr>
              <w:pStyle w:val="TableText"/>
              <w:keepLines w:val="0"/>
            </w:pPr>
          </w:p>
        </w:tc>
        <w:tc>
          <w:tcPr>
            <w:tcW w:w="1872" w:type="dxa"/>
            <w:gridSpan w:val="2"/>
          </w:tcPr>
          <w:p w14:paraId="0FE702E3" w14:textId="77777777" w:rsidR="006536D3" w:rsidRPr="00D37E8F" w:rsidRDefault="006536D3" w:rsidP="0009664C">
            <w:pPr>
              <w:pStyle w:val="TableInnerSideHeading"/>
              <w:rPr>
                <w:rtl/>
              </w:rPr>
            </w:pPr>
            <w:r>
              <w:rPr>
                <w:rFonts w:hint="cs"/>
                <w:rtl/>
              </w:rPr>
              <w:t>"פיצול קלפיות גדולות</w:t>
            </w:r>
            <w:r w:rsidRPr="005F1BB3">
              <w:rPr>
                <w:rtl/>
              </w:rPr>
              <w:t xml:space="preserve"> </w:t>
            </w:r>
          </w:p>
        </w:tc>
        <w:tc>
          <w:tcPr>
            <w:tcW w:w="624" w:type="dxa"/>
          </w:tcPr>
          <w:p w14:paraId="2C6678E9" w14:textId="77777777" w:rsidR="006536D3" w:rsidRPr="00050FDE" w:rsidRDefault="006536D3" w:rsidP="0009664C">
            <w:pPr>
              <w:pStyle w:val="TableText"/>
              <w:jc w:val="both"/>
              <w:rPr>
                <w:rtl/>
              </w:rPr>
            </w:pPr>
            <w:r>
              <w:rPr>
                <w:rFonts w:hint="cs"/>
                <w:rtl/>
              </w:rPr>
              <w:t>11א.</w:t>
            </w:r>
          </w:p>
        </w:tc>
        <w:tc>
          <w:tcPr>
            <w:tcW w:w="4647" w:type="dxa"/>
          </w:tcPr>
          <w:p w14:paraId="72395031" w14:textId="77777777" w:rsidR="006536D3" w:rsidRPr="00D01600" w:rsidRDefault="006536D3" w:rsidP="000347EA">
            <w:pPr>
              <w:pStyle w:val="TableBlock"/>
              <w:rPr>
                <w:rtl/>
              </w:rPr>
            </w:pPr>
            <w:r w:rsidRPr="004F4747">
              <w:rPr>
                <w:rtl/>
              </w:rPr>
              <w:t>על אף האמור בסעיף 11, עלה מספר המצביעים הפוטנציאלי על 5</w:t>
            </w:r>
            <w:r>
              <w:rPr>
                <w:rFonts w:hint="cs"/>
                <w:rtl/>
              </w:rPr>
              <w:t>5</w:t>
            </w:r>
            <w:r w:rsidRPr="004F4747">
              <w:rPr>
                <w:rtl/>
              </w:rPr>
              <w:t>0 מצביעים, תפוצל הקלפי לשתי קלפיות</w:t>
            </w:r>
            <w:r>
              <w:rPr>
                <w:rFonts w:hint="cs"/>
                <w:rtl/>
              </w:rPr>
              <w:t>;</w:t>
            </w:r>
            <w:r w:rsidRPr="004F4747">
              <w:rPr>
                <w:rtl/>
              </w:rPr>
              <w:t xml:space="preserve"> לעניין סעיף זה</w:t>
            </w:r>
            <w:r>
              <w:rPr>
                <w:rFonts w:hint="cs"/>
                <w:rtl/>
              </w:rPr>
              <w:t xml:space="preserve">, </w:t>
            </w:r>
            <w:r w:rsidRPr="004F4747">
              <w:rPr>
                <w:rtl/>
              </w:rPr>
              <w:t>"מספר המצביעים הפוטנציאלי"</w:t>
            </w:r>
            <w:r>
              <w:rPr>
                <w:rFonts w:hint="cs"/>
                <w:rtl/>
              </w:rPr>
              <w:t xml:space="preserve"> – </w:t>
            </w:r>
            <w:r w:rsidRPr="004F4747">
              <w:rPr>
                <w:rtl/>
              </w:rPr>
              <w:t>הכפלת מספר הבוחרים הרשומים בממוצע אחוז המצביעים ב</w:t>
            </w:r>
            <w:r>
              <w:rPr>
                <w:rFonts w:hint="cs"/>
                <w:rtl/>
              </w:rPr>
              <w:t>אזור ה</w:t>
            </w:r>
            <w:r w:rsidRPr="004F4747">
              <w:rPr>
                <w:rtl/>
              </w:rPr>
              <w:t>קלפי בשתי מערכות הבחירות הקודמות</w:t>
            </w:r>
            <w:r>
              <w:rPr>
                <w:rFonts w:hint="cs"/>
                <w:rtl/>
              </w:rPr>
              <w:t>.";</w:t>
            </w:r>
          </w:p>
        </w:tc>
      </w:tr>
      <w:tr w:rsidR="006536D3" w14:paraId="39BF678D" w14:textId="77777777" w:rsidTr="008E7CCF">
        <w:tc>
          <w:tcPr>
            <w:tcW w:w="1870" w:type="dxa"/>
          </w:tcPr>
          <w:p w14:paraId="258DE051" w14:textId="77777777" w:rsidR="006536D3" w:rsidRPr="004F4747" w:rsidRDefault="006536D3" w:rsidP="0009664C">
            <w:pPr>
              <w:pStyle w:val="TableSideHeading"/>
            </w:pPr>
          </w:p>
        </w:tc>
        <w:tc>
          <w:tcPr>
            <w:tcW w:w="624" w:type="dxa"/>
          </w:tcPr>
          <w:p w14:paraId="4EE34882" w14:textId="77777777" w:rsidR="006536D3" w:rsidRDefault="006536D3" w:rsidP="0009664C">
            <w:pPr>
              <w:pStyle w:val="TableText"/>
            </w:pPr>
            <w:r>
              <w:rPr>
                <w:rFonts w:hint="cs"/>
                <w:rtl/>
              </w:rPr>
              <w:t xml:space="preserve"> </w:t>
            </w:r>
          </w:p>
        </w:tc>
        <w:tc>
          <w:tcPr>
            <w:tcW w:w="7143" w:type="dxa"/>
            <w:gridSpan w:val="4"/>
          </w:tcPr>
          <w:p w14:paraId="00618F34" w14:textId="77777777" w:rsidR="006536D3" w:rsidRPr="008959AE" w:rsidRDefault="006536D3" w:rsidP="000347EA">
            <w:pPr>
              <w:pStyle w:val="TableBlock"/>
              <w:rPr>
                <w:rtl/>
              </w:rPr>
            </w:pPr>
            <w:r>
              <w:rPr>
                <w:rFonts w:hint="cs"/>
                <w:rtl/>
              </w:rPr>
              <w:t>(2)</w:t>
            </w:r>
            <w:r>
              <w:rPr>
                <w:rtl/>
              </w:rPr>
              <w:tab/>
            </w:r>
            <w:r>
              <w:rPr>
                <w:rFonts w:hint="cs"/>
                <w:rtl/>
              </w:rPr>
              <w:t xml:space="preserve"> בסעיף 72, במקום סעיף קטן (א) יבוא: </w:t>
            </w:r>
          </w:p>
        </w:tc>
      </w:tr>
      <w:tr w:rsidR="006536D3" w14:paraId="2031BA80" w14:textId="77777777" w:rsidTr="008E7CCF">
        <w:tc>
          <w:tcPr>
            <w:tcW w:w="1870" w:type="dxa"/>
          </w:tcPr>
          <w:p w14:paraId="7EF465C3" w14:textId="77777777" w:rsidR="006536D3" w:rsidRDefault="006536D3" w:rsidP="0009664C">
            <w:pPr>
              <w:pStyle w:val="TableSideHeading"/>
            </w:pPr>
          </w:p>
        </w:tc>
        <w:tc>
          <w:tcPr>
            <w:tcW w:w="624" w:type="dxa"/>
          </w:tcPr>
          <w:p w14:paraId="00F0D464" w14:textId="77777777" w:rsidR="006536D3" w:rsidRDefault="006536D3" w:rsidP="0009664C">
            <w:pPr>
              <w:pStyle w:val="TableText"/>
              <w:jc w:val="both"/>
            </w:pPr>
          </w:p>
        </w:tc>
        <w:tc>
          <w:tcPr>
            <w:tcW w:w="624" w:type="dxa"/>
          </w:tcPr>
          <w:p w14:paraId="3210BF32" w14:textId="77777777" w:rsidR="006536D3" w:rsidRPr="00D01600" w:rsidRDefault="006536D3" w:rsidP="0009664C">
            <w:pPr>
              <w:pStyle w:val="TableText"/>
              <w:jc w:val="both"/>
              <w:rPr>
                <w:rtl/>
              </w:rPr>
            </w:pPr>
          </w:p>
        </w:tc>
        <w:tc>
          <w:tcPr>
            <w:tcW w:w="6519" w:type="dxa"/>
            <w:gridSpan w:val="3"/>
          </w:tcPr>
          <w:p w14:paraId="4783A3DA" w14:textId="77777777" w:rsidR="006536D3" w:rsidRPr="00D01600" w:rsidRDefault="006536D3" w:rsidP="000347EA">
            <w:pPr>
              <w:pStyle w:val="TableBlock"/>
              <w:rPr>
                <w:rtl/>
              </w:rPr>
            </w:pPr>
            <w:r>
              <w:rPr>
                <w:rFonts w:hint="cs"/>
                <w:rtl/>
              </w:rPr>
              <w:t xml:space="preserve">"(א) </w:t>
            </w:r>
            <w:r>
              <w:rPr>
                <w:rtl/>
              </w:rPr>
              <w:tab/>
            </w:r>
            <w:r w:rsidRPr="004F4747">
              <w:rPr>
                <w:rtl/>
              </w:rPr>
              <w:t>הקלפי תהיה פתוחה להצבעה ביום הבחירות ללא הפסקה מ-13:00 בצהרי</w:t>
            </w:r>
            <w:r>
              <w:rPr>
                <w:rFonts w:hint="cs"/>
                <w:rtl/>
              </w:rPr>
              <w:t>י</w:t>
            </w:r>
            <w:r w:rsidRPr="004F4747">
              <w:rPr>
                <w:rtl/>
              </w:rPr>
              <w:t>ם עד 23:00 בלילה</w:t>
            </w:r>
            <w:r>
              <w:rPr>
                <w:rFonts w:hint="cs"/>
                <w:rtl/>
              </w:rPr>
              <w:t>.";</w:t>
            </w:r>
          </w:p>
        </w:tc>
      </w:tr>
      <w:tr w:rsidR="006536D3" w14:paraId="02FB5A3D" w14:textId="77777777" w:rsidTr="008E7CCF">
        <w:tc>
          <w:tcPr>
            <w:tcW w:w="1870" w:type="dxa"/>
          </w:tcPr>
          <w:p w14:paraId="2ECC89A2" w14:textId="77777777" w:rsidR="006536D3" w:rsidRPr="004F4747" w:rsidRDefault="006536D3" w:rsidP="0009664C">
            <w:pPr>
              <w:pStyle w:val="TableSideHeading"/>
            </w:pPr>
          </w:p>
        </w:tc>
        <w:tc>
          <w:tcPr>
            <w:tcW w:w="624" w:type="dxa"/>
          </w:tcPr>
          <w:p w14:paraId="77C8CA1D" w14:textId="77777777" w:rsidR="006536D3" w:rsidRDefault="006536D3" w:rsidP="0009664C">
            <w:pPr>
              <w:pStyle w:val="TableText"/>
            </w:pPr>
          </w:p>
        </w:tc>
        <w:tc>
          <w:tcPr>
            <w:tcW w:w="7143" w:type="dxa"/>
            <w:gridSpan w:val="4"/>
          </w:tcPr>
          <w:p w14:paraId="6CFEB890" w14:textId="77777777" w:rsidR="006536D3" w:rsidRDefault="006536D3" w:rsidP="000347EA">
            <w:pPr>
              <w:pStyle w:val="TableBlock"/>
              <w:rPr>
                <w:rtl/>
              </w:rPr>
            </w:pPr>
            <w:r>
              <w:rPr>
                <w:rFonts w:hint="cs"/>
                <w:rtl/>
              </w:rPr>
              <w:t xml:space="preserve">(3) </w:t>
            </w:r>
            <w:r>
              <w:rPr>
                <w:rtl/>
              </w:rPr>
              <w:tab/>
            </w:r>
            <w:r>
              <w:rPr>
                <w:rFonts w:hint="cs"/>
                <w:rtl/>
              </w:rPr>
              <w:t xml:space="preserve">במקום סעיף 136 יבוא: </w:t>
            </w:r>
          </w:p>
        </w:tc>
      </w:tr>
      <w:tr w:rsidR="006536D3" w14:paraId="3F8F7CCF" w14:textId="77777777" w:rsidTr="008E7CCF">
        <w:tc>
          <w:tcPr>
            <w:tcW w:w="1870" w:type="dxa"/>
          </w:tcPr>
          <w:p w14:paraId="7FC17540" w14:textId="77777777" w:rsidR="006536D3" w:rsidRDefault="006536D3" w:rsidP="0009664C">
            <w:pPr>
              <w:pStyle w:val="TableSideHeading"/>
              <w:keepLines w:val="0"/>
            </w:pPr>
          </w:p>
        </w:tc>
        <w:tc>
          <w:tcPr>
            <w:tcW w:w="624" w:type="dxa"/>
          </w:tcPr>
          <w:p w14:paraId="3BBC2711" w14:textId="77777777" w:rsidR="006536D3" w:rsidRDefault="006536D3" w:rsidP="0009664C">
            <w:pPr>
              <w:pStyle w:val="TableText"/>
              <w:keepLines w:val="0"/>
            </w:pPr>
          </w:p>
        </w:tc>
        <w:tc>
          <w:tcPr>
            <w:tcW w:w="1872" w:type="dxa"/>
            <w:gridSpan w:val="2"/>
          </w:tcPr>
          <w:p w14:paraId="3C3389AC" w14:textId="77777777" w:rsidR="006536D3" w:rsidRPr="00D37E8F" w:rsidRDefault="006536D3" w:rsidP="0009664C">
            <w:pPr>
              <w:pStyle w:val="TableInnerSideHeading"/>
              <w:rPr>
                <w:rtl/>
              </w:rPr>
            </w:pPr>
            <w:r>
              <w:rPr>
                <w:rFonts w:hint="cs"/>
                <w:rtl/>
              </w:rPr>
              <w:t>"</w:t>
            </w:r>
            <w:r w:rsidRPr="008959AE">
              <w:rPr>
                <w:rtl/>
              </w:rPr>
              <w:t xml:space="preserve">שבתון </w:t>
            </w:r>
            <w:r>
              <w:rPr>
                <w:rFonts w:hint="cs"/>
                <w:rtl/>
              </w:rPr>
              <w:t>ושכר</w:t>
            </w:r>
            <w:r w:rsidRPr="008959AE">
              <w:rPr>
                <w:rtl/>
              </w:rPr>
              <w:t xml:space="preserve"> </w:t>
            </w:r>
            <w:r w:rsidRPr="008959AE">
              <w:rPr>
                <w:rtl/>
              </w:rPr>
              <w:lastRenderedPageBreak/>
              <w:t>הבחירות</w:t>
            </w:r>
            <w:r w:rsidRPr="005F1BB3">
              <w:rPr>
                <w:rtl/>
              </w:rPr>
              <w:t xml:space="preserve"> </w:t>
            </w:r>
          </w:p>
        </w:tc>
        <w:tc>
          <w:tcPr>
            <w:tcW w:w="624" w:type="dxa"/>
          </w:tcPr>
          <w:p w14:paraId="203564CD" w14:textId="77777777" w:rsidR="006536D3" w:rsidRPr="00050FDE" w:rsidRDefault="006536D3" w:rsidP="0009664C">
            <w:pPr>
              <w:pStyle w:val="TableText"/>
              <w:jc w:val="both"/>
              <w:rPr>
                <w:rtl/>
              </w:rPr>
            </w:pPr>
            <w:r>
              <w:rPr>
                <w:rFonts w:hint="cs"/>
                <w:rtl/>
              </w:rPr>
              <w:lastRenderedPageBreak/>
              <w:t>136.</w:t>
            </w:r>
          </w:p>
        </w:tc>
        <w:tc>
          <w:tcPr>
            <w:tcW w:w="4647" w:type="dxa"/>
          </w:tcPr>
          <w:p w14:paraId="3B68D3BB" w14:textId="77777777" w:rsidR="006536D3" w:rsidRPr="00D01600" w:rsidRDefault="006536D3" w:rsidP="000347EA">
            <w:pPr>
              <w:pStyle w:val="TableBlock"/>
              <w:rPr>
                <w:rtl/>
              </w:rPr>
            </w:pPr>
            <w:r w:rsidRPr="00313199">
              <w:rPr>
                <w:rtl/>
              </w:rPr>
              <w:t xml:space="preserve">עובד שעבד אצל מעסיק לפחות 14 ימים רצופים </w:t>
            </w:r>
            <w:r w:rsidRPr="00313199">
              <w:rPr>
                <w:rtl/>
              </w:rPr>
              <w:lastRenderedPageBreak/>
              <w:t>סמוך ליום הבחירות, ישלם לו המעסיק את השכר שהעובד היה משתכר אצלו ביום הבחירות</w:t>
            </w:r>
            <w:r>
              <w:rPr>
                <w:rFonts w:hint="cs"/>
                <w:rtl/>
              </w:rPr>
              <w:t>,</w:t>
            </w:r>
            <w:r w:rsidRPr="00313199">
              <w:rPr>
                <w:rtl/>
              </w:rPr>
              <w:t xml:space="preserve"> ובלבד שהעובד עבד ביום הבחירות מחצית משעות העבודה הרגילות</w:t>
            </w:r>
            <w:r>
              <w:rPr>
                <w:rFonts w:hint="cs"/>
                <w:rtl/>
              </w:rPr>
              <w:t>.</w:t>
            </w:r>
          </w:p>
        </w:tc>
      </w:tr>
      <w:tr w:rsidR="006536D3" w14:paraId="596E3D0A" w14:textId="77777777" w:rsidTr="008E7CCF">
        <w:tc>
          <w:tcPr>
            <w:tcW w:w="1870" w:type="dxa"/>
          </w:tcPr>
          <w:p w14:paraId="7EB3DCCC" w14:textId="77777777" w:rsidR="006536D3" w:rsidRDefault="006536D3" w:rsidP="0009664C">
            <w:pPr>
              <w:pStyle w:val="TableSideHeading"/>
              <w:keepLines w:val="0"/>
            </w:pPr>
          </w:p>
        </w:tc>
        <w:tc>
          <w:tcPr>
            <w:tcW w:w="624" w:type="dxa"/>
          </w:tcPr>
          <w:p w14:paraId="552A88E0" w14:textId="77777777" w:rsidR="006536D3" w:rsidRDefault="006536D3" w:rsidP="0009664C">
            <w:pPr>
              <w:pStyle w:val="TableText"/>
              <w:keepLines w:val="0"/>
            </w:pPr>
          </w:p>
        </w:tc>
        <w:tc>
          <w:tcPr>
            <w:tcW w:w="1872" w:type="dxa"/>
            <w:gridSpan w:val="2"/>
          </w:tcPr>
          <w:p w14:paraId="5BD1E27F" w14:textId="77777777" w:rsidR="006536D3" w:rsidRPr="00D37E8F" w:rsidRDefault="006536D3" w:rsidP="0009664C">
            <w:pPr>
              <w:pStyle w:val="TableInnerSideHeading"/>
              <w:rPr>
                <w:rtl/>
              </w:rPr>
            </w:pPr>
            <w:r w:rsidRPr="008959AE">
              <w:rPr>
                <w:rtl/>
              </w:rPr>
              <w:t xml:space="preserve">שבתון </w:t>
            </w:r>
            <w:r>
              <w:rPr>
                <w:rFonts w:hint="cs"/>
                <w:rtl/>
              </w:rPr>
              <w:t>ופגרה</w:t>
            </w:r>
            <w:r w:rsidRPr="008959AE">
              <w:rPr>
                <w:rtl/>
              </w:rPr>
              <w:t xml:space="preserve"> </w:t>
            </w:r>
            <w:r>
              <w:rPr>
                <w:rtl/>
              </w:rPr>
              <w:br/>
            </w:r>
            <w:r>
              <w:rPr>
                <w:rFonts w:hint="cs"/>
                <w:rtl/>
              </w:rPr>
              <w:t xml:space="preserve">ביום </w:t>
            </w:r>
            <w:r w:rsidRPr="008959AE">
              <w:rPr>
                <w:rtl/>
              </w:rPr>
              <w:t>הבחירות</w:t>
            </w:r>
            <w:r w:rsidRPr="005F1BB3">
              <w:rPr>
                <w:rtl/>
              </w:rPr>
              <w:t xml:space="preserve"> </w:t>
            </w:r>
          </w:p>
        </w:tc>
        <w:tc>
          <w:tcPr>
            <w:tcW w:w="624" w:type="dxa"/>
          </w:tcPr>
          <w:p w14:paraId="1DEB1C46" w14:textId="77777777" w:rsidR="006536D3" w:rsidRPr="00050FDE" w:rsidRDefault="006536D3" w:rsidP="0009664C">
            <w:pPr>
              <w:pStyle w:val="TableText"/>
              <w:jc w:val="both"/>
              <w:rPr>
                <w:rtl/>
              </w:rPr>
            </w:pPr>
            <w:r>
              <w:rPr>
                <w:rFonts w:hint="cs"/>
                <w:rtl/>
              </w:rPr>
              <w:t>136א.</w:t>
            </w:r>
          </w:p>
        </w:tc>
        <w:tc>
          <w:tcPr>
            <w:tcW w:w="4647" w:type="dxa"/>
          </w:tcPr>
          <w:p w14:paraId="5FA85FC0" w14:textId="77777777" w:rsidR="006536D3" w:rsidRPr="008B6DA9" w:rsidRDefault="006536D3" w:rsidP="000347EA">
            <w:pPr>
              <w:pStyle w:val="TableBlock"/>
              <w:rPr>
                <w:rtl/>
              </w:rPr>
            </w:pPr>
            <w:r w:rsidRPr="00313199">
              <w:rPr>
                <w:rtl/>
              </w:rPr>
              <w:t xml:space="preserve">מקום שנקבעה תקופה קצובה </w:t>
            </w:r>
            <w:r>
              <w:rPr>
                <w:rFonts w:hint="cs"/>
                <w:rtl/>
              </w:rPr>
              <w:t>במספר ימים, לא יבוא יום הבחירות במניין הימים."</w:t>
            </w:r>
          </w:p>
        </w:tc>
      </w:tr>
      <w:tr w:rsidR="006536D3" w14:paraId="5D5805F8" w14:textId="77777777" w:rsidTr="008E7CCF">
        <w:tc>
          <w:tcPr>
            <w:tcW w:w="1870" w:type="dxa"/>
          </w:tcPr>
          <w:p w14:paraId="75287EDF" w14:textId="77777777" w:rsidR="006536D3" w:rsidRPr="00546FC2" w:rsidRDefault="006536D3" w:rsidP="0009664C">
            <w:pPr>
              <w:pStyle w:val="TableSideHeading"/>
              <w:rPr>
                <w:rtl/>
              </w:rPr>
            </w:pPr>
            <w:r w:rsidRPr="00D577A8">
              <w:rPr>
                <w:rFonts w:hint="cs"/>
                <w:rtl/>
              </w:rPr>
              <w:t xml:space="preserve">תיקון </w:t>
            </w:r>
            <w:r>
              <w:rPr>
                <w:rFonts w:hint="cs"/>
                <w:rtl/>
              </w:rPr>
              <w:t>חוק הרשויות המקומיות (בחירות)</w:t>
            </w:r>
            <w:r w:rsidRPr="00D577A8">
              <w:rPr>
                <w:rFonts w:hint="cs"/>
                <w:rtl/>
              </w:rPr>
              <w:t xml:space="preserve"> </w:t>
            </w:r>
          </w:p>
        </w:tc>
        <w:tc>
          <w:tcPr>
            <w:tcW w:w="624" w:type="dxa"/>
          </w:tcPr>
          <w:p w14:paraId="2D9833D7" w14:textId="77777777" w:rsidR="006536D3" w:rsidRDefault="006536D3" w:rsidP="0009664C">
            <w:pPr>
              <w:pStyle w:val="TableText"/>
              <w:rPr>
                <w:rtl/>
              </w:rPr>
            </w:pPr>
            <w:r>
              <w:rPr>
                <w:rFonts w:hint="cs"/>
                <w:rtl/>
              </w:rPr>
              <w:t xml:space="preserve">3. </w:t>
            </w:r>
          </w:p>
        </w:tc>
        <w:tc>
          <w:tcPr>
            <w:tcW w:w="7143" w:type="dxa"/>
            <w:gridSpan w:val="4"/>
          </w:tcPr>
          <w:p w14:paraId="43097847" w14:textId="77777777" w:rsidR="006536D3" w:rsidRPr="001454B3" w:rsidRDefault="006536D3" w:rsidP="000347EA">
            <w:pPr>
              <w:pStyle w:val="TableBlock"/>
              <w:rPr>
                <w:rtl/>
              </w:rPr>
            </w:pPr>
            <w:r>
              <w:rPr>
                <w:rFonts w:hint="cs"/>
                <w:rtl/>
              </w:rPr>
              <w:t>ב</w:t>
            </w:r>
            <w:r>
              <w:rPr>
                <w:rtl/>
              </w:rPr>
              <w:t xml:space="preserve">חוק הרשויות המקומיות (בחירות), </w:t>
            </w:r>
            <w:proofErr w:type="spellStart"/>
            <w:r>
              <w:rPr>
                <w:rFonts w:hint="cs"/>
                <w:rtl/>
              </w:rPr>
              <w:t>ה</w:t>
            </w:r>
            <w:r>
              <w:rPr>
                <w:rtl/>
              </w:rPr>
              <w:t>תשכ"ה</w:t>
            </w:r>
            <w:proofErr w:type="spellEnd"/>
            <w:r>
              <w:rPr>
                <w:rFonts w:hint="cs"/>
                <w:rtl/>
              </w:rPr>
              <w:t>–</w:t>
            </w:r>
            <w:r>
              <w:rPr>
                <w:rtl/>
              </w:rPr>
              <w:t>1965</w:t>
            </w:r>
            <w:r w:rsidRPr="000347EA">
              <w:rPr>
                <w:rStyle w:val="a5"/>
                <w:rFonts w:ascii="David" w:hAnsi="David"/>
                <w:sz w:val="26"/>
                <w:rtl/>
              </w:rPr>
              <w:footnoteReference w:id="4"/>
            </w:r>
            <w:r>
              <w:rPr>
                <w:rFonts w:hint="cs"/>
                <w:rtl/>
              </w:rPr>
              <w:t xml:space="preserve"> </w:t>
            </w:r>
            <w:r>
              <w:rPr>
                <w:rFonts w:hint="eastAsia"/>
                <w:rtl/>
              </w:rPr>
              <w:t>–</w:t>
            </w:r>
          </w:p>
        </w:tc>
      </w:tr>
      <w:tr w:rsidR="006536D3" w14:paraId="11E251EA" w14:textId="77777777" w:rsidTr="008E7CCF">
        <w:tc>
          <w:tcPr>
            <w:tcW w:w="1870" w:type="dxa"/>
          </w:tcPr>
          <w:p w14:paraId="14E9F48E" w14:textId="77777777" w:rsidR="006536D3" w:rsidRPr="00D577A8" w:rsidRDefault="006536D3" w:rsidP="0009664C">
            <w:pPr>
              <w:pStyle w:val="TableSideHeading"/>
              <w:rPr>
                <w:rtl/>
              </w:rPr>
            </w:pPr>
          </w:p>
        </w:tc>
        <w:tc>
          <w:tcPr>
            <w:tcW w:w="624" w:type="dxa"/>
          </w:tcPr>
          <w:p w14:paraId="6E57AFEB" w14:textId="77777777" w:rsidR="006536D3" w:rsidRDefault="006536D3" w:rsidP="0009664C">
            <w:pPr>
              <w:pStyle w:val="TableText"/>
              <w:rPr>
                <w:rtl/>
              </w:rPr>
            </w:pPr>
          </w:p>
        </w:tc>
        <w:tc>
          <w:tcPr>
            <w:tcW w:w="7143" w:type="dxa"/>
            <w:gridSpan w:val="4"/>
          </w:tcPr>
          <w:p w14:paraId="3504BD63" w14:textId="77777777" w:rsidR="006536D3" w:rsidRDefault="006536D3" w:rsidP="000347EA">
            <w:pPr>
              <w:pStyle w:val="TableBlock"/>
              <w:rPr>
                <w:rtl/>
              </w:rPr>
            </w:pPr>
            <w:r>
              <w:rPr>
                <w:rFonts w:hint="cs"/>
                <w:rtl/>
              </w:rPr>
              <w:t xml:space="preserve">(1) </w:t>
            </w:r>
            <w:r>
              <w:rPr>
                <w:rtl/>
              </w:rPr>
              <w:tab/>
            </w:r>
            <w:r>
              <w:rPr>
                <w:rFonts w:hint="cs"/>
                <w:rtl/>
              </w:rPr>
              <w:t>בסעיף 55, במקום סעיף קטן (א) יבוא:</w:t>
            </w:r>
          </w:p>
        </w:tc>
      </w:tr>
      <w:tr w:rsidR="006536D3" w14:paraId="4A636853" w14:textId="77777777" w:rsidTr="008E7CCF">
        <w:tc>
          <w:tcPr>
            <w:tcW w:w="1870" w:type="dxa"/>
          </w:tcPr>
          <w:p w14:paraId="326D3468" w14:textId="77777777" w:rsidR="006536D3" w:rsidRDefault="006536D3" w:rsidP="0009664C">
            <w:pPr>
              <w:pStyle w:val="TableSideHeading"/>
            </w:pPr>
          </w:p>
        </w:tc>
        <w:tc>
          <w:tcPr>
            <w:tcW w:w="624" w:type="dxa"/>
          </w:tcPr>
          <w:p w14:paraId="22804EAD" w14:textId="77777777" w:rsidR="006536D3" w:rsidRDefault="006536D3" w:rsidP="0009664C">
            <w:pPr>
              <w:pStyle w:val="TableText"/>
            </w:pPr>
          </w:p>
        </w:tc>
        <w:tc>
          <w:tcPr>
            <w:tcW w:w="624" w:type="dxa"/>
          </w:tcPr>
          <w:p w14:paraId="2F5714F8" w14:textId="77777777" w:rsidR="006536D3" w:rsidRPr="000347EA" w:rsidRDefault="006536D3" w:rsidP="000347EA">
            <w:pPr>
              <w:pStyle w:val="TableText"/>
              <w:jc w:val="both"/>
              <w:rPr>
                <w:rtl/>
              </w:rPr>
            </w:pPr>
          </w:p>
        </w:tc>
        <w:tc>
          <w:tcPr>
            <w:tcW w:w="6519" w:type="dxa"/>
            <w:gridSpan w:val="3"/>
          </w:tcPr>
          <w:p w14:paraId="3ACC4AEE" w14:textId="77777777" w:rsidR="006536D3" w:rsidRPr="00CB7103" w:rsidRDefault="006536D3" w:rsidP="000347EA">
            <w:pPr>
              <w:pStyle w:val="TableBlock"/>
              <w:rPr>
                <w:rtl/>
              </w:rPr>
            </w:pPr>
            <w:r>
              <w:rPr>
                <w:rFonts w:hint="cs"/>
                <w:rtl/>
              </w:rPr>
              <w:t xml:space="preserve">"(א) מקום </w:t>
            </w:r>
            <w:r>
              <w:rPr>
                <w:rtl/>
              </w:rPr>
              <w:t>הקלפי</w:t>
            </w:r>
            <w:r>
              <w:rPr>
                <w:rFonts w:hint="cs"/>
                <w:rtl/>
              </w:rPr>
              <w:t xml:space="preserve"> יהיה</w:t>
            </w:r>
            <w:r>
              <w:rPr>
                <w:rtl/>
              </w:rPr>
              <w:t xml:space="preserve"> פתוח</w:t>
            </w:r>
            <w:r w:rsidRPr="004F4747">
              <w:rPr>
                <w:rtl/>
              </w:rPr>
              <w:t xml:space="preserve"> להצבעה ביום הבחירות ללא הפסקה מ-13:00 בצהרי</w:t>
            </w:r>
            <w:r>
              <w:rPr>
                <w:rFonts w:hint="cs"/>
                <w:rtl/>
              </w:rPr>
              <w:t>י</w:t>
            </w:r>
            <w:r w:rsidRPr="004F4747">
              <w:rPr>
                <w:rtl/>
              </w:rPr>
              <w:t>ם עד 23:00 בלילה</w:t>
            </w:r>
            <w:r>
              <w:rPr>
                <w:rFonts w:hint="cs"/>
                <w:rtl/>
              </w:rPr>
              <w:t>.";</w:t>
            </w:r>
          </w:p>
        </w:tc>
      </w:tr>
      <w:tr w:rsidR="006536D3" w14:paraId="34BA8586" w14:textId="77777777" w:rsidTr="008E7CCF">
        <w:tc>
          <w:tcPr>
            <w:tcW w:w="1870" w:type="dxa"/>
          </w:tcPr>
          <w:p w14:paraId="62A60627" w14:textId="77777777" w:rsidR="006536D3" w:rsidRPr="00D577A8" w:rsidRDefault="006536D3" w:rsidP="0009664C">
            <w:pPr>
              <w:pStyle w:val="TableSideHeading"/>
              <w:rPr>
                <w:rtl/>
              </w:rPr>
            </w:pPr>
          </w:p>
        </w:tc>
        <w:tc>
          <w:tcPr>
            <w:tcW w:w="624" w:type="dxa"/>
          </w:tcPr>
          <w:p w14:paraId="1646E362" w14:textId="77777777" w:rsidR="006536D3" w:rsidRDefault="006536D3" w:rsidP="0009664C">
            <w:pPr>
              <w:pStyle w:val="TableText"/>
              <w:rPr>
                <w:rtl/>
              </w:rPr>
            </w:pPr>
          </w:p>
        </w:tc>
        <w:tc>
          <w:tcPr>
            <w:tcW w:w="7143" w:type="dxa"/>
            <w:gridSpan w:val="4"/>
          </w:tcPr>
          <w:p w14:paraId="388DD894" w14:textId="77777777" w:rsidR="006536D3" w:rsidRPr="001454B3" w:rsidRDefault="006536D3" w:rsidP="000347EA">
            <w:pPr>
              <w:pStyle w:val="TableBlock"/>
              <w:rPr>
                <w:rtl/>
              </w:rPr>
            </w:pPr>
            <w:r>
              <w:rPr>
                <w:rFonts w:hint="cs"/>
                <w:rtl/>
              </w:rPr>
              <w:t xml:space="preserve">(2) </w:t>
            </w:r>
            <w:r>
              <w:rPr>
                <w:rtl/>
              </w:rPr>
              <w:tab/>
            </w:r>
            <w:r>
              <w:rPr>
                <w:rFonts w:hint="cs"/>
                <w:rtl/>
              </w:rPr>
              <w:t>במקום סעיף 97ב יבוא:</w:t>
            </w:r>
          </w:p>
        </w:tc>
      </w:tr>
      <w:tr w:rsidR="006536D3" w14:paraId="7213EDD1" w14:textId="77777777" w:rsidTr="008E7CCF">
        <w:tc>
          <w:tcPr>
            <w:tcW w:w="1870" w:type="dxa"/>
          </w:tcPr>
          <w:p w14:paraId="72A144C3" w14:textId="77777777" w:rsidR="006536D3" w:rsidRDefault="006536D3" w:rsidP="0009664C">
            <w:pPr>
              <w:pStyle w:val="TableSideHeading"/>
            </w:pPr>
          </w:p>
        </w:tc>
        <w:tc>
          <w:tcPr>
            <w:tcW w:w="624" w:type="dxa"/>
          </w:tcPr>
          <w:p w14:paraId="2FD7D9F0" w14:textId="77777777" w:rsidR="006536D3" w:rsidRDefault="006536D3" w:rsidP="0009664C">
            <w:pPr>
              <w:pStyle w:val="TableText"/>
            </w:pPr>
          </w:p>
        </w:tc>
        <w:tc>
          <w:tcPr>
            <w:tcW w:w="1872" w:type="dxa"/>
            <w:gridSpan w:val="2"/>
          </w:tcPr>
          <w:p w14:paraId="06D091A6" w14:textId="77777777" w:rsidR="006536D3" w:rsidRPr="005F1BB3" w:rsidRDefault="006536D3" w:rsidP="0009664C">
            <w:pPr>
              <w:pStyle w:val="TableInnerSideHeading"/>
              <w:rPr>
                <w:rtl/>
              </w:rPr>
            </w:pPr>
            <w:r>
              <w:rPr>
                <w:rFonts w:hint="cs"/>
                <w:rtl/>
              </w:rPr>
              <w:t>"</w:t>
            </w:r>
            <w:r w:rsidRPr="008959AE">
              <w:rPr>
                <w:rtl/>
              </w:rPr>
              <w:t xml:space="preserve">שבתון </w:t>
            </w:r>
            <w:r>
              <w:rPr>
                <w:rFonts w:hint="cs"/>
                <w:rtl/>
              </w:rPr>
              <w:t>ושכר</w:t>
            </w:r>
            <w:r w:rsidRPr="008959AE">
              <w:rPr>
                <w:rtl/>
              </w:rPr>
              <w:t xml:space="preserve"> הבחירות</w:t>
            </w:r>
            <w:r w:rsidRPr="005F1BB3">
              <w:rPr>
                <w:rtl/>
              </w:rPr>
              <w:t xml:space="preserve"> </w:t>
            </w:r>
          </w:p>
        </w:tc>
        <w:tc>
          <w:tcPr>
            <w:tcW w:w="624" w:type="dxa"/>
          </w:tcPr>
          <w:p w14:paraId="6CAFC4EA" w14:textId="09243D37" w:rsidR="006536D3" w:rsidRPr="006E7C6C" w:rsidRDefault="006536D3" w:rsidP="000347EA">
            <w:pPr>
              <w:pStyle w:val="TableText"/>
              <w:jc w:val="both"/>
              <w:rPr>
                <w:rtl/>
              </w:rPr>
            </w:pPr>
            <w:r>
              <w:rPr>
                <w:rFonts w:hint="cs"/>
                <w:rtl/>
              </w:rPr>
              <w:t>97ב</w:t>
            </w:r>
            <w:r w:rsidRPr="00CB7103">
              <w:rPr>
                <w:rFonts w:hint="cs"/>
                <w:rtl/>
              </w:rPr>
              <w:t>.</w:t>
            </w:r>
            <w:r w:rsidR="000347EA">
              <w:rPr>
                <w:rtl/>
              </w:rPr>
              <w:t xml:space="preserve"> </w:t>
            </w:r>
            <w:r w:rsidR="000347EA" w:rsidRPr="006E7C6C">
              <w:rPr>
                <w:rtl/>
              </w:rPr>
              <w:t xml:space="preserve"> </w:t>
            </w:r>
            <w:r w:rsidR="000347EA">
              <w:rPr>
                <w:rtl/>
              </w:rPr>
              <w:t xml:space="preserve">    </w:t>
            </w:r>
          </w:p>
        </w:tc>
        <w:tc>
          <w:tcPr>
            <w:tcW w:w="4647" w:type="dxa"/>
          </w:tcPr>
          <w:p w14:paraId="2E2239E6" w14:textId="77777777" w:rsidR="006536D3" w:rsidRPr="00CB7103" w:rsidRDefault="006536D3" w:rsidP="000347EA">
            <w:pPr>
              <w:pStyle w:val="TableBlock"/>
              <w:rPr>
                <w:rtl/>
              </w:rPr>
            </w:pPr>
            <w:r w:rsidRPr="00313199">
              <w:rPr>
                <w:rtl/>
              </w:rPr>
              <w:t>עובד שעבד אצל מעסיק לפחות 14 ימים רצופים סמוך ליום הבחירות, ישלם לו המעסיק את השכר שהעובד היה משתכר אצלו ביום הבחירות</w:t>
            </w:r>
            <w:r>
              <w:rPr>
                <w:rFonts w:hint="cs"/>
                <w:rtl/>
              </w:rPr>
              <w:t>,</w:t>
            </w:r>
            <w:r w:rsidRPr="00313199">
              <w:rPr>
                <w:rtl/>
              </w:rPr>
              <w:t xml:space="preserve"> ובלבד שהעובד עבד ביום הבחירות מחצית משעות העבודה הרגילות</w:t>
            </w:r>
            <w:r>
              <w:rPr>
                <w:rFonts w:hint="cs"/>
                <w:rtl/>
              </w:rPr>
              <w:t>.";</w:t>
            </w:r>
          </w:p>
        </w:tc>
      </w:tr>
      <w:tr w:rsidR="006536D3" w14:paraId="26D91869" w14:textId="77777777" w:rsidTr="008E7CCF">
        <w:tc>
          <w:tcPr>
            <w:tcW w:w="1870" w:type="dxa"/>
          </w:tcPr>
          <w:p w14:paraId="01974CC9" w14:textId="77777777" w:rsidR="006536D3" w:rsidRPr="00313199" w:rsidRDefault="006536D3" w:rsidP="0009664C">
            <w:pPr>
              <w:pStyle w:val="TableSideHeading"/>
            </w:pPr>
          </w:p>
        </w:tc>
        <w:tc>
          <w:tcPr>
            <w:tcW w:w="624" w:type="dxa"/>
          </w:tcPr>
          <w:p w14:paraId="24697730" w14:textId="77777777" w:rsidR="006536D3" w:rsidRDefault="006536D3" w:rsidP="0009664C">
            <w:pPr>
              <w:pStyle w:val="TableText"/>
            </w:pPr>
            <w:r>
              <w:rPr>
                <w:rFonts w:hint="cs"/>
                <w:rtl/>
              </w:rPr>
              <w:t xml:space="preserve"> </w:t>
            </w:r>
          </w:p>
        </w:tc>
        <w:tc>
          <w:tcPr>
            <w:tcW w:w="7143" w:type="dxa"/>
            <w:gridSpan w:val="4"/>
          </w:tcPr>
          <w:p w14:paraId="7D0E40CE" w14:textId="77777777" w:rsidR="006536D3" w:rsidRPr="008959AE" w:rsidRDefault="006536D3" w:rsidP="000347EA">
            <w:pPr>
              <w:pStyle w:val="TableBlock"/>
              <w:rPr>
                <w:rtl/>
              </w:rPr>
            </w:pPr>
            <w:r>
              <w:rPr>
                <w:rFonts w:hint="cs"/>
                <w:rtl/>
              </w:rPr>
              <w:t xml:space="preserve">(3) </w:t>
            </w:r>
            <w:r>
              <w:rPr>
                <w:rtl/>
              </w:rPr>
              <w:tab/>
            </w:r>
            <w:r>
              <w:rPr>
                <w:rFonts w:hint="cs"/>
                <w:rtl/>
              </w:rPr>
              <w:t>אחרי סעיף 97ג יבוא:</w:t>
            </w:r>
          </w:p>
        </w:tc>
      </w:tr>
      <w:tr w:rsidR="006536D3" w14:paraId="585E26E9" w14:textId="77777777" w:rsidTr="008E7CCF">
        <w:tc>
          <w:tcPr>
            <w:tcW w:w="1870" w:type="dxa"/>
          </w:tcPr>
          <w:p w14:paraId="718A2FDC" w14:textId="77777777" w:rsidR="006536D3" w:rsidRDefault="006536D3" w:rsidP="0009664C">
            <w:pPr>
              <w:pStyle w:val="TableSideHeading"/>
              <w:keepLines w:val="0"/>
            </w:pPr>
          </w:p>
        </w:tc>
        <w:tc>
          <w:tcPr>
            <w:tcW w:w="624" w:type="dxa"/>
          </w:tcPr>
          <w:p w14:paraId="5D5B0235" w14:textId="77777777" w:rsidR="006536D3" w:rsidRDefault="006536D3" w:rsidP="0009664C">
            <w:pPr>
              <w:pStyle w:val="TableText"/>
              <w:keepLines w:val="0"/>
            </w:pPr>
          </w:p>
        </w:tc>
        <w:tc>
          <w:tcPr>
            <w:tcW w:w="1872" w:type="dxa"/>
            <w:gridSpan w:val="2"/>
          </w:tcPr>
          <w:p w14:paraId="07708BB1" w14:textId="77777777" w:rsidR="006536D3" w:rsidRPr="00D37E8F" w:rsidRDefault="006536D3" w:rsidP="0009664C">
            <w:pPr>
              <w:pStyle w:val="TableInnerSideHeading"/>
              <w:rPr>
                <w:rtl/>
              </w:rPr>
            </w:pPr>
            <w:r>
              <w:rPr>
                <w:rFonts w:hint="cs"/>
                <w:rtl/>
              </w:rPr>
              <w:t>"</w:t>
            </w:r>
            <w:r w:rsidRPr="008959AE">
              <w:rPr>
                <w:rtl/>
              </w:rPr>
              <w:t xml:space="preserve">שבתון </w:t>
            </w:r>
            <w:r>
              <w:rPr>
                <w:rFonts w:hint="cs"/>
                <w:rtl/>
              </w:rPr>
              <w:t>ופגרה</w:t>
            </w:r>
            <w:r w:rsidRPr="008959AE">
              <w:rPr>
                <w:rtl/>
              </w:rPr>
              <w:t xml:space="preserve"> </w:t>
            </w:r>
            <w:r>
              <w:rPr>
                <w:rtl/>
              </w:rPr>
              <w:br/>
            </w:r>
            <w:r>
              <w:rPr>
                <w:rFonts w:hint="cs"/>
                <w:rtl/>
              </w:rPr>
              <w:t xml:space="preserve">ביום </w:t>
            </w:r>
            <w:r w:rsidRPr="008959AE">
              <w:rPr>
                <w:rtl/>
              </w:rPr>
              <w:t>הבחירות</w:t>
            </w:r>
            <w:r w:rsidRPr="005F1BB3">
              <w:rPr>
                <w:rtl/>
              </w:rPr>
              <w:t xml:space="preserve"> </w:t>
            </w:r>
          </w:p>
        </w:tc>
        <w:tc>
          <w:tcPr>
            <w:tcW w:w="624" w:type="dxa"/>
          </w:tcPr>
          <w:p w14:paraId="03ABB004" w14:textId="77777777" w:rsidR="006536D3" w:rsidRPr="00050FDE" w:rsidRDefault="006536D3" w:rsidP="0009664C">
            <w:pPr>
              <w:pStyle w:val="TableText"/>
              <w:jc w:val="both"/>
              <w:rPr>
                <w:rtl/>
              </w:rPr>
            </w:pPr>
            <w:r>
              <w:rPr>
                <w:rFonts w:hint="cs"/>
                <w:rtl/>
              </w:rPr>
              <w:t>97ד.</w:t>
            </w:r>
          </w:p>
        </w:tc>
        <w:tc>
          <w:tcPr>
            <w:tcW w:w="4647" w:type="dxa"/>
          </w:tcPr>
          <w:p w14:paraId="6C8C2B18" w14:textId="77777777" w:rsidR="006536D3" w:rsidRPr="00D01600" w:rsidRDefault="006536D3" w:rsidP="000347EA">
            <w:pPr>
              <w:pStyle w:val="TableBlock"/>
              <w:rPr>
                <w:rtl/>
              </w:rPr>
            </w:pPr>
            <w:r w:rsidRPr="00313199">
              <w:rPr>
                <w:rtl/>
              </w:rPr>
              <w:t xml:space="preserve">מקום שנקבעה תקופה קצובה </w:t>
            </w:r>
            <w:r>
              <w:rPr>
                <w:rFonts w:hint="cs"/>
                <w:rtl/>
              </w:rPr>
              <w:t>במספר ימים, לא יבוא יום הבחירות במניין הימים."</w:t>
            </w:r>
          </w:p>
        </w:tc>
      </w:tr>
    </w:tbl>
    <w:p w14:paraId="2F07A7C4" w14:textId="77777777" w:rsidR="006536D3" w:rsidRDefault="006536D3" w:rsidP="006536D3">
      <w:pPr>
        <w:pStyle w:val="HeadDivreiHesber"/>
        <w:rPr>
          <w:rtl/>
        </w:rPr>
      </w:pPr>
      <w:r w:rsidRPr="0027450A">
        <w:rPr>
          <w:rFonts w:hint="cs"/>
          <w:rtl/>
        </w:rPr>
        <w:t>דברי הסבר</w:t>
      </w:r>
    </w:p>
    <w:p w14:paraId="53BBCBFD" w14:textId="77777777" w:rsidR="006536D3" w:rsidRPr="00A0676B" w:rsidRDefault="006536D3" w:rsidP="008E7CCF">
      <w:pPr>
        <w:pStyle w:val="Hesber"/>
        <w:spacing w:line="276" w:lineRule="auto"/>
        <w:rPr>
          <w:rtl/>
        </w:rPr>
      </w:pPr>
      <w:r w:rsidRPr="00A0676B">
        <w:rPr>
          <w:rFonts w:hint="cs"/>
          <w:rtl/>
        </w:rPr>
        <w:t xml:space="preserve">עניינה </w:t>
      </w:r>
      <w:r w:rsidRPr="00A0676B">
        <w:rPr>
          <w:rtl/>
        </w:rPr>
        <w:t>של הצעת חוק זו</w:t>
      </w:r>
      <w:r w:rsidRPr="00A0676B">
        <w:rPr>
          <w:rFonts w:hint="cs"/>
          <w:rtl/>
        </w:rPr>
        <w:t xml:space="preserve">, </w:t>
      </w:r>
      <w:r>
        <w:rPr>
          <w:rFonts w:hint="cs"/>
          <w:rtl/>
        </w:rPr>
        <w:t>ב</w:t>
      </w:r>
      <w:r w:rsidRPr="00A0676B">
        <w:rPr>
          <w:rFonts w:hint="cs"/>
          <w:rtl/>
        </w:rPr>
        <w:t xml:space="preserve">ביטול </w:t>
      </w:r>
      <w:r w:rsidRPr="00A0676B">
        <w:rPr>
          <w:rtl/>
        </w:rPr>
        <w:t>יום השבתון המלא בבחירות, ו</w:t>
      </w:r>
      <w:r w:rsidRPr="00A0676B">
        <w:rPr>
          <w:rFonts w:hint="cs"/>
          <w:rtl/>
        </w:rPr>
        <w:t xml:space="preserve">הפיכת </w:t>
      </w:r>
      <w:r w:rsidRPr="00A0676B">
        <w:rPr>
          <w:rtl/>
        </w:rPr>
        <w:t xml:space="preserve">יום הבחירות </w:t>
      </w:r>
      <w:r w:rsidRPr="00A0676B">
        <w:rPr>
          <w:rFonts w:hint="cs"/>
          <w:rtl/>
        </w:rPr>
        <w:t>ל</w:t>
      </w:r>
      <w:r w:rsidRPr="00A0676B">
        <w:rPr>
          <w:rtl/>
        </w:rPr>
        <w:t>יום עבודה מקוצר</w:t>
      </w:r>
      <w:r w:rsidRPr="00A0676B">
        <w:rPr>
          <w:rFonts w:hint="cs"/>
          <w:rtl/>
        </w:rPr>
        <w:t xml:space="preserve"> ובמקביל ליום לימודים</w:t>
      </w:r>
      <w:r w:rsidRPr="00A0676B">
        <w:rPr>
          <w:rtl/>
        </w:rPr>
        <w:t xml:space="preserve"> </w:t>
      </w:r>
      <w:r w:rsidRPr="00A0676B">
        <w:rPr>
          <w:rFonts w:hint="eastAsia"/>
          <w:rtl/>
        </w:rPr>
        <w:t>מקוצר</w:t>
      </w:r>
      <w:r w:rsidRPr="00A0676B">
        <w:rPr>
          <w:rtl/>
        </w:rPr>
        <w:t xml:space="preserve"> במערכת החינוך (חצי יום שבתון). במקביל, </w:t>
      </w:r>
      <w:r w:rsidRPr="00A0676B">
        <w:rPr>
          <w:rFonts w:hint="eastAsia"/>
          <w:rtl/>
        </w:rPr>
        <w:t>מוצע</w:t>
      </w:r>
      <w:r w:rsidRPr="00A0676B">
        <w:rPr>
          <w:rtl/>
        </w:rPr>
        <w:t xml:space="preserve"> להתאים את שעות ההצבעה בקלפיות.</w:t>
      </w:r>
      <w:bookmarkStart w:id="6" w:name="_GoBack"/>
      <w:bookmarkEnd w:id="6"/>
    </w:p>
    <w:p w14:paraId="668D952E" w14:textId="77777777" w:rsidR="006536D3" w:rsidRPr="00331943" w:rsidRDefault="006536D3" w:rsidP="008E7CCF">
      <w:pPr>
        <w:pStyle w:val="Hesber"/>
        <w:spacing w:line="276" w:lineRule="auto"/>
        <w:rPr>
          <w:rtl/>
        </w:rPr>
      </w:pPr>
      <w:r w:rsidRPr="00331943">
        <w:rPr>
          <w:rtl/>
        </w:rPr>
        <w:t>החל מקום המדינה נקבע יום הבחירות לכנסת  כיום שבתון. לאורך השנים נמתחה על כך ביקורת מכל גווני הקשת הפוליטית, המגזר העסקי, כלכלנים ועוד.</w:t>
      </w:r>
      <w:r>
        <w:rPr>
          <w:rFonts w:hint="cs"/>
          <w:rtl/>
        </w:rPr>
        <w:t xml:space="preserve"> </w:t>
      </w:r>
    </w:p>
    <w:p w14:paraId="60A0F19B" w14:textId="77777777" w:rsidR="006536D3" w:rsidRPr="00331943" w:rsidRDefault="006536D3" w:rsidP="008E7CCF">
      <w:pPr>
        <w:pStyle w:val="Hesber"/>
        <w:spacing w:line="276" w:lineRule="auto"/>
        <w:rPr>
          <w:rtl/>
        </w:rPr>
      </w:pPr>
      <w:r w:rsidRPr="00331943">
        <w:rPr>
          <w:rtl/>
        </w:rPr>
        <w:t xml:space="preserve">יום השבתון גורם למשק הפסדים </w:t>
      </w:r>
      <w:r>
        <w:rPr>
          <w:rtl/>
        </w:rPr>
        <w:t>ונזקים עצומים, הערכות הנזק למשק</w:t>
      </w:r>
      <w:r w:rsidRPr="00331943">
        <w:rPr>
          <w:rtl/>
        </w:rPr>
        <w:t xml:space="preserve"> עומדות על סכומים שבין מיליארד וחצי  לארבעה מיליארד</w:t>
      </w:r>
      <w:r>
        <w:rPr>
          <w:rFonts w:hint="cs"/>
          <w:rtl/>
        </w:rPr>
        <w:t xml:space="preserve"> ש"ח. </w:t>
      </w:r>
      <w:r w:rsidRPr="00331943">
        <w:rPr>
          <w:rtl/>
        </w:rPr>
        <w:t>נוסף על כך, מכיוון שרוב הקלפיות ממוקמות במוסדות חינוך, גם ל</w:t>
      </w:r>
      <w:r w:rsidRPr="00331943">
        <w:rPr>
          <w:rFonts w:hint="cs"/>
          <w:rtl/>
        </w:rPr>
        <w:t xml:space="preserve">תלמידי </w:t>
      </w:r>
      <w:r w:rsidRPr="00331943">
        <w:rPr>
          <w:rtl/>
        </w:rPr>
        <w:t xml:space="preserve">מערכת החינוך נגרם הפסד </w:t>
      </w:r>
      <w:r w:rsidRPr="00331943">
        <w:rPr>
          <w:rFonts w:hint="cs"/>
          <w:rtl/>
        </w:rPr>
        <w:t xml:space="preserve">של </w:t>
      </w:r>
      <w:r w:rsidRPr="00331943">
        <w:rPr>
          <w:rtl/>
        </w:rPr>
        <w:t>יום לימודים.</w:t>
      </w:r>
    </w:p>
    <w:p w14:paraId="1961B6BB" w14:textId="77777777" w:rsidR="006536D3" w:rsidRPr="00331943" w:rsidRDefault="006536D3" w:rsidP="008E7CCF">
      <w:pPr>
        <w:pStyle w:val="Hesber"/>
        <w:spacing w:line="276" w:lineRule="auto"/>
        <w:rPr>
          <w:rtl/>
        </w:rPr>
      </w:pPr>
      <w:r w:rsidRPr="00331943">
        <w:rPr>
          <w:rtl/>
        </w:rPr>
        <w:t xml:space="preserve">מבדיקה שערך </w:t>
      </w:r>
      <w:r w:rsidRPr="00331943">
        <w:rPr>
          <w:rFonts w:hint="cs"/>
          <w:rtl/>
        </w:rPr>
        <w:t>דר</w:t>
      </w:r>
      <w:r w:rsidRPr="00331943">
        <w:rPr>
          <w:rtl/>
        </w:rPr>
        <w:t xml:space="preserve">' עופר קניג מהמכון הישראלי לדמוקרטיה, עולה </w:t>
      </w:r>
      <w:r w:rsidRPr="00331943">
        <w:rPr>
          <w:rFonts w:hint="cs"/>
          <w:rtl/>
        </w:rPr>
        <w:t>שקיימות רק 3 מדינות בה</w:t>
      </w:r>
      <w:r>
        <w:rPr>
          <w:rFonts w:hint="cs"/>
          <w:rtl/>
        </w:rPr>
        <w:t>ן</w:t>
      </w:r>
      <w:r w:rsidRPr="00331943">
        <w:rPr>
          <w:rFonts w:hint="cs"/>
          <w:rtl/>
        </w:rPr>
        <w:t xml:space="preserve"> יום הבחירות נקבע כ"יום שבתון"</w:t>
      </w:r>
      <w:r>
        <w:rPr>
          <w:rFonts w:hint="cs"/>
          <w:rtl/>
        </w:rPr>
        <w:t>:</w:t>
      </w:r>
      <w:r w:rsidRPr="00331943">
        <w:rPr>
          <w:rFonts w:hint="cs"/>
          <w:rtl/>
        </w:rPr>
        <w:t xml:space="preserve"> </w:t>
      </w:r>
      <w:r w:rsidRPr="00331943">
        <w:rPr>
          <w:rtl/>
        </w:rPr>
        <w:t>מדינת ישראל, דרום קוריאה ודרום אפריקה (</w:t>
      </w:r>
      <w:r w:rsidRPr="00331943">
        <w:rPr>
          <w:rFonts w:hint="cs"/>
          <w:rtl/>
        </w:rPr>
        <w:t>ראוי לציין ש</w:t>
      </w:r>
      <w:r w:rsidRPr="00331943">
        <w:rPr>
          <w:rtl/>
        </w:rPr>
        <w:t xml:space="preserve">בחלק ממדינות </w:t>
      </w:r>
      <w:r w:rsidRPr="00331943">
        <w:rPr>
          <w:rtl/>
        </w:rPr>
        <w:lastRenderedPageBreak/>
        <w:t>העולם יום הבחירות נקבע מלכתחילה בסוף שבוע שהוא ממילא שבתון).</w:t>
      </w:r>
    </w:p>
    <w:p w14:paraId="54ABDB3B" w14:textId="77777777" w:rsidR="006536D3" w:rsidRPr="00331943" w:rsidRDefault="006536D3" w:rsidP="008E7CCF">
      <w:pPr>
        <w:pStyle w:val="Hesber"/>
        <w:spacing w:line="276" w:lineRule="auto"/>
        <w:rPr>
          <w:rtl/>
        </w:rPr>
      </w:pPr>
      <w:r w:rsidRPr="00331943">
        <w:rPr>
          <w:rtl/>
        </w:rPr>
        <w:t>לפני הבחירות לכנסת ה</w:t>
      </w:r>
      <w:r>
        <w:rPr>
          <w:rFonts w:hint="cs"/>
          <w:rtl/>
        </w:rPr>
        <w:t>עשרים ושתיים</w:t>
      </w:r>
      <w:r w:rsidRPr="00331943">
        <w:rPr>
          <w:rtl/>
        </w:rPr>
        <w:t xml:space="preserve"> הביעו חברי כנסת מכל הקשת הפוליטית את תמיכתם בביטול יום השבתון במתכונתו כיום, </w:t>
      </w:r>
      <w:r w:rsidRPr="00331943">
        <w:rPr>
          <w:rFonts w:hint="cs"/>
          <w:rtl/>
        </w:rPr>
        <w:t>זאת</w:t>
      </w:r>
      <w:r>
        <w:rPr>
          <w:rFonts w:hint="cs"/>
          <w:rtl/>
        </w:rPr>
        <w:t>,</w:t>
      </w:r>
      <w:r w:rsidRPr="00331943">
        <w:rPr>
          <w:rFonts w:hint="cs"/>
          <w:rtl/>
        </w:rPr>
        <w:t xml:space="preserve"> </w:t>
      </w:r>
      <w:r w:rsidRPr="00331943">
        <w:rPr>
          <w:rtl/>
        </w:rPr>
        <w:t xml:space="preserve">לאור הנזק הכלכלי </w:t>
      </w:r>
      <w:r w:rsidRPr="00331943">
        <w:rPr>
          <w:rFonts w:hint="cs"/>
          <w:rtl/>
        </w:rPr>
        <w:t xml:space="preserve">העצום </w:t>
      </w:r>
      <w:r w:rsidRPr="00331943">
        <w:rPr>
          <w:rtl/>
        </w:rPr>
        <w:t>ש</w:t>
      </w:r>
      <w:r w:rsidRPr="00331943">
        <w:rPr>
          <w:rFonts w:hint="cs"/>
          <w:rtl/>
        </w:rPr>
        <w:t>נגרם למשק עקב</w:t>
      </w:r>
      <w:r w:rsidRPr="00331943">
        <w:rPr>
          <w:rtl/>
        </w:rPr>
        <w:t xml:space="preserve"> יום השבתון</w:t>
      </w:r>
      <w:r w:rsidRPr="00331943">
        <w:rPr>
          <w:rFonts w:hint="cs"/>
          <w:rtl/>
        </w:rPr>
        <w:t>. (טל שניידר ודני זקן "</w:t>
      </w:r>
      <w:r w:rsidRPr="00331943">
        <w:rPr>
          <w:rtl/>
        </w:rPr>
        <w:t>מצעד התירוצים: ח"כים מכל הקשת הפוליטית אוהבים את רעיון ביטול יום השבתון. עד שצריך לעשות משהו</w:t>
      </w:r>
      <w:r w:rsidRPr="00331943">
        <w:rPr>
          <w:rFonts w:hint="cs"/>
          <w:rtl/>
        </w:rPr>
        <w:t xml:space="preserve">" </w:t>
      </w:r>
      <w:r w:rsidRPr="00331943">
        <w:rPr>
          <w:rFonts w:hint="cs"/>
          <w:b/>
          <w:bCs/>
          <w:rtl/>
        </w:rPr>
        <w:t>גלובס</w:t>
      </w:r>
      <w:r w:rsidRPr="00331943">
        <w:rPr>
          <w:rFonts w:hint="cs"/>
          <w:rtl/>
        </w:rPr>
        <w:t xml:space="preserve"> 19.6.2019).</w:t>
      </w:r>
    </w:p>
    <w:p w14:paraId="60064238" w14:textId="77777777" w:rsidR="006536D3" w:rsidRPr="00331943" w:rsidRDefault="006536D3" w:rsidP="008E7CCF">
      <w:pPr>
        <w:pStyle w:val="Hesber"/>
        <w:spacing w:line="276" w:lineRule="auto"/>
        <w:rPr>
          <w:b/>
          <w:bCs/>
          <w:rtl/>
        </w:rPr>
      </w:pPr>
      <w:r w:rsidRPr="00331943">
        <w:rPr>
          <w:rtl/>
        </w:rPr>
        <w:t>גם יו"ר ועדות הבחירות בעבר המליצו לבטל את יום השבתון, בין היתר לאור העלות הכלכלית</w:t>
      </w:r>
      <w:r>
        <w:rPr>
          <w:rtl/>
        </w:rPr>
        <w:t xml:space="preserve"> העצומה. כדברי יושב ראש </w:t>
      </w:r>
      <w:r w:rsidRPr="00331943">
        <w:rPr>
          <w:rtl/>
        </w:rPr>
        <w:t>ועדת הבחירות לכנסת ה</w:t>
      </w:r>
      <w:r w:rsidRPr="00331943">
        <w:rPr>
          <w:rFonts w:hint="cs"/>
          <w:rtl/>
        </w:rPr>
        <w:t>-16</w:t>
      </w:r>
      <w:r w:rsidRPr="00331943">
        <w:rPr>
          <w:rtl/>
        </w:rPr>
        <w:t xml:space="preserve"> כב' השופט </w:t>
      </w:r>
      <w:proofErr w:type="spellStart"/>
      <w:r w:rsidRPr="00331943">
        <w:rPr>
          <w:rtl/>
        </w:rPr>
        <w:t>מישאל</w:t>
      </w:r>
      <w:proofErr w:type="spellEnd"/>
      <w:r w:rsidRPr="00331943">
        <w:rPr>
          <w:rtl/>
        </w:rPr>
        <w:t xml:space="preserve"> חשין</w:t>
      </w:r>
      <w:r>
        <w:rPr>
          <w:rFonts w:hint="cs"/>
          <w:rtl/>
        </w:rPr>
        <w:t>:</w:t>
      </w:r>
      <w:r>
        <w:rPr>
          <w:rFonts w:hint="cs"/>
          <w:b/>
          <w:bCs/>
          <w:rtl/>
        </w:rPr>
        <w:t xml:space="preserve"> "</w:t>
      </w:r>
      <w:r w:rsidRPr="00704CA3">
        <w:rPr>
          <w:rtl/>
        </w:rPr>
        <w:t xml:space="preserve">יום הבחירות הוא יום שבתון, אך שירותים </w:t>
      </w:r>
      <w:proofErr w:type="spellStart"/>
      <w:r w:rsidRPr="00704CA3">
        <w:rPr>
          <w:rtl/>
        </w:rPr>
        <w:t>מסויימים</w:t>
      </w:r>
      <w:proofErr w:type="spellEnd"/>
      <w:r w:rsidRPr="00704CA3">
        <w:rPr>
          <w:rtl/>
        </w:rPr>
        <w:t xml:space="preserve"> ממשיכים על-פי-דין לפעול </w:t>
      </w:r>
      <w:proofErr w:type="spellStart"/>
      <w:r w:rsidRPr="00704CA3">
        <w:rPr>
          <w:rtl/>
        </w:rPr>
        <w:t>כסידרם</w:t>
      </w:r>
      <w:proofErr w:type="spellEnd"/>
      <w:r w:rsidRPr="00704CA3">
        <w:rPr>
          <w:rtl/>
        </w:rPr>
        <w:t>. נמסר לי כי יום השבתון גורם הפסד למשק של כמיליארד שקל, ודומה כי הפסד אדיר-</w:t>
      </w:r>
      <w:proofErr w:type="spellStart"/>
      <w:r w:rsidRPr="00704CA3">
        <w:rPr>
          <w:rtl/>
        </w:rPr>
        <w:t>מימדים</w:t>
      </w:r>
      <w:proofErr w:type="spellEnd"/>
      <w:r w:rsidRPr="00704CA3">
        <w:rPr>
          <w:rtl/>
        </w:rPr>
        <w:t xml:space="preserve"> זה מחייב אותנו למחשבה נוספת באשר לצורך בקיומו של יום שבתון. כך באשר להפסד הכלכלי וכך באשר לפגיעה במוסר העבודה. יתר על כן: מסתבר כי </w:t>
      </w:r>
      <w:proofErr w:type="spellStart"/>
      <w:r w:rsidRPr="00704CA3">
        <w:rPr>
          <w:rtl/>
        </w:rPr>
        <w:t>מיצוות</w:t>
      </w:r>
      <w:proofErr w:type="spellEnd"/>
      <w:r w:rsidRPr="00704CA3">
        <w:rPr>
          <w:rtl/>
        </w:rPr>
        <w:t xml:space="preserve"> השבתון אינה נשמרת בידי עסקים רבים מאוד מאלה שהשבתון אמור לחול עליהם, וכל המשוטט בערים ובקניונים ביום הבחירות יידע זאת ממראה עיניו. הדבר מביא, למותר לומר, לזילות הדין; איש הישר בעיניו יעשה ואין מכהה </w:t>
      </w:r>
      <w:proofErr w:type="spellStart"/>
      <w:r w:rsidRPr="00704CA3">
        <w:rPr>
          <w:rtl/>
        </w:rPr>
        <w:t>במפירי</w:t>
      </w:r>
      <w:proofErr w:type="spellEnd"/>
      <w:r w:rsidRPr="00704CA3">
        <w:rPr>
          <w:rtl/>
        </w:rPr>
        <w:t xml:space="preserve">-החוק. אני ער לכך כי השבתון נדרש כיום הואיל והקלפיות ממוקמות בבתי-הספר, ואולם דומני כי לא נערך עד-כה סקר רציני באשר לאפשרות מיקומן של הקלפיות באולמות ציבוריים אשר יישכרו מבעוד מועד, ואולי אף באגפים שייקבעו בבתי-הספר. אני ער לקשיים נוספים שעלולים להיווצר; כך, למשל, לעניין העסקת עובדים רבים בהליכי הבחירות ולעניין קשיים העלולים לצוץ באשר ליכולת מימוש זכות הבחירה של עובדים שונים. יחד-עם-זאת, דומני כי בשים-לב להפסד האדיר הנגרם למשק - במשאבים ובמוסר עבודה - ראוי כי בעלי-תבונה יישבו וינסו לבדוק חלופות." </w:t>
      </w:r>
      <w:r w:rsidRPr="00331943">
        <w:rPr>
          <w:rFonts w:hint="cs"/>
          <w:rtl/>
        </w:rPr>
        <w:t>(</w:t>
      </w:r>
      <w:proofErr w:type="spellStart"/>
      <w:r w:rsidRPr="00331943">
        <w:rPr>
          <w:rFonts w:hint="cs"/>
          <w:rtl/>
        </w:rPr>
        <w:t>מישאל</w:t>
      </w:r>
      <w:proofErr w:type="spellEnd"/>
      <w:r w:rsidRPr="00331943">
        <w:rPr>
          <w:rFonts w:hint="cs"/>
          <w:rtl/>
        </w:rPr>
        <w:t xml:space="preserve"> חשין "</w:t>
      </w:r>
      <w:r w:rsidRPr="00331943">
        <w:rPr>
          <w:rtl/>
        </w:rPr>
        <w:t>סיכומי דברים מן הבחירות המיוחדות לראשות הממשלה</w:t>
      </w:r>
      <w:r w:rsidRPr="00331943">
        <w:rPr>
          <w:rFonts w:hint="cs"/>
          <w:rtl/>
        </w:rPr>
        <w:t>" פברואר 2001).</w:t>
      </w:r>
    </w:p>
    <w:p w14:paraId="6B274BBD" w14:textId="77777777" w:rsidR="006536D3" w:rsidRPr="00331943" w:rsidRDefault="006536D3" w:rsidP="008E7CCF">
      <w:pPr>
        <w:pStyle w:val="Hesber"/>
        <w:spacing w:line="276" w:lineRule="auto"/>
        <w:rPr>
          <w:rtl/>
        </w:rPr>
      </w:pPr>
      <w:r w:rsidRPr="00331943">
        <w:rPr>
          <w:rtl/>
        </w:rPr>
        <w:t xml:space="preserve">מאידך, </w:t>
      </w:r>
      <w:r w:rsidRPr="00331943">
        <w:rPr>
          <w:rFonts w:hint="cs"/>
          <w:rtl/>
        </w:rPr>
        <w:t>עלו טענות</w:t>
      </w:r>
      <w:r w:rsidRPr="00331943">
        <w:rPr>
          <w:rtl/>
        </w:rPr>
        <w:t xml:space="preserve"> שאם יבוטל יום השבתון, אחוז ההצבעה עלול להיות נמוך</w:t>
      </w:r>
      <w:r>
        <w:rPr>
          <w:rFonts w:hint="cs"/>
          <w:rtl/>
        </w:rPr>
        <w:t>.</w:t>
      </w:r>
      <w:r w:rsidRPr="00331943">
        <w:rPr>
          <w:rtl/>
        </w:rPr>
        <w:t xml:space="preserve"> טענה זו לא נבדקה מעולם ובסקר שפורסם בעיתון גלובס, התברר ש-85% מהזכאים להצביע, יצביעו גם אם יום הבחירות לא יהיה יום שבתון (יובל אזולאי</w:t>
      </w:r>
      <w:r w:rsidRPr="00331943">
        <w:rPr>
          <w:rFonts w:hint="cs"/>
          <w:rtl/>
        </w:rPr>
        <w:t xml:space="preserve"> "</w:t>
      </w:r>
      <w:r w:rsidRPr="00331943">
        <w:rPr>
          <w:rtl/>
        </w:rPr>
        <w:t>סקר של נשיאות המגזר העסקי: 85% יצביעו בבחירות גם בלי שבתון במשק</w:t>
      </w:r>
      <w:r w:rsidRPr="00331943">
        <w:rPr>
          <w:rFonts w:hint="cs"/>
          <w:rtl/>
        </w:rPr>
        <w:t>"</w:t>
      </w:r>
      <w:r w:rsidRPr="00331943">
        <w:rPr>
          <w:rtl/>
        </w:rPr>
        <w:t xml:space="preserve"> </w:t>
      </w:r>
      <w:r w:rsidRPr="00331943">
        <w:rPr>
          <w:b/>
          <w:bCs/>
          <w:rtl/>
        </w:rPr>
        <w:t>גלובס</w:t>
      </w:r>
      <w:r w:rsidRPr="00331943">
        <w:rPr>
          <w:rtl/>
        </w:rPr>
        <w:t xml:space="preserve"> 16.7.2019).</w:t>
      </w:r>
    </w:p>
    <w:p w14:paraId="5D9172FE" w14:textId="77777777" w:rsidR="006536D3" w:rsidRPr="00E725DF" w:rsidRDefault="006536D3" w:rsidP="008E7CCF">
      <w:pPr>
        <w:pStyle w:val="Hesber"/>
        <w:spacing w:line="276" w:lineRule="auto"/>
        <w:rPr>
          <w:rtl/>
        </w:rPr>
      </w:pPr>
      <w:r w:rsidRPr="00E725DF">
        <w:rPr>
          <w:rFonts w:hint="eastAsia"/>
          <w:rtl/>
        </w:rPr>
        <w:t>כדי</w:t>
      </w:r>
      <w:r w:rsidRPr="00E725DF">
        <w:rPr>
          <w:rtl/>
        </w:rPr>
        <w:t xml:space="preserve"> </w:t>
      </w:r>
      <w:r w:rsidRPr="00E725DF">
        <w:rPr>
          <w:rFonts w:hint="eastAsia"/>
          <w:rtl/>
        </w:rPr>
        <w:t>לאיין</w:t>
      </w:r>
      <w:r w:rsidRPr="00E725DF">
        <w:rPr>
          <w:rtl/>
        </w:rPr>
        <w:t xml:space="preserve"> </w:t>
      </w:r>
      <w:r w:rsidRPr="00E725DF">
        <w:rPr>
          <w:rFonts w:hint="eastAsia"/>
          <w:rtl/>
        </w:rPr>
        <w:t>את</w:t>
      </w:r>
      <w:r w:rsidRPr="00E725DF">
        <w:rPr>
          <w:rtl/>
        </w:rPr>
        <w:t xml:space="preserve"> </w:t>
      </w:r>
      <w:r w:rsidRPr="00E725DF">
        <w:rPr>
          <w:rFonts w:hint="eastAsia"/>
          <w:rtl/>
        </w:rPr>
        <w:t>החשש</w:t>
      </w:r>
      <w:r w:rsidRPr="00E725DF">
        <w:rPr>
          <w:rtl/>
        </w:rPr>
        <w:t xml:space="preserve">, מוצע להפוך את יום הבחירות למתכונת של יום עבודה מקוצר (חצי יום שבתון), באופן שהעובדים במשק יעבדו במתכונת של ערב חג, כאשר מחצית היום יהיה יום עבודה ומחציתו השנייה תהיה שבתון. </w:t>
      </w:r>
      <w:r w:rsidRPr="00E725DF">
        <w:rPr>
          <w:rFonts w:hint="eastAsia"/>
          <w:rtl/>
        </w:rPr>
        <w:t>באופן</w:t>
      </w:r>
      <w:r w:rsidRPr="00E725DF">
        <w:rPr>
          <w:rtl/>
        </w:rPr>
        <w:t xml:space="preserve"> </w:t>
      </w:r>
      <w:r w:rsidRPr="00E725DF">
        <w:rPr>
          <w:rFonts w:hint="eastAsia"/>
          <w:rtl/>
        </w:rPr>
        <w:t>שבזמן</w:t>
      </w:r>
      <w:r w:rsidRPr="00E725DF">
        <w:rPr>
          <w:rtl/>
        </w:rPr>
        <w:t xml:space="preserve"> </w:t>
      </w:r>
      <w:r w:rsidRPr="00E725DF">
        <w:rPr>
          <w:rFonts w:hint="eastAsia"/>
          <w:rtl/>
        </w:rPr>
        <w:t>ההצבעה</w:t>
      </w:r>
      <w:r w:rsidRPr="00E725DF">
        <w:rPr>
          <w:rtl/>
        </w:rPr>
        <w:t xml:space="preserve"> </w:t>
      </w:r>
      <w:r w:rsidRPr="00E725DF">
        <w:rPr>
          <w:rFonts w:hint="eastAsia"/>
          <w:rtl/>
        </w:rPr>
        <w:t>יהיה</w:t>
      </w:r>
      <w:r w:rsidRPr="00E725DF">
        <w:rPr>
          <w:rtl/>
        </w:rPr>
        <w:t xml:space="preserve"> "שבתון" </w:t>
      </w:r>
      <w:r w:rsidRPr="00E725DF">
        <w:rPr>
          <w:rFonts w:hint="eastAsia"/>
          <w:rtl/>
        </w:rPr>
        <w:t>ומאידך</w:t>
      </w:r>
      <w:r w:rsidRPr="00E725DF">
        <w:rPr>
          <w:rtl/>
        </w:rPr>
        <w:t xml:space="preserve"> </w:t>
      </w:r>
      <w:r w:rsidRPr="00E725DF">
        <w:rPr>
          <w:rFonts w:hint="eastAsia"/>
          <w:rtl/>
        </w:rPr>
        <w:t>הנזק</w:t>
      </w:r>
      <w:r w:rsidRPr="00E725DF">
        <w:rPr>
          <w:rtl/>
        </w:rPr>
        <w:t xml:space="preserve"> </w:t>
      </w:r>
      <w:r w:rsidRPr="00E725DF">
        <w:rPr>
          <w:rFonts w:hint="eastAsia"/>
          <w:rtl/>
        </w:rPr>
        <w:t>למשק</w:t>
      </w:r>
      <w:r w:rsidRPr="00E725DF">
        <w:rPr>
          <w:rtl/>
        </w:rPr>
        <w:t xml:space="preserve"> </w:t>
      </w:r>
      <w:r w:rsidRPr="00E725DF">
        <w:rPr>
          <w:rFonts w:hint="eastAsia"/>
          <w:rtl/>
        </w:rPr>
        <w:t>יצטמצם</w:t>
      </w:r>
      <w:r w:rsidRPr="00E725DF">
        <w:rPr>
          <w:rtl/>
        </w:rPr>
        <w:t xml:space="preserve"> </w:t>
      </w:r>
      <w:r w:rsidRPr="00E725DF">
        <w:rPr>
          <w:rFonts w:hint="eastAsia"/>
          <w:rtl/>
        </w:rPr>
        <w:t>למינימום</w:t>
      </w:r>
      <w:r w:rsidRPr="00E725DF">
        <w:rPr>
          <w:rtl/>
        </w:rPr>
        <w:t>.</w:t>
      </w:r>
    </w:p>
    <w:p w14:paraId="2FF55251" w14:textId="77777777" w:rsidR="006536D3" w:rsidRPr="00E725DF" w:rsidRDefault="006536D3" w:rsidP="008E7CCF">
      <w:pPr>
        <w:pStyle w:val="Hesber"/>
        <w:spacing w:line="276" w:lineRule="auto"/>
        <w:rPr>
          <w:rtl/>
        </w:rPr>
      </w:pPr>
      <w:r w:rsidRPr="00E725DF">
        <w:rPr>
          <w:rtl/>
        </w:rPr>
        <w:t xml:space="preserve">לפי ההצעה, עובד שעבד ביום הבחירות מחצית משעות העבודה הרגילות, יקבל שכר עבור יום עבודה מלא, </w:t>
      </w:r>
      <w:r w:rsidRPr="00E725DF">
        <w:rPr>
          <w:rFonts w:hint="eastAsia"/>
          <w:rtl/>
        </w:rPr>
        <w:t>כך</w:t>
      </w:r>
      <w:r w:rsidRPr="00E725DF">
        <w:rPr>
          <w:rtl/>
        </w:rPr>
        <w:t xml:space="preserve"> </w:t>
      </w:r>
      <w:r w:rsidRPr="00E725DF">
        <w:rPr>
          <w:rFonts w:hint="eastAsia"/>
          <w:rtl/>
        </w:rPr>
        <w:t>שבפועל</w:t>
      </w:r>
      <w:r w:rsidRPr="00E725DF">
        <w:rPr>
          <w:rtl/>
        </w:rPr>
        <w:t xml:space="preserve"> </w:t>
      </w:r>
      <w:r w:rsidRPr="00E725DF">
        <w:rPr>
          <w:rFonts w:hint="eastAsia"/>
          <w:rtl/>
        </w:rPr>
        <w:t>כל</w:t>
      </w:r>
      <w:r w:rsidRPr="00E725DF">
        <w:rPr>
          <w:rtl/>
        </w:rPr>
        <w:t xml:space="preserve"> </w:t>
      </w:r>
      <w:r w:rsidRPr="00E725DF">
        <w:rPr>
          <w:rFonts w:hint="eastAsia"/>
          <w:rtl/>
        </w:rPr>
        <w:t>אזרח</w:t>
      </w:r>
      <w:r w:rsidRPr="00E725DF">
        <w:rPr>
          <w:rtl/>
        </w:rPr>
        <w:t xml:space="preserve"> </w:t>
      </w:r>
      <w:r w:rsidRPr="00E725DF">
        <w:rPr>
          <w:rFonts w:hint="eastAsia"/>
          <w:rtl/>
        </w:rPr>
        <w:t>יוכל</w:t>
      </w:r>
      <w:r w:rsidRPr="00E725DF">
        <w:rPr>
          <w:rtl/>
        </w:rPr>
        <w:t xml:space="preserve"> </w:t>
      </w:r>
      <w:r w:rsidRPr="00E725DF">
        <w:rPr>
          <w:rFonts w:hint="eastAsia"/>
          <w:rtl/>
        </w:rPr>
        <w:t>להצביע</w:t>
      </w:r>
      <w:r w:rsidRPr="00E725DF">
        <w:rPr>
          <w:rtl/>
        </w:rPr>
        <w:t xml:space="preserve"> </w:t>
      </w:r>
      <w:r w:rsidRPr="00E725DF">
        <w:rPr>
          <w:rFonts w:hint="eastAsia"/>
          <w:rtl/>
        </w:rPr>
        <w:t>לאחר</w:t>
      </w:r>
      <w:r w:rsidRPr="00E725DF">
        <w:rPr>
          <w:rtl/>
        </w:rPr>
        <w:t xml:space="preserve"> </w:t>
      </w:r>
      <w:r w:rsidRPr="00E725DF">
        <w:rPr>
          <w:rFonts w:hint="eastAsia"/>
          <w:rtl/>
        </w:rPr>
        <w:t>סיום</w:t>
      </w:r>
      <w:r w:rsidRPr="00E725DF">
        <w:rPr>
          <w:rtl/>
        </w:rPr>
        <w:t xml:space="preserve"> </w:t>
      </w:r>
      <w:r w:rsidRPr="00E725DF">
        <w:rPr>
          <w:rFonts w:hint="eastAsia"/>
          <w:rtl/>
        </w:rPr>
        <w:t>עבודתו</w:t>
      </w:r>
      <w:r w:rsidRPr="00E725DF">
        <w:rPr>
          <w:rtl/>
        </w:rPr>
        <w:t>. בד בבד עם צמצום יום השבתון, מוצע לשנות ולהתאים את זמני פתיחת הקלפיות ושעות ההצבעה.</w:t>
      </w:r>
    </w:p>
    <w:p w14:paraId="7163B14F" w14:textId="77777777" w:rsidR="006536D3" w:rsidRPr="00E725DF" w:rsidRDefault="006536D3" w:rsidP="008E7CCF">
      <w:pPr>
        <w:pStyle w:val="Hesber"/>
        <w:spacing w:line="276" w:lineRule="auto"/>
        <w:rPr>
          <w:rtl/>
        </w:rPr>
      </w:pPr>
      <w:r w:rsidRPr="00E725DF">
        <w:rPr>
          <w:rtl/>
        </w:rPr>
        <w:t xml:space="preserve">החל מקום המדינה, נקבע שהקלפיות יהיו פתוחות החל מהשעה 7 בבוקר ועד לשעה 10 בלילה, בסך הכול 15 שעות הצבעה. מבדיקה שערך </w:t>
      </w:r>
      <w:r w:rsidRPr="00E725DF">
        <w:rPr>
          <w:rFonts w:hint="eastAsia"/>
          <w:rtl/>
        </w:rPr>
        <w:t>דר</w:t>
      </w:r>
      <w:r w:rsidRPr="00E725DF">
        <w:rPr>
          <w:rtl/>
        </w:rPr>
        <w:t xml:space="preserve">' </w:t>
      </w:r>
      <w:r w:rsidRPr="00E725DF">
        <w:rPr>
          <w:rFonts w:hint="eastAsia"/>
          <w:rtl/>
        </w:rPr>
        <w:t>עופר</w:t>
      </w:r>
      <w:r w:rsidRPr="00E725DF">
        <w:rPr>
          <w:rtl/>
        </w:rPr>
        <w:t xml:space="preserve"> קניג מהמכון הישראלי לדמוקרטיה, עולה שישראל מחזיקה בשיא עולמי בשעות שבהם פתוחות הקלפיות (15 שעות) כאשר ברוב המדינות המערב הדמוקרטיות, שעות ההצבעה עומדות על כ-10 שעות.</w:t>
      </w:r>
    </w:p>
    <w:p w14:paraId="18961345" w14:textId="77777777" w:rsidR="006536D3" w:rsidRPr="00E725DF" w:rsidRDefault="006536D3" w:rsidP="008E7CCF">
      <w:pPr>
        <w:pStyle w:val="Hesber"/>
        <w:spacing w:line="276" w:lineRule="auto"/>
        <w:rPr>
          <w:rtl/>
        </w:rPr>
      </w:pPr>
      <w:r w:rsidRPr="00E725DF">
        <w:rPr>
          <w:rtl/>
        </w:rPr>
        <w:t xml:space="preserve">אכן, בשנות </w:t>
      </w:r>
      <w:r w:rsidRPr="00E725DF">
        <w:rPr>
          <w:rFonts w:hint="eastAsia"/>
          <w:rtl/>
        </w:rPr>
        <w:t>קום</w:t>
      </w:r>
      <w:r>
        <w:rPr>
          <w:rtl/>
        </w:rPr>
        <w:t xml:space="preserve"> המדינה </w:t>
      </w:r>
      <w:r>
        <w:rPr>
          <w:rFonts w:hint="cs"/>
          <w:rtl/>
        </w:rPr>
        <w:t>–</w:t>
      </w:r>
      <w:r w:rsidRPr="00E725DF">
        <w:rPr>
          <w:rtl/>
        </w:rPr>
        <w:t xml:space="preserve"> אז נקבעו </w:t>
      </w:r>
      <w:r w:rsidRPr="00E725DF">
        <w:rPr>
          <w:rFonts w:hint="eastAsia"/>
          <w:rtl/>
        </w:rPr>
        <w:t>בחוק</w:t>
      </w:r>
      <w:r w:rsidRPr="00E725DF">
        <w:rPr>
          <w:rtl/>
        </w:rPr>
        <w:t xml:space="preserve"> שעות פתיחת הקלפיות </w:t>
      </w:r>
      <w:r>
        <w:rPr>
          <w:rFonts w:hint="cs"/>
          <w:rtl/>
        </w:rPr>
        <w:t xml:space="preserve">– </w:t>
      </w:r>
      <w:r w:rsidRPr="00E725DF">
        <w:rPr>
          <w:rtl/>
        </w:rPr>
        <w:t xml:space="preserve">חלק משמעותי </w:t>
      </w:r>
      <w:r w:rsidRPr="00E725DF">
        <w:rPr>
          <w:rFonts w:hint="eastAsia"/>
          <w:rtl/>
        </w:rPr>
        <w:t>מ</w:t>
      </w:r>
      <w:r w:rsidRPr="00E725DF">
        <w:rPr>
          <w:rtl/>
        </w:rPr>
        <w:t xml:space="preserve">המצביעים אכן הצביעו בשעות הבוקר המוקדמות, אך בעשרות השנים האחרונות השתנתה המגמה </w:t>
      </w:r>
      <w:r w:rsidRPr="00E725DF">
        <w:rPr>
          <w:rFonts w:hint="eastAsia"/>
          <w:rtl/>
        </w:rPr>
        <w:t>ואחוז</w:t>
      </w:r>
      <w:r w:rsidRPr="00E725DF">
        <w:rPr>
          <w:rtl/>
        </w:rPr>
        <w:t xml:space="preserve"> המצביעים בשעות הבוקר נמוך (כאשר </w:t>
      </w:r>
      <w:r w:rsidRPr="00E725DF">
        <w:rPr>
          <w:rFonts w:hint="eastAsia"/>
          <w:rtl/>
        </w:rPr>
        <w:t>חלקם</w:t>
      </w:r>
      <w:r w:rsidRPr="00E725DF">
        <w:rPr>
          <w:rtl/>
        </w:rPr>
        <w:t xml:space="preserve"> </w:t>
      </w:r>
      <w:r w:rsidRPr="00E725DF">
        <w:rPr>
          <w:rFonts w:hint="eastAsia"/>
          <w:rtl/>
        </w:rPr>
        <w:t>ה</w:t>
      </w:r>
      <w:r w:rsidRPr="00E725DF">
        <w:rPr>
          <w:rtl/>
        </w:rPr>
        <w:t xml:space="preserve">גדול </w:t>
      </w:r>
      <w:r w:rsidRPr="00E725DF">
        <w:rPr>
          <w:rFonts w:hint="eastAsia"/>
          <w:rtl/>
        </w:rPr>
        <w:t>של</w:t>
      </w:r>
      <w:r w:rsidRPr="00E725DF">
        <w:rPr>
          <w:rtl/>
        </w:rPr>
        <w:t xml:space="preserve"> </w:t>
      </w:r>
      <w:r w:rsidRPr="00E725DF">
        <w:rPr>
          <w:rFonts w:hint="eastAsia"/>
          <w:rtl/>
        </w:rPr>
        <w:t>המצב</w:t>
      </w:r>
      <w:r w:rsidRPr="00E725DF">
        <w:rPr>
          <w:rtl/>
        </w:rPr>
        <w:t xml:space="preserve">יעים בסמוך לשעת פתיחת הקלפיות הם עובדי מערכת </w:t>
      </w:r>
      <w:r w:rsidRPr="00E725DF">
        <w:rPr>
          <w:rFonts w:hint="eastAsia"/>
          <w:rtl/>
        </w:rPr>
        <w:t>ה</w:t>
      </w:r>
      <w:r w:rsidRPr="00E725DF">
        <w:rPr>
          <w:rtl/>
        </w:rPr>
        <w:t xml:space="preserve">בחירות). לפי נתוני וועדת הבחירות המרכזית, </w:t>
      </w:r>
      <w:r w:rsidRPr="00E725DF">
        <w:rPr>
          <w:rFonts w:hint="eastAsia"/>
          <w:rtl/>
        </w:rPr>
        <w:t>בשנת</w:t>
      </w:r>
      <w:r w:rsidRPr="00E725DF">
        <w:rPr>
          <w:rtl/>
        </w:rPr>
        <w:t xml:space="preserve"> 1973 </w:t>
      </w:r>
      <w:r w:rsidRPr="00E725DF">
        <w:rPr>
          <w:rFonts w:hint="eastAsia"/>
          <w:rtl/>
        </w:rPr>
        <w:t>עד</w:t>
      </w:r>
      <w:r w:rsidRPr="00E725DF">
        <w:rPr>
          <w:rtl/>
        </w:rPr>
        <w:t xml:space="preserve"> </w:t>
      </w:r>
      <w:r w:rsidRPr="00E725DF">
        <w:rPr>
          <w:rFonts w:hint="eastAsia"/>
          <w:rtl/>
        </w:rPr>
        <w:t>ל</w:t>
      </w:r>
      <w:r w:rsidRPr="00E725DF">
        <w:rPr>
          <w:rtl/>
        </w:rPr>
        <w:t xml:space="preserve">שעה 10:00 בבוקר </w:t>
      </w:r>
      <w:r w:rsidRPr="00E725DF">
        <w:rPr>
          <w:rFonts w:hint="eastAsia"/>
          <w:rtl/>
        </w:rPr>
        <w:t>הצביעו</w:t>
      </w:r>
      <w:r w:rsidRPr="00E725DF">
        <w:rPr>
          <w:rtl/>
        </w:rPr>
        <w:t xml:space="preserve"> 22% </w:t>
      </w:r>
      <w:r w:rsidRPr="00E725DF">
        <w:rPr>
          <w:rFonts w:hint="eastAsia"/>
          <w:rtl/>
        </w:rPr>
        <w:t>מהמצביעים</w:t>
      </w:r>
      <w:r w:rsidRPr="00E725DF">
        <w:rPr>
          <w:rtl/>
        </w:rPr>
        <w:t xml:space="preserve"> </w:t>
      </w:r>
      <w:r w:rsidRPr="00E725DF">
        <w:rPr>
          <w:rFonts w:hint="eastAsia"/>
          <w:rtl/>
        </w:rPr>
        <w:t>לעומת</w:t>
      </w:r>
      <w:r w:rsidRPr="00E725DF">
        <w:rPr>
          <w:rtl/>
        </w:rPr>
        <w:t xml:space="preserve"> כ-13% </w:t>
      </w:r>
      <w:r w:rsidRPr="00E725DF">
        <w:rPr>
          <w:rFonts w:hint="eastAsia"/>
          <w:rtl/>
        </w:rPr>
        <w:t>במערכות</w:t>
      </w:r>
      <w:r w:rsidRPr="00E725DF">
        <w:rPr>
          <w:rtl/>
        </w:rPr>
        <w:t xml:space="preserve"> </w:t>
      </w:r>
      <w:r w:rsidRPr="00E725DF">
        <w:rPr>
          <w:rFonts w:hint="eastAsia"/>
          <w:rtl/>
        </w:rPr>
        <w:t>הבחירות</w:t>
      </w:r>
      <w:r w:rsidRPr="00E725DF">
        <w:rPr>
          <w:rtl/>
        </w:rPr>
        <w:t xml:space="preserve"> </w:t>
      </w:r>
      <w:r w:rsidRPr="00E725DF">
        <w:rPr>
          <w:rFonts w:hint="eastAsia"/>
          <w:rtl/>
        </w:rPr>
        <w:t>האחרונות</w:t>
      </w:r>
      <w:r w:rsidRPr="00E725DF">
        <w:rPr>
          <w:rtl/>
        </w:rPr>
        <w:t>.</w:t>
      </w:r>
    </w:p>
    <w:p w14:paraId="506E0360" w14:textId="77777777" w:rsidR="006536D3" w:rsidRPr="00E725DF" w:rsidRDefault="006536D3" w:rsidP="008E7CCF">
      <w:pPr>
        <w:pStyle w:val="Hesber"/>
        <w:spacing w:line="276" w:lineRule="auto"/>
        <w:rPr>
          <w:rtl/>
        </w:rPr>
      </w:pPr>
      <w:r w:rsidRPr="00E725DF">
        <w:rPr>
          <w:rtl/>
        </w:rPr>
        <w:t xml:space="preserve">בנוסף, שעות הצבעה ארוכות גורמות גם לכך שבסוף יום ההצבעה מזכירי וחברי וועדות הקלפי עייפים ואינם ערניים מספיק כדי לבצע </w:t>
      </w:r>
      <w:r>
        <w:rPr>
          <w:rtl/>
        </w:rPr>
        <w:t>את מלאכת ספירת הקולות באופן מדו</w:t>
      </w:r>
      <w:r w:rsidRPr="00E725DF">
        <w:rPr>
          <w:rtl/>
        </w:rPr>
        <w:t>יק ומיטבי. עקב כך נגרמות טעויות ותקלות רבות בספירת הקולות ובתוצא</w:t>
      </w:r>
      <w:r>
        <w:rPr>
          <w:rtl/>
        </w:rPr>
        <w:t xml:space="preserve">ות ההצבעה (חברי </w:t>
      </w:r>
      <w:r w:rsidRPr="00E725DF">
        <w:rPr>
          <w:rtl/>
        </w:rPr>
        <w:t xml:space="preserve">ועדות קלפי </w:t>
      </w:r>
      <w:r w:rsidRPr="00E725DF">
        <w:rPr>
          <w:rFonts w:hint="eastAsia"/>
          <w:rtl/>
        </w:rPr>
        <w:t>והמזכירים</w:t>
      </w:r>
      <w:r w:rsidRPr="00E725DF">
        <w:rPr>
          <w:rtl/>
        </w:rPr>
        <w:t>, עובדים במשך כ-20 שעות רצופות!).</w:t>
      </w:r>
    </w:p>
    <w:p w14:paraId="27845464" w14:textId="77777777" w:rsidR="006536D3" w:rsidRPr="00E725DF" w:rsidRDefault="006536D3" w:rsidP="008E7CCF">
      <w:pPr>
        <w:pStyle w:val="Hesber"/>
        <w:spacing w:line="276" w:lineRule="auto"/>
        <w:rPr>
          <w:rtl/>
        </w:rPr>
      </w:pPr>
      <w:r w:rsidRPr="00E725DF">
        <w:rPr>
          <w:rtl/>
        </w:rPr>
        <w:t>לאור האמור, מוצע לשנות את שעות ההצבעה, באופן שהקלפיות יהיו פתוחות החל מהשעה 13:00 בצהריים ועד השעה 23:00 בלילה (סה"כ 10 שעות).</w:t>
      </w:r>
    </w:p>
    <w:p w14:paraId="1AA643FE" w14:textId="77777777" w:rsidR="006536D3" w:rsidRPr="00E725DF" w:rsidRDefault="006536D3" w:rsidP="008E7CCF">
      <w:pPr>
        <w:pStyle w:val="Hesber"/>
        <w:spacing w:line="276" w:lineRule="auto"/>
        <w:rPr>
          <w:rtl/>
        </w:rPr>
      </w:pPr>
      <w:r w:rsidRPr="00E725DF">
        <w:rPr>
          <w:rtl/>
        </w:rPr>
        <w:t xml:space="preserve">מבדיקת וניתוח הנתונים, עולה שצמצום שעות ההצבעה אינו צפוי להשפיע ולפגוע באחוזי ההצבעה. </w:t>
      </w:r>
      <w:r w:rsidRPr="00E725DF">
        <w:rPr>
          <w:rtl/>
        </w:rPr>
        <w:lastRenderedPageBreak/>
        <w:t xml:space="preserve">כך לדוגמה, </w:t>
      </w:r>
      <w:r w:rsidRPr="00E725DF">
        <w:rPr>
          <w:rFonts w:hint="eastAsia"/>
          <w:rtl/>
        </w:rPr>
        <w:t>לפי</w:t>
      </w:r>
      <w:r w:rsidRPr="00E725DF">
        <w:rPr>
          <w:rtl/>
        </w:rPr>
        <w:t xml:space="preserve"> החוק בישובים בהם מספר המצביעים אינו עולה על 350, שעות ההצבעה עומדות על 12 שעות (לעומת 15 שעות ב</w:t>
      </w:r>
      <w:r w:rsidRPr="00E725DF">
        <w:rPr>
          <w:rFonts w:hint="eastAsia"/>
          <w:rtl/>
        </w:rPr>
        <w:t>ישובים</w:t>
      </w:r>
      <w:r w:rsidRPr="00E725DF">
        <w:rPr>
          <w:rtl/>
        </w:rPr>
        <w:t xml:space="preserve"> </w:t>
      </w:r>
      <w:r w:rsidRPr="00E725DF">
        <w:rPr>
          <w:rFonts w:hint="eastAsia"/>
          <w:rtl/>
        </w:rPr>
        <w:t>הגדולים</w:t>
      </w:r>
      <w:r w:rsidRPr="00E725DF">
        <w:rPr>
          <w:rtl/>
        </w:rPr>
        <w:t xml:space="preserve">). מניתוח נתוני ההצבעה עולה, שאחוזי ההצבעה בקלפיות אלו, אינו נופל מאחוז ההצבעה בקלפיות בישובים שבהם הקלפיות פתוחות במשך 15 שעות (גם מניתוח אחוזי ההצבעה בישובים </w:t>
      </w:r>
      <w:r w:rsidRPr="00E725DF">
        <w:rPr>
          <w:rFonts w:hint="eastAsia"/>
          <w:rtl/>
        </w:rPr>
        <w:t>קטנים</w:t>
      </w:r>
      <w:r w:rsidRPr="00E725DF">
        <w:rPr>
          <w:rtl/>
        </w:rPr>
        <w:t xml:space="preserve"> </w:t>
      </w:r>
      <w:r w:rsidRPr="00E725DF">
        <w:rPr>
          <w:rFonts w:hint="eastAsia"/>
          <w:rtl/>
        </w:rPr>
        <w:t>ש</w:t>
      </w:r>
      <w:r w:rsidRPr="00E725DF">
        <w:rPr>
          <w:rtl/>
        </w:rPr>
        <w:t xml:space="preserve">גדלו ועברו למתכונת הצבעה של 15 שעות, התברר שאין למספר שעות ההצבעה השפעה </w:t>
      </w:r>
      <w:r w:rsidRPr="00E725DF">
        <w:rPr>
          <w:rFonts w:hint="eastAsia"/>
          <w:rtl/>
        </w:rPr>
        <w:t>על</w:t>
      </w:r>
      <w:r w:rsidRPr="00E725DF">
        <w:rPr>
          <w:rtl/>
        </w:rPr>
        <w:t xml:space="preserve"> אחוזי ההצבעה).</w:t>
      </w:r>
    </w:p>
    <w:p w14:paraId="778B1B92" w14:textId="77777777" w:rsidR="006536D3" w:rsidRPr="00E725DF" w:rsidRDefault="006536D3" w:rsidP="008E7CCF">
      <w:pPr>
        <w:pStyle w:val="Hesber"/>
        <w:spacing w:line="276" w:lineRule="auto"/>
        <w:rPr>
          <w:rtl/>
        </w:rPr>
      </w:pPr>
      <w:r w:rsidRPr="00E725DF">
        <w:rPr>
          <w:rtl/>
        </w:rPr>
        <w:t>כדי למנוע חשש של עומסים ותורים בקלפיות בעקבות שינוי שעות ההצבעה, מוצע לקבוע ש</w:t>
      </w:r>
      <w:r w:rsidRPr="00E725DF">
        <w:rPr>
          <w:rFonts w:hint="eastAsia"/>
          <w:rtl/>
        </w:rPr>
        <w:t>בקלפיות</w:t>
      </w:r>
      <w:r w:rsidRPr="00E725DF">
        <w:rPr>
          <w:rtl/>
        </w:rPr>
        <w:t xml:space="preserve"> </w:t>
      </w:r>
      <w:r w:rsidRPr="00E725DF">
        <w:rPr>
          <w:rFonts w:hint="eastAsia"/>
          <w:rtl/>
        </w:rPr>
        <w:t>בהן</w:t>
      </w:r>
      <w:r w:rsidRPr="00E725DF">
        <w:rPr>
          <w:rtl/>
        </w:rPr>
        <w:t xml:space="preserve"> מספר המצביעים </w:t>
      </w:r>
      <w:r w:rsidRPr="00E725DF">
        <w:rPr>
          <w:rFonts w:hint="eastAsia"/>
          <w:rtl/>
        </w:rPr>
        <w:t>הפוטנציאלי</w:t>
      </w:r>
      <w:r w:rsidRPr="00E725DF">
        <w:rPr>
          <w:rtl/>
        </w:rPr>
        <w:t xml:space="preserve"> </w:t>
      </w:r>
      <w:r w:rsidRPr="00E725DF">
        <w:rPr>
          <w:rFonts w:hint="eastAsia"/>
          <w:rtl/>
        </w:rPr>
        <w:t>עולה</w:t>
      </w:r>
      <w:r w:rsidRPr="00E725DF">
        <w:rPr>
          <w:rtl/>
        </w:rPr>
        <w:t xml:space="preserve"> על 550 מצביעים, </w:t>
      </w:r>
      <w:r w:rsidRPr="00E725DF">
        <w:rPr>
          <w:rFonts w:hint="eastAsia"/>
          <w:rtl/>
        </w:rPr>
        <w:t>תפוצל</w:t>
      </w:r>
      <w:r w:rsidRPr="00E725DF">
        <w:rPr>
          <w:rtl/>
        </w:rPr>
        <w:t xml:space="preserve"> </w:t>
      </w:r>
      <w:r w:rsidRPr="00E725DF">
        <w:rPr>
          <w:rFonts w:hint="eastAsia"/>
          <w:rtl/>
        </w:rPr>
        <w:t>הקלפי</w:t>
      </w:r>
      <w:r w:rsidRPr="00E725DF">
        <w:rPr>
          <w:rtl/>
        </w:rPr>
        <w:t xml:space="preserve"> </w:t>
      </w:r>
      <w:r w:rsidRPr="00E725DF">
        <w:rPr>
          <w:rFonts w:hint="eastAsia"/>
          <w:rtl/>
        </w:rPr>
        <w:t>לשתי</w:t>
      </w:r>
      <w:r w:rsidRPr="00E725DF">
        <w:rPr>
          <w:rtl/>
        </w:rPr>
        <w:t xml:space="preserve"> </w:t>
      </w:r>
      <w:r w:rsidRPr="00E725DF">
        <w:rPr>
          <w:rFonts w:hint="eastAsia"/>
          <w:rtl/>
        </w:rPr>
        <w:t>קלפיות</w:t>
      </w:r>
      <w:r w:rsidRPr="00E725DF">
        <w:rPr>
          <w:rtl/>
        </w:rPr>
        <w:t xml:space="preserve"> (לפי </w:t>
      </w:r>
      <w:r w:rsidRPr="00E725DF">
        <w:rPr>
          <w:rFonts w:hint="eastAsia"/>
          <w:rtl/>
        </w:rPr>
        <w:t>נתוני</w:t>
      </w:r>
      <w:r w:rsidRPr="00E725DF">
        <w:rPr>
          <w:rtl/>
        </w:rPr>
        <w:t xml:space="preserve"> </w:t>
      </w:r>
      <w:r w:rsidRPr="00E725DF">
        <w:rPr>
          <w:rFonts w:hint="eastAsia"/>
          <w:rtl/>
        </w:rPr>
        <w:t>הבחירות</w:t>
      </w:r>
      <w:r w:rsidRPr="00E725DF">
        <w:rPr>
          <w:rtl/>
        </w:rPr>
        <w:t xml:space="preserve"> </w:t>
      </w:r>
      <w:r w:rsidRPr="00E725DF">
        <w:rPr>
          <w:rFonts w:hint="eastAsia"/>
          <w:rtl/>
        </w:rPr>
        <w:t>האחרונות</w:t>
      </w:r>
      <w:r w:rsidRPr="00E725DF">
        <w:rPr>
          <w:rtl/>
        </w:rPr>
        <w:t xml:space="preserve">, </w:t>
      </w:r>
      <w:r w:rsidRPr="00E725DF">
        <w:rPr>
          <w:rFonts w:hint="eastAsia"/>
          <w:rtl/>
        </w:rPr>
        <w:t>מדובר</w:t>
      </w:r>
      <w:r w:rsidRPr="00E725DF">
        <w:rPr>
          <w:rtl/>
        </w:rPr>
        <w:t xml:space="preserve"> </w:t>
      </w:r>
      <w:r w:rsidRPr="00E725DF">
        <w:rPr>
          <w:rFonts w:hint="eastAsia"/>
          <w:rtl/>
        </w:rPr>
        <w:t>בכ</w:t>
      </w:r>
      <w:r w:rsidRPr="00E725DF">
        <w:rPr>
          <w:rtl/>
        </w:rPr>
        <w:t xml:space="preserve">-5% </w:t>
      </w:r>
      <w:r w:rsidRPr="00E725DF">
        <w:rPr>
          <w:rFonts w:hint="eastAsia"/>
          <w:rtl/>
        </w:rPr>
        <w:t>מ</w:t>
      </w:r>
      <w:r>
        <w:rPr>
          <w:rFonts w:hint="cs"/>
          <w:rtl/>
        </w:rPr>
        <w:t xml:space="preserve">-3 </w:t>
      </w:r>
      <w:r w:rsidRPr="00E725DF">
        <w:rPr>
          <w:rFonts w:hint="eastAsia"/>
          <w:rtl/>
        </w:rPr>
        <w:t>הקלפיות</w:t>
      </w:r>
      <w:r w:rsidRPr="00E725DF">
        <w:rPr>
          <w:rtl/>
        </w:rPr>
        <w:t xml:space="preserve"> </w:t>
      </w:r>
      <w:r w:rsidRPr="00E725DF">
        <w:rPr>
          <w:rFonts w:hint="eastAsia"/>
          <w:rtl/>
        </w:rPr>
        <w:t>בלבד</w:t>
      </w:r>
      <w:r w:rsidRPr="00E725DF">
        <w:rPr>
          <w:rtl/>
        </w:rPr>
        <w:t xml:space="preserve">, </w:t>
      </w:r>
      <w:r w:rsidRPr="00E725DF">
        <w:rPr>
          <w:rFonts w:hint="eastAsia"/>
          <w:rtl/>
        </w:rPr>
        <w:t>כאשר</w:t>
      </w:r>
      <w:r w:rsidRPr="00E725DF">
        <w:rPr>
          <w:rtl/>
        </w:rPr>
        <w:t xml:space="preserve"> </w:t>
      </w:r>
      <w:r w:rsidRPr="00E725DF">
        <w:rPr>
          <w:rFonts w:hint="eastAsia"/>
          <w:rtl/>
        </w:rPr>
        <w:t>בפיזור</w:t>
      </w:r>
      <w:r w:rsidRPr="00E725DF">
        <w:rPr>
          <w:rtl/>
        </w:rPr>
        <w:t xml:space="preserve"> </w:t>
      </w:r>
      <w:r w:rsidRPr="00E725DF">
        <w:rPr>
          <w:rFonts w:hint="eastAsia"/>
          <w:rtl/>
        </w:rPr>
        <w:t>מחדש</w:t>
      </w:r>
      <w:r w:rsidRPr="00E725DF">
        <w:rPr>
          <w:rtl/>
        </w:rPr>
        <w:t xml:space="preserve"> </w:t>
      </w:r>
      <w:r w:rsidRPr="00E725DF">
        <w:rPr>
          <w:rFonts w:hint="eastAsia"/>
          <w:rtl/>
        </w:rPr>
        <w:t>בין</w:t>
      </w:r>
      <w:r w:rsidRPr="00E725DF">
        <w:rPr>
          <w:rtl/>
        </w:rPr>
        <w:t xml:space="preserve"> </w:t>
      </w:r>
      <w:r w:rsidRPr="00E725DF">
        <w:rPr>
          <w:rFonts w:hint="eastAsia"/>
          <w:rtl/>
        </w:rPr>
        <w:t>הקלפיות</w:t>
      </w:r>
      <w:r w:rsidRPr="00E725DF">
        <w:rPr>
          <w:rtl/>
        </w:rPr>
        <w:t xml:space="preserve"> </w:t>
      </w:r>
      <w:r w:rsidRPr="00E725DF">
        <w:rPr>
          <w:rFonts w:hint="eastAsia"/>
          <w:rtl/>
        </w:rPr>
        <w:t>המספר</w:t>
      </w:r>
      <w:r w:rsidRPr="00E725DF">
        <w:rPr>
          <w:rtl/>
        </w:rPr>
        <w:t xml:space="preserve"> </w:t>
      </w:r>
      <w:r w:rsidRPr="00E725DF">
        <w:rPr>
          <w:rFonts w:hint="eastAsia"/>
          <w:rtl/>
        </w:rPr>
        <w:t>נמוך</w:t>
      </w:r>
      <w:r w:rsidRPr="00E725DF">
        <w:rPr>
          <w:rtl/>
        </w:rPr>
        <w:t xml:space="preserve"> </w:t>
      </w:r>
      <w:r w:rsidRPr="00E725DF">
        <w:rPr>
          <w:rFonts w:hint="eastAsia"/>
          <w:rtl/>
        </w:rPr>
        <w:t>יותר</w:t>
      </w:r>
      <w:r w:rsidRPr="00E725DF">
        <w:rPr>
          <w:rtl/>
        </w:rPr>
        <w:t>).</w:t>
      </w:r>
    </w:p>
    <w:p w14:paraId="2EADA800" w14:textId="77777777" w:rsidR="006536D3" w:rsidRPr="00E725DF" w:rsidRDefault="006536D3" w:rsidP="008E7CCF">
      <w:pPr>
        <w:pStyle w:val="Hesber"/>
        <w:spacing w:line="276" w:lineRule="auto"/>
        <w:rPr>
          <w:rtl/>
        </w:rPr>
      </w:pPr>
      <w:r w:rsidRPr="00E725DF">
        <w:rPr>
          <w:rtl/>
        </w:rPr>
        <w:t>חישוב מספר המצביעים ה</w:t>
      </w:r>
      <w:r w:rsidRPr="00E725DF">
        <w:rPr>
          <w:rFonts w:hint="eastAsia"/>
          <w:rtl/>
        </w:rPr>
        <w:t>פוטנציאלי</w:t>
      </w:r>
      <w:r w:rsidRPr="00E725DF">
        <w:rPr>
          <w:rtl/>
        </w:rPr>
        <w:t xml:space="preserve"> ייעשה באמצעות בדיקת אחוז ה</w:t>
      </w:r>
      <w:r w:rsidRPr="00E725DF">
        <w:rPr>
          <w:rFonts w:hint="eastAsia"/>
          <w:rtl/>
        </w:rPr>
        <w:t>הצבעה</w:t>
      </w:r>
      <w:r w:rsidRPr="00E725DF">
        <w:rPr>
          <w:rtl/>
        </w:rPr>
        <w:t xml:space="preserve"> </w:t>
      </w:r>
      <w:r w:rsidRPr="00E725DF">
        <w:rPr>
          <w:rFonts w:hint="eastAsia"/>
          <w:rtl/>
        </w:rPr>
        <w:t>ה</w:t>
      </w:r>
      <w:r w:rsidRPr="00E725DF">
        <w:rPr>
          <w:rtl/>
        </w:rPr>
        <w:t>ממוצע ב</w:t>
      </w:r>
      <w:r>
        <w:rPr>
          <w:rFonts w:hint="cs"/>
          <w:rtl/>
        </w:rPr>
        <w:t>אזור ה</w:t>
      </w:r>
      <w:r w:rsidRPr="00E725DF">
        <w:rPr>
          <w:rtl/>
        </w:rPr>
        <w:t xml:space="preserve">קלפי בשתי מערכות </w:t>
      </w:r>
      <w:r w:rsidRPr="00E725DF">
        <w:rPr>
          <w:rFonts w:hint="eastAsia"/>
          <w:rtl/>
        </w:rPr>
        <w:t>ה</w:t>
      </w:r>
      <w:r w:rsidRPr="00E725DF">
        <w:rPr>
          <w:rtl/>
        </w:rPr>
        <w:t>בחירות האחרונות והכפלתו במספר בעלי זכות הבחירה בקלפי (לדוגמה, אם אחוז ההצבעה הממוצע בישוב עומד על 60% ובקלפי רשומים 700 בעלי זכות בחירה, מספר המצביעים ה</w:t>
      </w:r>
      <w:r w:rsidRPr="00E725DF">
        <w:rPr>
          <w:rFonts w:hint="eastAsia"/>
          <w:rtl/>
        </w:rPr>
        <w:t>פוטנציאלי</w:t>
      </w:r>
      <w:r w:rsidRPr="00E725DF">
        <w:rPr>
          <w:rtl/>
        </w:rPr>
        <w:t xml:space="preserve"> יעמוד על 420).</w:t>
      </w:r>
    </w:p>
    <w:p w14:paraId="5712DA7F" w14:textId="77777777" w:rsidR="006536D3" w:rsidRPr="00704CA3" w:rsidRDefault="006536D3" w:rsidP="008E7CCF">
      <w:pPr>
        <w:pStyle w:val="Hesber"/>
        <w:spacing w:line="276" w:lineRule="auto"/>
        <w:rPr>
          <w:rtl/>
        </w:rPr>
      </w:pPr>
      <w:r w:rsidRPr="00E725DF">
        <w:rPr>
          <w:rFonts w:hint="eastAsia"/>
          <w:rtl/>
        </w:rPr>
        <w:t>בנוסף</w:t>
      </w:r>
      <w:r w:rsidRPr="00E725DF">
        <w:rPr>
          <w:rtl/>
        </w:rPr>
        <w:t xml:space="preserve">, מכיוון שיום הבחירות </w:t>
      </w:r>
      <w:r w:rsidRPr="00E725DF">
        <w:rPr>
          <w:rFonts w:hint="eastAsia"/>
          <w:rtl/>
        </w:rPr>
        <w:t>במתכונתו</w:t>
      </w:r>
      <w:r w:rsidRPr="00E725DF">
        <w:rPr>
          <w:rtl/>
        </w:rPr>
        <w:t xml:space="preserve"> </w:t>
      </w:r>
      <w:r w:rsidRPr="00E725DF">
        <w:rPr>
          <w:rFonts w:hint="eastAsia"/>
          <w:rtl/>
        </w:rPr>
        <w:t>המוצעת</w:t>
      </w:r>
      <w:r w:rsidRPr="00E725DF">
        <w:rPr>
          <w:rtl/>
        </w:rPr>
        <w:t xml:space="preserve"> </w:t>
      </w:r>
      <w:r w:rsidRPr="00E725DF">
        <w:rPr>
          <w:rFonts w:hint="eastAsia"/>
          <w:rtl/>
        </w:rPr>
        <w:t>יהווה</w:t>
      </w:r>
      <w:r w:rsidRPr="00E725DF">
        <w:rPr>
          <w:rtl/>
        </w:rPr>
        <w:t xml:space="preserve"> רק חצי יום עבודה, מוצע לקבוע שיום הבחירות ייחשב כ'פגרה' לעניין מניין הימים לפי החוק (כגון הגשת מסמכים לרשויות המדינה, לבתי המשפט וכו').</w:t>
      </w:r>
    </w:p>
    <w:p w14:paraId="09551374" w14:textId="77777777" w:rsidR="006536D3" w:rsidRDefault="006536D3" w:rsidP="008E7CCF">
      <w:pPr>
        <w:pStyle w:val="Hesber"/>
        <w:spacing w:line="276" w:lineRule="auto"/>
        <w:rPr>
          <w:rtl/>
        </w:rPr>
      </w:pPr>
      <w:r w:rsidRPr="00704CA3">
        <w:rPr>
          <w:rFonts w:hint="eastAsia"/>
          <w:rtl/>
        </w:rPr>
        <w:t>לסיכום</w:t>
      </w:r>
      <w:r w:rsidRPr="00704CA3">
        <w:rPr>
          <w:rtl/>
        </w:rPr>
        <w:t xml:space="preserve">, מוצע להפוך את יום הבחירות לכנסת ולרשויות המקומיות ליום עבודה מקוצר (חצי יום שבתון). במקביל לשנות ולהתאים את שעות ההצבעה בהתאם, </w:t>
      </w:r>
      <w:r w:rsidRPr="00704CA3">
        <w:rPr>
          <w:rFonts w:hint="eastAsia"/>
          <w:rtl/>
        </w:rPr>
        <w:t>כך</w:t>
      </w:r>
      <w:r w:rsidRPr="00704CA3">
        <w:rPr>
          <w:rtl/>
        </w:rPr>
        <w:t xml:space="preserve"> </w:t>
      </w:r>
      <w:r w:rsidRPr="00704CA3">
        <w:rPr>
          <w:rFonts w:hint="eastAsia"/>
          <w:rtl/>
        </w:rPr>
        <w:t>שהמשק</w:t>
      </w:r>
      <w:r w:rsidRPr="00704CA3">
        <w:rPr>
          <w:rtl/>
        </w:rPr>
        <w:t xml:space="preserve">, </w:t>
      </w:r>
      <w:r w:rsidRPr="00704CA3">
        <w:rPr>
          <w:rFonts w:hint="eastAsia"/>
          <w:rtl/>
        </w:rPr>
        <w:t>מערכת</w:t>
      </w:r>
      <w:r w:rsidRPr="00704CA3">
        <w:rPr>
          <w:rtl/>
        </w:rPr>
        <w:t xml:space="preserve"> </w:t>
      </w:r>
      <w:r w:rsidRPr="00704CA3">
        <w:rPr>
          <w:rFonts w:hint="eastAsia"/>
          <w:rtl/>
        </w:rPr>
        <w:t>החינוך</w:t>
      </w:r>
      <w:r w:rsidRPr="00704CA3">
        <w:rPr>
          <w:rtl/>
        </w:rPr>
        <w:t xml:space="preserve"> </w:t>
      </w:r>
      <w:r w:rsidRPr="00704CA3">
        <w:rPr>
          <w:rFonts w:hint="eastAsia"/>
          <w:rtl/>
        </w:rPr>
        <w:t>ותלמידי</w:t>
      </w:r>
      <w:r w:rsidRPr="00704CA3">
        <w:rPr>
          <w:rtl/>
        </w:rPr>
        <w:t xml:space="preserve"> </w:t>
      </w:r>
      <w:r w:rsidRPr="00704CA3">
        <w:rPr>
          <w:rFonts w:hint="eastAsia"/>
          <w:rtl/>
        </w:rPr>
        <w:t>בתי</w:t>
      </w:r>
      <w:r w:rsidRPr="00704CA3">
        <w:rPr>
          <w:rtl/>
        </w:rPr>
        <w:t xml:space="preserve"> </w:t>
      </w:r>
      <w:r w:rsidRPr="00704CA3">
        <w:rPr>
          <w:rFonts w:hint="eastAsia"/>
          <w:rtl/>
        </w:rPr>
        <w:t>הספר</w:t>
      </w:r>
      <w:r w:rsidRPr="00704CA3">
        <w:rPr>
          <w:rtl/>
        </w:rPr>
        <w:t xml:space="preserve"> </w:t>
      </w:r>
      <w:r w:rsidRPr="00704CA3">
        <w:rPr>
          <w:rFonts w:hint="eastAsia"/>
          <w:rtl/>
        </w:rPr>
        <w:t>לא</w:t>
      </w:r>
      <w:r w:rsidRPr="00704CA3">
        <w:rPr>
          <w:rtl/>
        </w:rPr>
        <w:t xml:space="preserve"> </w:t>
      </w:r>
      <w:r w:rsidRPr="00704CA3">
        <w:rPr>
          <w:rFonts w:hint="eastAsia"/>
          <w:rtl/>
        </w:rPr>
        <w:t>יפסידו</w:t>
      </w:r>
      <w:r w:rsidRPr="00704CA3">
        <w:rPr>
          <w:rtl/>
        </w:rPr>
        <w:t xml:space="preserve"> </w:t>
      </w:r>
      <w:r w:rsidRPr="00704CA3">
        <w:rPr>
          <w:rFonts w:hint="eastAsia"/>
          <w:rtl/>
        </w:rPr>
        <w:t>ימי</w:t>
      </w:r>
      <w:r w:rsidRPr="00704CA3">
        <w:rPr>
          <w:rtl/>
        </w:rPr>
        <w:t xml:space="preserve"> </w:t>
      </w:r>
      <w:r w:rsidRPr="00704CA3">
        <w:rPr>
          <w:rFonts w:hint="eastAsia"/>
          <w:rtl/>
        </w:rPr>
        <w:t>עבודה</w:t>
      </w:r>
      <w:r w:rsidRPr="00704CA3">
        <w:rPr>
          <w:rtl/>
        </w:rPr>
        <w:t xml:space="preserve"> </w:t>
      </w:r>
      <w:r w:rsidRPr="00704CA3">
        <w:rPr>
          <w:rFonts w:hint="eastAsia"/>
          <w:rtl/>
        </w:rPr>
        <w:t>ולימודים</w:t>
      </w:r>
      <w:r w:rsidRPr="00704CA3">
        <w:rPr>
          <w:rtl/>
        </w:rPr>
        <w:t>.</w:t>
      </w:r>
    </w:p>
    <w:p w14:paraId="1FD81066" w14:textId="332BB527" w:rsidR="006536D3" w:rsidRDefault="006536D3" w:rsidP="008E7CCF">
      <w:pPr>
        <w:pStyle w:val="Hesber"/>
        <w:spacing w:line="276" w:lineRule="auto"/>
        <w:rPr>
          <w:rtl/>
        </w:rPr>
      </w:pPr>
      <w:r>
        <w:rPr>
          <w:rFonts w:hint="cs"/>
          <w:rtl/>
        </w:rPr>
        <w:t>הצע</w:t>
      </w:r>
      <w:r w:rsidR="008E7CCF">
        <w:rPr>
          <w:rFonts w:hint="cs"/>
          <w:rtl/>
        </w:rPr>
        <w:t>ו</w:t>
      </w:r>
      <w:r>
        <w:rPr>
          <w:rFonts w:hint="cs"/>
          <w:rtl/>
        </w:rPr>
        <w:t>ת חוק זה</w:t>
      </w:r>
      <w:r w:rsidR="008E7CCF">
        <w:rPr>
          <w:rFonts w:hint="cs"/>
          <w:rtl/>
        </w:rPr>
        <w:t>ות</w:t>
      </w:r>
      <w:r>
        <w:rPr>
          <w:rFonts w:hint="cs"/>
          <w:rtl/>
        </w:rPr>
        <w:t xml:space="preserve"> הונח</w:t>
      </w:r>
      <w:r w:rsidR="008E7CCF">
        <w:rPr>
          <w:rFonts w:hint="cs"/>
          <w:rtl/>
        </w:rPr>
        <w:t>ו</w:t>
      </w:r>
      <w:r>
        <w:rPr>
          <w:rFonts w:hint="cs"/>
          <w:rtl/>
        </w:rPr>
        <w:t xml:space="preserve"> על שולחן הכנסת העשרים ושתיים ועל שולחן הכנסת העשרים ושלוש על ידי חבר הכנסת אורי </w:t>
      </w:r>
      <w:proofErr w:type="spellStart"/>
      <w:r>
        <w:rPr>
          <w:rFonts w:hint="cs"/>
          <w:rtl/>
        </w:rPr>
        <w:t>מקלב</w:t>
      </w:r>
      <w:proofErr w:type="spellEnd"/>
      <w:r>
        <w:rPr>
          <w:rFonts w:hint="cs"/>
          <w:rtl/>
        </w:rPr>
        <w:t xml:space="preserve"> (פ/1384/22</w:t>
      </w:r>
      <w:r w:rsidR="008E7CCF">
        <w:rPr>
          <w:rFonts w:hint="cs"/>
          <w:rtl/>
        </w:rPr>
        <w:t>;</w:t>
      </w:r>
      <w:r>
        <w:rPr>
          <w:rFonts w:hint="cs"/>
          <w:rtl/>
        </w:rPr>
        <w:t xml:space="preserve"> פ/3/23).</w:t>
      </w:r>
    </w:p>
    <w:p w14:paraId="1751BA8D" w14:textId="6AC7EBC5" w:rsidR="006536D3" w:rsidRDefault="006536D3" w:rsidP="008E7CCF">
      <w:pPr>
        <w:pStyle w:val="Hesber"/>
        <w:spacing w:line="276" w:lineRule="auto"/>
        <w:rPr>
          <w:rtl/>
        </w:rPr>
      </w:pPr>
      <w:r>
        <w:rPr>
          <w:rFonts w:hint="cs"/>
          <w:rtl/>
        </w:rPr>
        <w:t xml:space="preserve">הצעת החוק זהה </w:t>
      </w:r>
      <w:proofErr w:type="spellStart"/>
      <w:r>
        <w:rPr>
          <w:rFonts w:hint="cs"/>
          <w:rtl/>
        </w:rPr>
        <w:t>לפ</w:t>
      </w:r>
      <w:proofErr w:type="spellEnd"/>
      <w:r>
        <w:rPr>
          <w:rFonts w:hint="cs"/>
          <w:rtl/>
        </w:rPr>
        <w:t xml:space="preserve">/3/23 ולפיכך לא נבדקה מחדש על ידי הלשכה המשפטית של הכנסת. </w:t>
      </w:r>
    </w:p>
    <w:p w14:paraId="3F0263D2" w14:textId="77777777" w:rsidR="006536D3" w:rsidRDefault="006536D3" w:rsidP="008E7CCF">
      <w:pPr>
        <w:pStyle w:val="Hesber"/>
        <w:spacing w:line="276" w:lineRule="auto"/>
        <w:rPr>
          <w:rtl/>
        </w:rPr>
      </w:pPr>
    </w:p>
    <w:p w14:paraId="7F6961CB" w14:textId="77777777" w:rsidR="00E13C27" w:rsidRDefault="00E13C27" w:rsidP="008E7CCF">
      <w:pPr>
        <w:pStyle w:val="HeadDivreiHesber"/>
        <w:spacing w:before="0" w:after="0" w:line="276" w:lineRule="auto"/>
        <w:rPr>
          <w:rtl/>
        </w:rPr>
      </w:pPr>
    </w:p>
    <w:p w14:paraId="7F94D306" w14:textId="77777777" w:rsidR="007B5CAC" w:rsidRDefault="008E7CCF" w:rsidP="008E7CCF">
      <w:pPr>
        <w:spacing w:line="276" w:lineRule="auto"/>
        <w:jc w:val="left"/>
      </w:pPr>
      <w:bookmarkStart w:id="7" w:name="selectedDocDateB"/>
      <w:bookmarkEnd w:id="7"/>
      <w:r>
        <w:rPr>
          <w:rFonts w:eastAsia="David" w:hint="cs"/>
          <w:sz w:val="26"/>
          <w:szCs w:val="26"/>
          <w:rtl/>
        </w:rPr>
        <w:t>--------------------------------</w:t>
      </w:r>
    </w:p>
    <w:p w14:paraId="0B708F7C" w14:textId="77777777" w:rsidR="007B5CAC" w:rsidRDefault="008E7CCF" w:rsidP="008E7CCF">
      <w:pPr>
        <w:spacing w:line="276" w:lineRule="auto"/>
        <w:jc w:val="left"/>
      </w:pPr>
      <w:r>
        <w:rPr>
          <w:rFonts w:eastAsia="David" w:hint="cs"/>
          <w:sz w:val="26"/>
          <w:szCs w:val="26"/>
          <w:rtl/>
        </w:rPr>
        <w:t>הוגשה ליו"ר הכנסת והסגנים</w:t>
      </w:r>
    </w:p>
    <w:p w14:paraId="783D36B9" w14:textId="77777777" w:rsidR="007B5CAC" w:rsidRDefault="008E7CCF" w:rsidP="008E7CCF">
      <w:pPr>
        <w:spacing w:line="276" w:lineRule="auto"/>
        <w:jc w:val="left"/>
      </w:pPr>
      <w:r>
        <w:rPr>
          <w:rFonts w:eastAsia="David" w:hint="cs"/>
          <w:sz w:val="26"/>
          <w:szCs w:val="26"/>
          <w:rtl/>
        </w:rPr>
        <w:t>והונחה על שולחן הכנסת ביום</w:t>
      </w:r>
    </w:p>
    <w:p w14:paraId="5F695DA0" w14:textId="77777777" w:rsidR="007B5CAC" w:rsidRDefault="008E7CCF" w:rsidP="008E7CCF">
      <w:pPr>
        <w:spacing w:line="276" w:lineRule="auto"/>
        <w:jc w:val="left"/>
      </w:pPr>
      <w:r>
        <w:rPr>
          <w:rFonts w:eastAsia="David" w:hint="cs"/>
          <w:sz w:val="26"/>
          <w:szCs w:val="26"/>
          <w:rtl/>
        </w:rPr>
        <w:t xml:space="preserve">כ"ד באב </w:t>
      </w:r>
      <w:proofErr w:type="spellStart"/>
      <w:r>
        <w:rPr>
          <w:rFonts w:eastAsia="David" w:hint="cs"/>
          <w:sz w:val="26"/>
          <w:szCs w:val="26"/>
          <w:rtl/>
        </w:rPr>
        <w:t>התשפ"א</w:t>
      </w:r>
      <w:proofErr w:type="spellEnd"/>
      <w:r>
        <w:rPr>
          <w:rFonts w:eastAsia="David" w:hint="cs"/>
          <w:sz w:val="26"/>
          <w:szCs w:val="26"/>
          <w:rtl/>
        </w:rPr>
        <w:t xml:space="preserve"> (02.08.2021) </w:t>
      </w:r>
    </w:p>
    <w:p w14:paraId="7CE1DAD3" w14:textId="77777777" w:rsidR="007B5CAC" w:rsidRDefault="007B5CAC">
      <w:pPr>
        <w:spacing w:line="276" w:lineRule="auto"/>
        <w:jc w:val="left"/>
      </w:pPr>
    </w:p>
    <w:sectPr w:rsidR="007B5CAC" w:rsidSect="000347EA">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8E7CCF">
      <w:rPr>
        <w:rStyle w:val="aa"/>
        <w:noProof/>
        <w:rtl/>
      </w:rPr>
      <w:t>3</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0347EA">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3EF9E8EE" w14:textId="77777777" w:rsidR="006536D3" w:rsidRDefault="006536D3" w:rsidP="006536D3">
      <w:pPr>
        <w:pStyle w:val="a4"/>
        <w:rPr>
          <w:rtl/>
        </w:rPr>
      </w:pPr>
      <w:r>
        <w:rPr>
          <w:rStyle w:val="a5"/>
        </w:rPr>
        <w:footnoteRef/>
      </w:r>
      <w:r>
        <w:rPr>
          <w:rtl/>
        </w:rPr>
        <w:t xml:space="preserve"> </w:t>
      </w:r>
      <w:r w:rsidRPr="00EF2E83">
        <w:rPr>
          <w:rtl/>
        </w:rPr>
        <w:t xml:space="preserve">ס"ח </w:t>
      </w:r>
      <w:proofErr w:type="spellStart"/>
      <w:r>
        <w:rPr>
          <w:rFonts w:hint="cs"/>
          <w:rtl/>
        </w:rPr>
        <w:t>ה</w:t>
      </w:r>
      <w:r>
        <w:rPr>
          <w:rtl/>
        </w:rPr>
        <w:t>תשי"ח</w:t>
      </w:r>
      <w:proofErr w:type="spellEnd"/>
      <w:r>
        <w:rPr>
          <w:rFonts w:hint="cs"/>
          <w:rtl/>
        </w:rPr>
        <w:t xml:space="preserve">, </w:t>
      </w:r>
      <w:r w:rsidRPr="00EF2E83">
        <w:rPr>
          <w:rtl/>
        </w:rPr>
        <w:t>עמ' 69</w:t>
      </w:r>
      <w:r>
        <w:rPr>
          <w:rFonts w:hint="cs"/>
          <w:rtl/>
        </w:rPr>
        <w:t>.</w:t>
      </w:r>
    </w:p>
  </w:footnote>
  <w:footnote w:id="3">
    <w:p w14:paraId="1469BE11" w14:textId="77777777" w:rsidR="006536D3" w:rsidRDefault="006536D3" w:rsidP="006536D3">
      <w:pPr>
        <w:pStyle w:val="a4"/>
        <w:rPr>
          <w:rtl/>
        </w:rPr>
      </w:pPr>
      <w:r>
        <w:rPr>
          <w:rStyle w:val="a5"/>
        </w:rPr>
        <w:footnoteRef/>
      </w:r>
      <w:r>
        <w:rPr>
          <w:rtl/>
        </w:rPr>
        <w:t xml:space="preserve"> </w:t>
      </w:r>
      <w:r w:rsidRPr="00EF2E83">
        <w:rPr>
          <w:rtl/>
        </w:rPr>
        <w:t xml:space="preserve">ס"ח </w:t>
      </w:r>
      <w:proofErr w:type="spellStart"/>
      <w:r>
        <w:rPr>
          <w:rFonts w:hint="cs"/>
          <w:rtl/>
        </w:rPr>
        <w:t>ה</w:t>
      </w:r>
      <w:r>
        <w:rPr>
          <w:rtl/>
        </w:rPr>
        <w:t>תשכ"ט</w:t>
      </w:r>
      <w:proofErr w:type="spellEnd"/>
      <w:r>
        <w:rPr>
          <w:rFonts w:hint="cs"/>
          <w:rtl/>
        </w:rPr>
        <w:t xml:space="preserve">, </w:t>
      </w:r>
      <w:r w:rsidRPr="00EF2E83">
        <w:rPr>
          <w:rtl/>
        </w:rPr>
        <w:t>עמ' 103</w:t>
      </w:r>
      <w:r>
        <w:rPr>
          <w:rFonts w:hint="cs"/>
          <w:rtl/>
        </w:rPr>
        <w:t>.</w:t>
      </w:r>
    </w:p>
  </w:footnote>
  <w:footnote w:id="4">
    <w:p w14:paraId="37AD5038" w14:textId="77777777" w:rsidR="006536D3" w:rsidRDefault="006536D3" w:rsidP="006536D3">
      <w:pPr>
        <w:pStyle w:val="a4"/>
        <w:rPr>
          <w:rtl/>
        </w:rPr>
      </w:pPr>
      <w:r>
        <w:rPr>
          <w:rStyle w:val="a5"/>
        </w:rPr>
        <w:footnoteRef/>
      </w:r>
      <w:r>
        <w:rPr>
          <w:rtl/>
        </w:rPr>
        <w:t xml:space="preserve"> </w:t>
      </w:r>
      <w:r w:rsidRPr="00EF2E83">
        <w:rPr>
          <w:rtl/>
        </w:rPr>
        <w:t xml:space="preserve">ס"ח </w:t>
      </w:r>
      <w:proofErr w:type="spellStart"/>
      <w:r>
        <w:rPr>
          <w:rFonts w:hint="cs"/>
          <w:rtl/>
        </w:rPr>
        <w:t>ה</w:t>
      </w:r>
      <w:r w:rsidRPr="00EF2E83">
        <w:rPr>
          <w:rtl/>
        </w:rPr>
        <w:t>תשכ"</w:t>
      </w:r>
      <w:r>
        <w:rPr>
          <w:rFonts w:hint="cs"/>
          <w:rtl/>
        </w:rPr>
        <w:t>ה</w:t>
      </w:r>
      <w:proofErr w:type="spellEnd"/>
      <w:r>
        <w:rPr>
          <w:rFonts w:hint="cs"/>
          <w:rtl/>
        </w:rPr>
        <w:t>,</w:t>
      </w:r>
      <w:r w:rsidRPr="00EF2E83">
        <w:rPr>
          <w:rtl/>
        </w:rPr>
        <w:t xml:space="preserve"> עמ' 248</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145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DA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9078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128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AEAC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60E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03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5460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303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A7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5"/>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347EA"/>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536D3"/>
    <w:rsid w:val="006818A9"/>
    <w:rsid w:val="006A2D81"/>
    <w:rsid w:val="006C1D0D"/>
    <w:rsid w:val="0070601E"/>
    <w:rsid w:val="00712C72"/>
    <w:rsid w:val="00735FE9"/>
    <w:rsid w:val="00763CAA"/>
    <w:rsid w:val="00765F66"/>
    <w:rsid w:val="0078664F"/>
    <w:rsid w:val="007A27CE"/>
    <w:rsid w:val="007B5CAC"/>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E7CCF"/>
    <w:rsid w:val="008F0D63"/>
    <w:rsid w:val="008F1308"/>
    <w:rsid w:val="008F2C35"/>
    <w:rsid w:val="008F6665"/>
    <w:rsid w:val="009042EB"/>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058F96F2-C452-49C9-BA8B-789126E9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7EA"/>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0347EA"/>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0347EA"/>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0347EA"/>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0347EA"/>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0347EA"/>
    <w:pPr>
      <w:spacing w:line="259" w:lineRule="auto"/>
      <w:outlineLvl w:val="4"/>
    </w:pPr>
    <w:rPr>
      <w:color w:val="000000" w:themeColor="text1"/>
    </w:rPr>
  </w:style>
  <w:style w:type="character" w:default="1" w:styleId="a0">
    <w:name w:val="Default Paragraph Font"/>
    <w:uiPriority w:val="1"/>
    <w:semiHidden/>
    <w:unhideWhenUsed/>
    <w:rsid w:val="000347E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347EA"/>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0347EA"/>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0347EA"/>
    <w:rPr>
      <w:sz w:val="36"/>
      <w:szCs w:val="52"/>
    </w:rPr>
  </w:style>
  <w:style w:type="paragraph" w:customStyle="1" w:styleId="Cover3-Haknesset">
    <w:name w:val="Cover 3-Haknesset"/>
    <w:basedOn w:val="Cover1-Reshumot"/>
    <w:rsid w:val="000347EA"/>
    <w:rPr>
      <w:b/>
      <w:bCs/>
      <w:spacing w:val="60"/>
    </w:rPr>
  </w:style>
  <w:style w:type="paragraph" w:customStyle="1" w:styleId="Cover4-Date">
    <w:name w:val="Cover 4-Date"/>
    <w:basedOn w:val="a"/>
    <w:rsid w:val="000347EA"/>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0347EA"/>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0347EA"/>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0347EA"/>
    <w:pPr>
      <w:spacing w:before="120" w:after="120"/>
    </w:pPr>
    <w:rPr>
      <w:color w:val="FF0000"/>
      <w:w w:val="80"/>
    </w:rPr>
  </w:style>
  <w:style w:type="paragraph" w:styleId="a3">
    <w:name w:val="endnote text"/>
    <w:basedOn w:val="a"/>
    <w:semiHidden/>
    <w:rsid w:val="000347EA"/>
    <w:pPr>
      <w:ind w:left="227" w:hanging="227"/>
    </w:pPr>
    <w:rPr>
      <w:sz w:val="14"/>
      <w:szCs w:val="22"/>
    </w:rPr>
  </w:style>
  <w:style w:type="paragraph" w:customStyle="1" w:styleId="TableText">
    <w:name w:val="Table Text"/>
    <w:basedOn w:val="a"/>
    <w:rsid w:val="000347EA"/>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0347EA"/>
    <w:pPr>
      <w:outlineLvl w:val="2"/>
    </w:pPr>
  </w:style>
  <w:style w:type="paragraph" w:customStyle="1" w:styleId="TableBlock">
    <w:name w:val="Table Block"/>
    <w:basedOn w:val="TableText"/>
    <w:rsid w:val="000347EA"/>
    <w:pPr>
      <w:jc w:val="both"/>
    </w:pPr>
  </w:style>
  <w:style w:type="paragraph" w:customStyle="1" w:styleId="TableHead">
    <w:name w:val="Table Head"/>
    <w:basedOn w:val="TableText"/>
    <w:rsid w:val="000347EA"/>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0347EA"/>
    <w:pPr>
      <w:outlineLvl w:val="9"/>
    </w:pPr>
  </w:style>
  <w:style w:type="paragraph" w:customStyle="1" w:styleId="Hesber">
    <w:name w:val="Hesber"/>
    <w:basedOn w:val="a"/>
    <w:rsid w:val="000347EA"/>
    <w:pPr>
      <w:snapToGrid w:val="0"/>
      <w:ind w:left="0" w:firstLine="340"/>
    </w:pPr>
    <w:rPr>
      <w:rFonts w:ascii="Arial" w:eastAsia="Arial Unicode MS" w:hAnsi="Arial"/>
      <w:snapToGrid w:val="0"/>
      <w:sz w:val="20"/>
      <w:szCs w:val="26"/>
    </w:rPr>
  </w:style>
  <w:style w:type="paragraph" w:styleId="a4">
    <w:name w:val="footnote text"/>
    <w:basedOn w:val="a"/>
    <w:autoRedefine/>
    <w:semiHidden/>
    <w:rsid w:val="000347EA"/>
    <w:pPr>
      <w:snapToGrid w:val="0"/>
      <w:spacing w:line="240" w:lineRule="auto"/>
      <w:ind w:left="0"/>
      <w:jc w:val="left"/>
    </w:pPr>
    <w:rPr>
      <w:rFonts w:ascii="Arial" w:eastAsia="Arial Unicode MS" w:hAnsi="Arial"/>
      <w:snapToGrid w:val="0"/>
      <w:sz w:val="14"/>
      <w:szCs w:val="20"/>
    </w:rPr>
  </w:style>
  <w:style w:type="character" w:styleId="a5">
    <w:name w:val="footnote reference"/>
    <w:aliases w:val="Footnote Reference"/>
    <w:basedOn w:val="a0"/>
    <w:semiHidden/>
    <w:rsid w:val="000347EA"/>
    <w:rPr>
      <w:vertAlign w:val="superscript"/>
    </w:rPr>
  </w:style>
  <w:style w:type="paragraph" w:customStyle="1" w:styleId="HesberHeading">
    <w:name w:val="Hesber Heading"/>
    <w:basedOn w:val="Hesber"/>
    <w:rsid w:val="000347EA"/>
    <w:pPr>
      <w:tabs>
        <w:tab w:val="left" w:pos="624"/>
        <w:tab w:val="left" w:pos="1247"/>
      </w:tabs>
    </w:pPr>
    <w:rPr>
      <w:b/>
      <w:bCs/>
    </w:rPr>
  </w:style>
  <w:style w:type="paragraph" w:customStyle="1" w:styleId="HesberWriters">
    <w:name w:val="Hesber Writers"/>
    <w:basedOn w:val="Hesber"/>
    <w:rsid w:val="000347EA"/>
    <w:pPr>
      <w:spacing w:before="120" w:after="120"/>
      <w:ind w:left="1418"/>
      <w:jc w:val="right"/>
    </w:pPr>
    <w:rPr>
      <w:b/>
      <w:bCs/>
    </w:rPr>
  </w:style>
  <w:style w:type="paragraph" w:customStyle="1" w:styleId="Hesber1st">
    <w:name w:val="Hesber 1st"/>
    <w:basedOn w:val="Hesber"/>
    <w:rsid w:val="000347EA"/>
    <w:pPr>
      <w:tabs>
        <w:tab w:val="left" w:pos="680"/>
        <w:tab w:val="left" w:pos="1020"/>
      </w:tabs>
      <w:ind w:firstLine="0"/>
    </w:pPr>
  </w:style>
  <w:style w:type="character" w:styleId="a6">
    <w:name w:val="endnote reference"/>
    <w:basedOn w:val="a0"/>
    <w:semiHidden/>
    <w:rsid w:val="000347EA"/>
    <w:rPr>
      <w:vertAlign w:val="superscript"/>
    </w:rPr>
  </w:style>
  <w:style w:type="paragraph" w:customStyle="1" w:styleId="TableBlockOutdent">
    <w:name w:val="Table BlockOutdent"/>
    <w:basedOn w:val="TableBlock"/>
    <w:rsid w:val="000347EA"/>
    <w:pPr>
      <w:ind w:left="624" w:hanging="624"/>
    </w:pPr>
  </w:style>
  <w:style w:type="paragraph" w:styleId="a7">
    <w:name w:val="header"/>
    <w:basedOn w:val="a"/>
    <w:rsid w:val="000347EA"/>
    <w:pPr>
      <w:tabs>
        <w:tab w:val="center" w:pos="4153"/>
        <w:tab w:val="right" w:pos="8306"/>
      </w:tabs>
    </w:pPr>
  </w:style>
  <w:style w:type="paragraph" w:styleId="a8">
    <w:name w:val="footer"/>
    <w:basedOn w:val="a"/>
    <w:rsid w:val="000347EA"/>
    <w:pPr>
      <w:tabs>
        <w:tab w:val="center" w:pos="4153"/>
        <w:tab w:val="right" w:pos="8306"/>
      </w:tabs>
    </w:pPr>
  </w:style>
  <w:style w:type="paragraph" w:customStyle="1" w:styleId="HeadDivreiHesber">
    <w:name w:val="Head DivreiHesber"/>
    <w:basedOn w:val="a"/>
    <w:rsid w:val="000347EA"/>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0347EA"/>
    <w:pPr>
      <w:snapToGrid w:val="0"/>
      <w:jc w:val="left"/>
    </w:pPr>
    <w:rPr>
      <w:rFonts w:ascii="Arial" w:eastAsia="Arial Unicode MS" w:hAnsi="Arial"/>
      <w:snapToGrid w:val="0"/>
      <w:sz w:val="20"/>
      <w:szCs w:val="26"/>
    </w:rPr>
  </w:style>
  <w:style w:type="paragraph" w:styleId="a9">
    <w:name w:val="Title"/>
    <w:basedOn w:val="a"/>
    <w:qFormat/>
    <w:rsid w:val="00943386"/>
    <w:pPr>
      <w:jc w:val="center"/>
    </w:pPr>
    <w:rPr>
      <w:b/>
      <w:bCs/>
      <w:sz w:val="28"/>
      <w:szCs w:val="28"/>
      <w:u w:val="single"/>
    </w:rPr>
  </w:style>
  <w:style w:type="character" w:styleId="aa">
    <w:name w:val="page number"/>
    <w:basedOn w:val="a0"/>
    <w:rsid w:val="000347EA"/>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b">
    <w:name w:val="Balloon Text"/>
    <w:basedOn w:val="a"/>
    <w:link w:val="ac"/>
    <w:semiHidden/>
    <w:unhideWhenUsed/>
    <w:rsid w:val="00325C14"/>
    <w:pPr>
      <w:spacing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customStyle="1" w:styleId="10">
    <w:name w:val="כותרת 1 תו"/>
    <w:basedOn w:val="a0"/>
    <w:link w:val="1"/>
    <w:uiPriority w:val="9"/>
    <w:rsid w:val="000347EA"/>
    <w:rPr>
      <w:rFonts w:asciiTheme="majorHAnsi" w:eastAsiaTheme="majorEastAsia" w:hAnsiTheme="majorHAnsi" w:cs="David"/>
      <w:bCs/>
      <w:sz w:val="32"/>
      <w:szCs w:val="36"/>
    </w:rPr>
  </w:style>
  <w:style w:type="character" w:customStyle="1" w:styleId="20">
    <w:name w:val="כותרת 2 תו"/>
    <w:basedOn w:val="a0"/>
    <w:link w:val="2"/>
    <w:rsid w:val="000347EA"/>
    <w:rPr>
      <w:rFonts w:asciiTheme="majorHAnsi" w:eastAsiaTheme="majorEastAsia" w:hAnsiTheme="majorHAnsi" w:cs="David"/>
      <w:bCs/>
      <w:sz w:val="26"/>
      <w:szCs w:val="36"/>
      <w:u w:val="single"/>
    </w:rPr>
  </w:style>
  <w:style w:type="character" w:customStyle="1" w:styleId="30">
    <w:name w:val="כותרת 3 תו"/>
    <w:basedOn w:val="a0"/>
    <w:link w:val="3"/>
    <w:rsid w:val="000347EA"/>
    <w:rPr>
      <w:rFonts w:asciiTheme="majorHAnsi" w:eastAsiaTheme="majorEastAsia" w:hAnsiTheme="majorHAnsi" w:cs="David"/>
      <w:sz w:val="24"/>
      <w:szCs w:val="28"/>
      <w:u w:val="double"/>
    </w:rPr>
  </w:style>
  <w:style w:type="character" w:customStyle="1" w:styleId="40">
    <w:name w:val="כותרת 4 תו"/>
    <w:basedOn w:val="a0"/>
    <w:link w:val="4"/>
    <w:uiPriority w:val="9"/>
    <w:rsid w:val="000347EA"/>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0347EA"/>
    <w:rPr>
      <w:rFonts w:ascii="David" w:eastAsiaTheme="minorHAnsi" w:hAnsi="David" w:cs="David"/>
      <w:color w:val="000000" w:themeColor="text1"/>
      <w:sz w:val="24"/>
      <w:szCs w:val="24"/>
    </w:rPr>
  </w:style>
  <w:style w:type="paragraph" w:styleId="ad">
    <w:name w:val="TOC Heading"/>
    <w:basedOn w:val="1"/>
    <w:next w:val="a"/>
    <w:uiPriority w:val="39"/>
    <w:unhideWhenUsed/>
    <w:qFormat/>
    <w:rsid w:val="000347EA"/>
    <w:pPr>
      <w:widowControl/>
      <w:spacing w:before="120" w:after="120"/>
      <w:outlineLvl w:val="9"/>
    </w:pPr>
    <w:rPr>
      <w:rtl/>
      <w:cs/>
    </w:rPr>
  </w:style>
  <w:style w:type="paragraph" w:styleId="TOC1">
    <w:name w:val="toc 1"/>
    <w:basedOn w:val="a"/>
    <w:next w:val="a"/>
    <w:autoRedefine/>
    <w:uiPriority w:val="39"/>
    <w:unhideWhenUsed/>
    <w:rsid w:val="000347EA"/>
    <w:pPr>
      <w:tabs>
        <w:tab w:val="right" w:leader="dot" w:pos="9629"/>
      </w:tabs>
      <w:spacing w:after="100"/>
    </w:pPr>
    <w:rPr>
      <w:bCs/>
      <w:szCs w:val="22"/>
    </w:rPr>
  </w:style>
  <w:style w:type="paragraph" w:styleId="TOC2">
    <w:name w:val="toc 2"/>
    <w:basedOn w:val="a"/>
    <w:next w:val="a"/>
    <w:uiPriority w:val="39"/>
    <w:unhideWhenUsed/>
    <w:rsid w:val="000347EA"/>
    <w:pPr>
      <w:tabs>
        <w:tab w:val="right" w:leader="dot" w:pos="9628"/>
      </w:tabs>
      <w:spacing w:after="100"/>
    </w:pPr>
    <w:rPr>
      <w:szCs w:val="22"/>
    </w:rPr>
  </w:style>
  <w:style w:type="character" w:styleId="Hyperlink">
    <w:name w:val="Hyperlink"/>
    <w:basedOn w:val="a0"/>
    <w:uiPriority w:val="99"/>
    <w:unhideWhenUsed/>
    <w:rsid w:val="000347EA"/>
    <w:rPr>
      <w:color w:val="0000FF" w:themeColor="hyperlink"/>
      <w:u w:val="single"/>
    </w:rPr>
  </w:style>
  <w:style w:type="paragraph" w:styleId="TOC3">
    <w:name w:val="toc 3"/>
    <w:basedOn w:val="a"/>
    <w:next w:val="a"/>
    <w:uiPriority w:val="39"/>
    <w:unhideWhenUsed/>
    <w:rsid w:val="000347EA"/>
    <w:pPr>
      <w:tabs>
        <w:tab w:val="right" w:leader="dot" w:pos="9629"/>
      </w:tabs>
      <w:spacing w:after="100"/>
      <w:ind w:left="567"/>
    </w:pPr>
    <w:rPr>
      <w:szCs w:val="22"/>
    </w:rPr>
  </w:style>
  <w:style w:type="paragraph" w:styleId="TOC4">
    <w:name w:val="toc 4"/>
    <w:basedOn w:val="a"/>
    <w:next w:val="a"/>
    <w:autoRedefine/>
    <w:unhideWhenUsed/>
    <w:qFormat/>
    <w:rsid w:val="000347EA"/>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0347EA"/>
    <w:pPr>
      <w:tabs>
        <w:tab w:val="right" w:leader="dot" w:pos="9628"/>
      </w:tabs>
      <w:spacing w:after="100"/>
      <w:ind w:left="567"/>
    </w:pPr>
    <w:rPr>
      <w:szCs w:val="22"/>
    </w:rPr>
  </w:style>
  <w:style w:type="paragraph" w:styleId="TOC6">
    <w:name w:val="toc 6"/>
    <w:basedOn w:val="a"/>
    <w:next w:val="a"/>
    <w:autoRedefine/>
    <w:semiHidden/>
    <w:unhideWhenUsed/>
    <w:rsid w:val="000347EA"/>
    <w:pPr>
      <w:spacing w:after="100"/>
      <w:ind w:left="850"/>
    </w:pPr>
  </w:style>
  <w:style w:type="paragraph" w:styleId="TOC7">
    <w:name w:val="toc 7"/>
    <w:basedOn w:val="a"/>
    <w:next w:val="a"/>
    <w:autoRedefine/>
    <w:semiHidden/>
    <w:unhideWhenUsed/>
    <w:rsid w:val="000347EA"/>
    <w:pPr>
      <w:spacing w:after="100"/>
      <w:ind w:left="1020"/>
    </w:pPr>
  </w:style>
  <w:style w:type="paragraph" w:styleId="TOC8">
    <w:name w:val="toc 8"/>
    <w:basedOn w:val="a"/>
    <w:next w:val="a"/>
    <w:autoRedefine/>
    <w:semiHidden/>
    <w:unhideWhenUsed/>
    <w:rsid w:val="000347EA"/>
    <w:pPr>
      <w:spacing w:after="100"/>
      <w:ind w:left="1190"/>
    </w:pPr>
  </w:style>
  <w:style w:type="paragraph" w:styleId="TOC9">
    <w:name w:val="toc 9"/>
    <w:basedOn w:val="a"/>
    <w:next w:val="a"/>
    <w:autoRedefine/>
    <w:semiHidden/>
    <w:unhideWhenUsed/>
    <w:rsid w:val="000347EA"/>
    <w:pPr>
      <w:spacing w:after="100"/>
      <w:ind w:left="1360"/>
    </w:pPr>
  </w:style>
  <w:style w:type="paragraph" w:customStyle="1" w:styleId="TableHead2">
    <w:name w:val="Table Head2"/>
    <w:basedOn w:val="TableHead"/>
    <w:qFormat/>
    <w:rsid w:val="000347EA"/>
    <w:pPr>
      <w:outlineLvl w:val="9"/>
    </w:pPr>
  </w:style>
  <w:style w:type="paragraph" w:customStyle="1" w:styleId="TableSideHeading2">
    <w:name w:val="Table SideHeading2"/>
    <w:basedOn w:val="TableSideHeading"/>
    <w:autoRedefine/>
    <w:qFormat/>
    <w:rsid w:val="000347EA"/>
    <w:pPr>
      <w:keepLines w:val="0"/>
      <w:outlineLvl w:val="9"/>
    </w:pPr>
  </w:style>
  <w:style w:type="paragraph" w:customStyle="1" w:styleId="0">
    <w:name w:val="סגנון שורה ראשונה:  0  ס''מ"/>
    <w:basedOn w:val="2"/>
    <w:rsid w:val="000347EA"/>
    <w:rPr>
      <w:rFonts w:eastAsia="Times New Roman"/>
    </w:rPr>
  </w:style>
  <w:style w:type="paragraph" w:styleId="ae">
    <w:name w:val="List Paragraph"/>
    <w:basedOn w:val="a"/>
    <w:uiPriority w:val="34"/>
    <w:qFormat/>
    <w:rsid w:val="000347EA"/>
    <w:pPr>
      <w:widowControl/>
      <w:spacing w:line="259" w:lineRule="auto"/>
    </w:pPr>
    <w:rPr>
      <w:rFonts w:asciiTheme="minorHAnsi" w:hAnsiTheme="minorHAnsi"/>
      <w:sz w:val="22"/>
    </w:rPr>
  </w:style>
  <w:style w:type="table" w:styleId="af">
    <w:name w:val="Table Grid"/>
    <w:basedOn w:val="a1"/>
    <w:rsid w:val="00034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0347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0347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0">
    <w:name w:val="טבלת חקיקה"/>
    <w:basedOn w:val="a1"/>
    <w:uiPriority w:val="99"/>
    <w:rsid w:val="000347EA"/>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0347EA"/>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C25A29CB36A16E48989D4D40273092E6" ma:contentTypeVersion="" ma:contentTypeDescription="צור מסמך חדש." ma:contentTypeScope="" ma:versionID="960836d9d79fe574671dad3ce2a7fd77">
  <xsd:schema xmlns:xsd="http://www.w3.org/2001/XMLSchema" xmlns:xs="http://www.w3.org/2001/XMLSchema" xmlns:p="http://schemas.microsoft.com/office/2006/metadata/properties" targetNamespace="http://schemas.microsoft.com/office/2006/metadata/properties" ma:root="true" ma:fieldsID="6552e17932849a6e52ec7291f1d302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FB7CE751-B82B-474C-95B2-4A8E08880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D21AB3-C470-4CF9-848F-BBD8AAE7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1162</Words>
  <Characters>6624</Characters>
  <Application>Microsoft Office Word</Application>
  <DocSecurity>0</DocSecurity>
  <Lines>55</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רשומות</vt:lpstr>
      <vt:lpstr>רשומות</vt:lpstr>
    </vt:vector>
  </TitlesOfParts>
  <Company>Knesset</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דניאלה ווייס עמר</cp:lastModifiedBy>
  <cp:revision>7</cp:revision>
  <cp:lastPrinted>2013-07-04T08:25:00Z</cp:lastPrinted>
  <dcterms:created xsi:type="dcterms:W3CDTF">2015-04-20T09:58:00Z</dcterms:created>
  <dcterms:modified xsi:type="dcterms:W3CDTF">2021-07-29T08:30:00Z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0x010100C25A29CB36A16E48989D4D40273092E6</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2161004</vt:r8>
  </property>
</Properties>
</file>