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635A2" w:rsidR="002C2E29" w:rsidP="00E635A2" w:rsidRDefault="004033D8" w14:paraId="7F6961A1" w14:textId="77777777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hint="cs" w:cs="David"/>
          <w:sz w:val="20"/>
          <w:szCs w:val="20"/>
          <w:rtl/>
        </w:rPr>
        <w:t xml:space="preserve">מספר פנימי: </w:t>
      </w:r>
      <w:bookmarkStart w:name="LGS_Internal_ID" w:id="0"/>
      <w:r>
        <w:rPr>
          <w:rFonts w:hint="cs" w:cs="David"/>
          <w:sz w:val="20"/>
          <w:szCs w:val="20"/>
          <w:rtl/>
        </w:rPr>
        <w:t>2158669</w:t>
      </w:r>
      <w:bookmarkEnd w:id="0"/>
    </w:p>
    <w:p w:rsidRPr="00DB7060" w:rsidR="00E13C27" w:rsidP="00A443CF" w:rsidRDefault="00E13C27" w14:paraId="7F6961A2" w14:textId="53D639AE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name="LGS_Knesset_Num" w:id="1"/>
      <w:r>
        <w:rPr>
          <w:rFonts w:hint="cs"/>
          <w:sz w:val="28"/>
          <w:szCs w:val="28"/>
          <w:rtl/>
        </w:rPr>
        <w:t>העשרים וארבע</w:t>
      </w:r>
      <w:bookmarkEnd w:id="1"/>
    </w:p>
    <w:p w:rsidRPr="00F67051" w:rsidR="00E13C27" w:rsidP="00E13C27" w:rsidRDefault="00E13C27" w14:paraId="7F6961A3" w14:textId="77777777">
      <w:pPr>
        <w:rPr>
          <w:rFonts w:cs="David"/>
          <w:b/>
          <w:bCs/>
          <w:sz w:val="26"/>
          <w:szCs w:val="26"/>
          <w:rtl/>
        </w:rPr>
      </w:pPr>
    </w:p>
    <w:p w:rsidR="00E13C27" w:rsidP="00930EFE" w:rsidRDefault="008F6665" w14:paraId="7F6961A6" w14:textId="77777777">
      <w:pPr>
        <w:pStyle w:val="David"/>
        <w:spacing w:line="360" w:lineRule="auto"/>
        <w:ind w:left="3544"/>
        <w:rPr>
          <w:b/>
          <w:bCs/>
          <w:rtl/>
        </w:rPr>
      </w:pPr>
      <w:bookmarkStart w:name="LGS_Initiators_List" w:id="2"/>
      <w:r xmlns:w="http://schemas.openxmlformats.org/wordprocessingml/2006/main">
        <w:rPr xmlns:w="http://schemas.openxmlformats.org/wordprocessingml/2006/main">
          <w:b/>
          <w:bCs/>
          <w:rtl/>
        </w:rPr>
        <w:t xml:space="preserve">יוזמים:      חברי הכנסת</w:t>
      </w:r>
      <w:bookmarkEnd w:id="2"/>
      <w:r w:rsidRPr="00F67051" w:rsidR="00B35784">
        <w:rPr>
          <w:b/>
          <w:bCs/>
        </w:rPr>
        <w:tab/>
      </w:r>
      <w:bookmarkStart w:name="LGS_PM_Names" w:id="3"/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אבי דיכטר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נירה שפק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שלמה קרעי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יעל רון בן משה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יאיר גולן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זאב בנימין בגין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שרן מרים השכל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מירב בן ארי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יעקב מרגי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ניר ברקת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
</w:t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/>
      </w:r>
      <w:r xmlns:w="http://schemas.openxmlformats.org/wordprocessingml/2006/main">
        <w:tab/>
      </w:r>
      <w:r xmlns:w="http://schemas.openxmlformats.org/wordprocessingml/2006/main">
        <w:rPr xmlns:w="http://schemas.openxmlformats.org/wordprocessingml/2006/main">
          <w:rFonts w:hint="cs"/>
          <w:b/>
          <w:bCs/>
          <w:rtl/>
        </w:rPr>
        <w:t xml:space="preserve">ינון אזולאי</w:t>
      </w:r>
      <w:bookmarkEnd w:id="3"/>
    </w:p>
    <w:p w:rsidRPr="00904591" w:rsidR="00904591" w:rsidP="0036422C" w:rsidRDefault="00266D86" w14:paraId="34DB4103" w14:textId="77777777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Pr="00E06736" w:rsidR="00E06736"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="00904591">
        <w:t xml:space="preserve">           </w:t>
      </w:r>
    </w:p>
    <w:p w:rsidRPr="00E06736" w:rsidR="00E13C27" w:rsidP="00002608" w:rsidRDefault="00904591" w14:paraId="7F6961AB" w14:textId="685B9E20">
      <w:pPr>
        <w:pStyle w:val="David"/>
        <w:spacing w:before="0" w:line="240" w:lineRule="auto"/>
        <w:ind w:left="3544"/>
        <w:rPr>
          <w:rtl/>
        </w:rPr>
      </w:pPr>
      <w:r>
        <w:t xml:space="preserve"> </w:t>
      </w:r>
      <w:bookmarkStart w:name="Private_Number" w:id="4"/>
      <w:r w:rsidR="00002608">
        <w:rPr>
          <w:rtl/>
        </w:rPr>
        <w:tab/>
      </w:r>
      <w:r w:rsidR="00002608">
        <w:rPr>
          <w:rtl/>
        </w:rPr>
        <w:tab/>
      </w:r>
      <w:r w:rsidR="00002608">
        <w:rPr>
          <w:rtl/>
        </w:rPr>
        <w:tab/>
      </w:r>
      <w:r w:rsidR="00002608">
        <w:rPr>
          <w:rtl/>
        </w:rPr>
        <w:tab/>
      </w:r>
      <w:r>
        <w:rPr>
          <w:rFonts w:hint="cs"/>
          <w:rtl/>
        </w:rPr>
        <w:t>פ/1478/24</w:t>
      </w:r>
      <w:bookmarkEnd w:id="4"/>
    </w:p>
    <w:p w:rsidR="00E13C27" w:rsidP="00747D87" w:rsidRDefault="00A443CF" w14:paraId="7F6961AD" w14:textId="59685A7B">
      <w:pPr>
        <w:pStyle w:val="HeadHatzaotHok"/>
        <w:rPr>
          <w:rtl/>
        </w:rPr>
      </w:pPr>
      <w:bookmarkStart w:name="LGS_Subject" w:id="5"/>
      <w:r>
        <w:rPr>
          <w:rFonts w:hint="cs"/>
          <w:rtl/>
        </w:rPr>
        <w:t xml:space="preserve">הצעת חוק ההתגוננות האזרחית (תיקון </w:t>
      </w:r>
      <w:r w:rsidR="00747D87">
        <w:rPr>
          <w:rFonts w:hint="eastAsia"/>
          <w:rtl/>
        </w:rPr>
        <w:t>–</w:t>
      </w:r>
      <w:r w:rsidR="00747D87">
        <w:rPr>
          <w:rFonts w:hint="cs"/>
          <w:rtl/>
        </w:rPr>
        <w:t xml:space="preserve"> </w:t>
      </w:r>
      <w:r>
        <w:rPr>
          <w:rFonts w:hint="cs"/>
          <w:rtl/>
        </w:rPr>
        <w:t>פיקוח על מקלטים משותפים), התשפ"א</w:t>
      </w:r>
      <w:r w:rsidR="00887CA8">
        <w:rPr>
          <w:rFonts w:hint="eastAsia"/>
          <w:rtl/>
        </w:rPr>
        <w:t>–</w:t>
      </w:r>
      <w:r>
        <w:rPr>
          <w:rFonts w:hint="cs"/>
          <w:rtl/>
        </w:rPr>
        <w:t>2021</w:t>
      </w:r>
      <w:bookmarkEnd w:id="5"/>
    </w:p>
    <w:tbl>
      <w:tblPr>
        <w:bidiVisual/>
        <w:tblW w:w="9636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623"/>
        <w:gridCol w:w="624"/>
        <w:gridCol w:w="624"/>
        <w:gridCol w:w="624"/>
        <w:gridCol w:w="624"/>
        <w:gridCol w:w="4648"/>
      </w:tblGrid>
      <w:tr w:rsidR="0046630E" w:rsidTr="00002608" w14:paraId="6E25B8E0" w14:textId="77777777">
        <w:tc>
          <w:tcPr>
            <w:tcW w:w="1869" w:type="dxa"/>
            <w:shd w:val="clear" w:color="auto" w:fill="auto"/>
          </w:tcPr>
          <w:p w:rsidR="0046630E" w:rsidP="00EE7300" w:rsidRDefault="0046630E" w14:paraId="4BE505A4" w14:textId="77777777">
            <w:pPr>
              <w:pStyle w:val="TableSideHeading"/>
            </w:pPr>
            <w:r>
              <w:rPr>
                <w:rFonts w:hint="cs"/>
                <w:rtl/>
              </w:rPr>
              <w:t>הוספת סעיף 14א1</w:t>
            </w:r>
          </w:p>
        </w:tc>
        <w:tc>
          <w:tcPr>
            <w:tcW w:w="623" w:type="dxa"/>
            <w:shd w:val="clear" w:color="auto" w:fill="auto"/>
          </w:tcPr>
          <w:p w:rsidR="0046630E" w:rsidP="00EE7300" w:rsidRDefault="0046630E" w14:paraId="2C1650ED" w14:textId="77777777">
            <w:pPr>
              <w:pStyle w:val="TableText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4" w:type="dxa"/>
            <w:gridSpan w:val="5"/>
            <w:shd w:val="clear" w:color="auto" w:fill="auto"/>
          </w:tcPr>
          <w:p w:rsidRPr="001C3AFA" w:rsidR="0046630E" w:rsidP="00EE7300" w:rsidRDefault="0046630E" w14:paraId="6F2B6099" w14:textId="014AE253">
            <w:pPr>
              <w:pStyle w:val="TableBlock"/>
              <w:rPr>
                <w:sz w:val="26"/>
              </w:rPr>
            </w:pPr>
            <w:r>
              <w:rPr>
                <w:rFonts w:hint="cs"/>
                <w:sz w:val="26"/>
                <w:rtl/>
              </w:rPr>
              <w:t>ב</w:t>
            </w:r>
            <w:r w:rsidRPr="001C3AFA">
              <w:rPr>
                <w:rFonts w:hint="eastAsia"/>
                <w:sz w:val="26"/>
                <w:rtl/>
              </w:rPr>
              <w:t>חוק</w:t>
            </w:r>
            <w:r w:rsidRPr="001C3AFA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ההתגוננות האזרחית, התשי"א</w:t>
            </w:r>
            <w:r>
              <w:rPr>
                <w:rFonts w:hint="eastAsia"/>
                <w:sz w:val="26"/>
                <w:rtl/>
              </w:rPr>
              <w:t>–</w:t>
            </w:r>
            <w:r>
              <w:rPr>
                <w:rFonts w:hint="cs"/>
                <w:sz w:val="26"/>
                <w:rtl/>
              </w:rPr>
              <w:t>1951</w:t>
            </w:r>
            <w:r>
              <w:rPr>
                <w:rStyle w:val="a6"/>
                <w:sz w:val="26"/>
                <w:rtl/>
              </w:rPr>
              <w:footnoteReference w:id="2"/>
            </w:r>
            <w:r>
              <w:rPr>
                <w:rFonts w:hint="cs"/>
                <w:sz w:val="26"/>
                <w:rtl/>
              </w:rPr>
              <w:t>, אחרי סעיף 14א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יבוא</w:t>
            </w:r>
            <w:r w:rsidRPr="001C3AFA">
              <w:rPr>
                <w:sz w:val="26"/>
                <w:rtl/>
              </w:rPr>
              <w:t>:</w:t>
            </w:r>
          </w:p>
        </w:tc>
      </w:tr>
      <w:tr w:rsidR="0046630E" w:rsidTr="00002608" w14:paraId="1EE5692F" w14:textId="77777777">
        <w:tc>
          <w:tcPr>
            <w:tcW w:w="1869" w:type="dxa"/>
            <w:shd w:val="clear" w:color="auto" w:fill="auto"/>
          </w:tcPr>
          <w:p w:rsidR="0046630E" w:rsidP="00EE7300" w:rsidRDefault="0046630E" w14:paraId="38326DC6" w14:textId="77777777">
            <w:pPr>
              <w:pStyle w:val="TableSideHeading"/>
              <w:keepLines w:val="0"/>
            </w:pPr>
          </w:p>
        </w:tc>
        <w:tc>
          <w:tcPr>
            <w:tcW w:w="623" w:type="dxa"/>
            <w:shd w:val="clear" w:color="auto" w:fill="auto"/>
          </w:tcPr>
          <w:p w:rsidR="0046630E" w:rsidP="00EE7300" w:rsidRDefault="0046630E" w14:paraId="01AA1D46" w14:textId="77777777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  <w:shd w:val="clear" w:color="auto" w:fill="auto"/>
          </w:tcPr>
          <w:p w:rsidRPr="001C3AFA" w:rsidR="0046630E" w:rsidP="00EE7300" w:rsidRDefault="0046630E" w14:paraId="7631BFD2" w14:textId="77777777">
            <w:pPr>
              <w:pStyle w:val="TableInnerSideHeading"/>
              <w:rPr>
                <w:sz w:val="26"/>
              </w:rPr>
            </w:pPr>
            <w:r w:rsidRPr="001C3AFA">
              <w:rPr>
                <w:sz w:val="26"/>
                <w:rtl/>
              </w:rPr>
              <w:t>"</w:t>
            </w:r>
            <w:r w:rsidRPr="001C3AFA">
              <w:rPr>
                <w:rFonts w:hint="eastAsia"/>
                <w:sz w:val="26"/>
                <w:rtl/>
              </w:rPr>
              <w:t>ביקורת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במקלט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משותף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ובמקלט</w:t>
            </w:r>
            <w:r w:rsidRPr="001C3AFA">
              <w:rPr>
                <w:sz w:val="26"/>
                <w:rtl/>
              </w:rPr>
              <w:br/>
            </w:r>
            <w:r w:rsidRPr="001C3AFA">
              <w:rPr>
                <w:rFonts w:hint="eastAsia"/>
                <w:sz w:val="26"/>
                <w:rtl/>
              </w:rPr>
              <w:t>של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מפעל</w:t>
            </w:r>
          </w:p>
        </w:tc>
        <w:tc>
          <w:tcPr>
            <w:tcW w:w="624" w:type="dxa"/>
            <w:shd w:val="clear" w:color="auto" w:fill="auto"/>
          </w:tcPr>
          <w:p w:rsidRPr="001C3AFA" w:rsidR="0046630E" w:rsidP="00EE7300" w:rsidRDefault="0046630E" w14:paraId="6D98E0BC" w14:textId="77777777">
            <w:pPr>
              <w:pStyle w:val="TableText"/>
              <w:rPr>
                <w:sz w:val="26"/>
              </w:rPr>
            </w:pPr>
            <w:r w:rsidRPr="001C3AFA">
              <w:rPr>
                <w:sz w:val="26"/>
                <w:rtl/>
              </w:rPr>
              <w:t>14</w:t>
            </w:r>
            <w:r w:rsidRPr="001C3AFA">
              <w:rPr>
                <w:rFonts w:hint="eastAsia"/>
                <w:sz w:val="26"/>
                <w:rtl/>
              </w:rPr>
              <w:t>א</w:t>
            </w:r>
            <w:r w:rsidRPr="001C3AFA">
              <w:rPr>
                <w:sz w:val="26"/>
                <w:rtl/>
              </w:rPr>
              <w:t>1.</w:t>
            </w:r>
          </w:p>
        </w:tc>
        <w:tc>
          <w:tcPr>
            <w:tcW w:w="4648" w:type="dxa"/>
            <w:shd w:val="clear" w:color="auto" w:fill="auto"/>
          </w:tcPr>
          <w:p w:rsidRPr="001C3AFA" w:rsidR="0046630E" w:rsidP="00EE7300" w:rsidRDefault="0046630E" w14:paraId="1CF28502" w14:textId="77777777">
            <w:pPr>
              <w:pStyle w:val="TableBlock"/>
              <w:rPr>
                <w:sz w:val="26"/>
              </w:rPr>
            </w:pPr>
            <w:r w:rsidRPr="001C3AFA">
              <w:rPr>
                <w:sz w:val="26"/>
                <w:rtl/>
              </w:rPr>
              <w:t>(</w:t>
            </w:r>
            <w:r w:rsidRPr="001C3AFA">
              <w:rPr>
                <w:rFonts w:hint="eastAsia"/>
                <w:sz w:val="26"/>
                <w:rtl/>
              </w:rPr>
              <w:t>א</w:t>
            </w:r>
            <w:r w:rsidRPr="001C3AFA">
              <w:rPr>
                <w:sz w:val="26"/>
                <w:rtl/>
              </w:rPr>
              <w:t>)</w:t>
            </w:r>
            <w:r>
              <w:rPr>
                <w:rFonts w:cs="Times New Roman"/>
                <w:sz w:val="26"/>
                <w:rtl/>
              </w:rPr>
              <w:tab/>
            </w:r>
            <w:r w:rsidRPr="001C3AFA">
              <w:rPr>
                <w:rFonts w:hint="eastAsia"/>
                <w:sz w:val="26"/>
                <w:rtl/>
              </w:rPr>
              <w:t>רשות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מקומית</w:t>
            </w:r>
            <w:r w:rsidRPr="001C3AFA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>רשאית לבצע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ביקורת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במקלטים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משותפים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ובמקלטים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במפעלים</w:t>
            </w:r>
            <w:r w:rsidRPr="001C3AFA">
              <w:rPr>
                <w:sz w:val="26"/>
                <w:rtl/>
              </w:rPr>
              <w:t xml:space="preserve">, </w:t>
            </w:r>
            <w:r w:rsidRPr="001C3AFA">
              <w:rPr>
                <w:rFonts w:hint="eastAsia"/>
                <w:sz w:val="26"/>
                <w:rtl/>
              </w:rPr>
              <w:t>הנמצאים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בשטחה</w:t>
            </w:r>
            <w:r w:rsidRPr="001C3AFA">
              <w:rPr>
                <w:sz w:val="26"/>
                <w:rtl/>
              </w:rPr>
              <w:t xml:space="preserve">, </w:t>
            </w:r>
            <w:r w:rsidRPr="001C3AFA">
              <w:rPr>
                <w:rFonts w:hint="eastAsia"/>
                <w:sz w:val="26"/>
                <w:rtl/>
              </w:rPr>
              <w:t>לשם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פיקוח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על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החזקתם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במצב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המאפשר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את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השימוש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בהם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בכל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עת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כמחסה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מפני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התקפה</w:t>
            </w:r>
            <w:r w:rsidRPr="001C3AFA">
              <w:rPr>
                <w:sz w:val="26"/>
                <w:rtl/>
              </w:rPr>
              <w:t>.</w:t>
            </w:r>
          </w:p>
        </w:tc>
      </w:tr>
      <w:tr w:rsidR="0046630E" w:rsidTr="00002608" w14:paraId="53F9F56F" w14:textId="77777777">
        <w:tc>
          <w:tcPr>
            <w:tcW w:w="1869" w:type="dxa"/>
            <w:shd w:val="clear" w:color="auto" w:fill="auto"/>
          </w:tcPr>
          <w:p w:rsidR="0046630E" w:rsidP="00EE7300" w:rsidRDefault="0046630E" w14:paraId="6200E02D" w14:textId="77777777">
            <w:pPr>
              <w:pStyle w:val="TableSideHeading"/>
            </w:pPr>
          </w:p>
        </w:tc>
        <w:tc>
          <w:tcPr>
            <w:tcW w:w="623" w:type="dxa"/>
            <w:shd w:val="clear" w:color="auto" w:fill="auto"/>
          </w:tcPr>
          <w:p w:rsidR="0046630E" w:rsidP="00EE7300" w:rsidRDefault="0046630E" w14:paraId="56A50FB7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1558B281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06C4BC3C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4475F435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7C2667BF" w14:textId="77777777">
            <w:pPr>
              <w:pStyle w:val="TableText"/>
            </w:pPr>
          </w:p>
        </w:tc>
        <w:tc>
          <w:tcPr>
            <w:tcW w:w="4648" w:type="dxa"/>
            <w:shd w:val="clear" w:color="auto" w:fill="auto"/>
          </w:tcPr>
          <w:p w:rsidRPr="001C3AFA" w:rsidR="0046630E" w:rsidP="00EE7300" w:rsidRDefault="0046630E" w14:paraId="68670A10" w14:textId="77777777">
            <w:pPr>
              <w:pStyle w:val="TableBlock"/>
              <w:rPr>
                <w:sz w:val="26"/>
              </w:rPr>
            </w:pPr>
            <w:r w:rsidRPr="001C3AFA">
              <w:rPr>
                <w:sz w:val="26"/>
                <w:rtl/>
              </w:rPr>
              <w:t>(</w:t>
            </w:r>
            <w:r w:rsidRPr="001C3AFA">
              <w:rPr>
                <w:rFonts w:hint="eastAsia"/>
                <w:sz w:val="26"/>
                <w:rtl/>
              </w:rPr>
              <w:t>ב</w:t>
            </w:r>
            <w:r w:rsidRPr="001C3AFA">
              <w:rPr>
                <w:sz w:val="26"/>
                <w:rtl/>
              </w:rPr>
              <w:t>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לשם ביצוע הביקורת האמורה בסעיף קטן (א) רשאי </w:t>
            </w:r>
            <w:r w:rsidRPr="001C3AFA">
              <w:rPr>
                <w:rFonts w:hint="eastAsia"/>
                <w:sz w:val="26"/>
                <w:rtl/>
              </w:rPr>
              <w:t>עובד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הרשות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המקומית</w:t>
            </w:r>
            <w:r w:rsidRPr="001C3AFA">
              <w:rPr>
                <w:sz w:val="26"/>
                <w:rtl/>
              </w:rPr>
              <w:t xml:space="preserve">, </w:t>
            </w:r>
            <w:r>
              <w:rPr>
                <w:rFonts w:hint="cs"/>
                <w:sz w:val="26"/>
                <w:rtl/>
              </w:rPr>
              <w:t>ש</w:t>
            </w:r>
            <w:r w:rsidRPr="001C3AFA">
              <w:rPr>
                <w:rFonts w:hint="eastAsia"/>
                <w:sz w:val="26"/>
                <w:rtl/>
              </w:rPr>
              <w:t>ראש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הרשות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המקומית</w:t>
            </w:r>
            <w:r>
              <w:rPr>
                <w:rFonts w:hint="cs"/>
                <w:sz w:val="26"/>
                <w:rtl/>
              </w:rPr>
              <w:t xml:space="preserve"> הסמיכו לכך</w:t>
            </w:r>
            <w:r w:rsidRPr="001C3AFA">
              <w:rPr>
                <w:sz w:val="26"/>
                <w:rtl/>
              </w:rPr>
              <w:t xml:space="preserve">, </w:t>
            </w:r>
            <w:r>
              <w:rPr>
                <w:rFonts w:hint="cs"/>
                <w:sz w:val="26"/>
                <w:rtl/>
              </w:rPr>
              <w:t>להיכנס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בכל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שעה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סבירה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למקלט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משותף</w:t>
            </w:r>
            <w:r w:rsidRPr="001C3AFA">
              <w:rPr>
                <w:sz w:val="26"/>
                <w:rtl/>
              </w:rPr>
              <w:t xml:space="preserve"> </w:t>
            </w:r>
            <w:r>
              <w:rPr>
                <w:rFonts w:hint="cs"/>
                <w:sz w:val="26"/>
                <w:rtl/>
              </w:rPr>
              <w:t xml:space="preserve">או </w:t>
            </w:r>
            <w:r w:rsidRPr="001C3AFA">
              <w:rPr>
                <w:rFonts w:hint="eastAsia"/>
                <w:sz w:val="26"/>
                <w:rtl/>
              </w:rPr>
              <w:t>למקלט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של</w:t>
            </w:r>
            <w:r w:rsidRPr="001C3AFA">
              <w:rPr>
                <w:sz w:val="26"/>
                <w:rtl/>
              </w:rPr>
              <w:t xml:space="preserve"> </w:t>
            </w:r>
            <w:r w:rsidRPr="001C3AFA">
              <w:rPr>
                <w:rFonts w:hint="eastAsia"/>
                <w:sz w:val="26"/>
                <w:rtl/>
              </w:rPr>
              <w:t>מפעל</w:t>
            </w:r>
            <w:r>
              <w:rPr>
                <w:rFonts w:hint="cs"/>
                <w:sz w:val="26"/>
                <w:rtl/>
              </w:rPr>
              <w:t>.</w:t>
            </w:r>
          </w:p>
        </w:tc>
      </w:tr>
      <w:tr w:rsidR="0046630E" w:rsidTr="00002608" w14:paraId="60729114" w14:textId="77777777">
        <w:tc>
          <w:tcPr>
            <w:tcW w:w="1869" w:type="dxa"/>
            <w:shd w:val="clear" w:color="auto" w:fill="auto"/>
          </w:tcPr>
          <w:p w:rsidR="0046630E" w:rsidP="00EE7300" w:rsidRDefault="0046630E" w14:paraId="37497333" w14:textId="77777777">
            <w:pPr>
              <w:pStyle w:val="TableSideHeading"/>
            </w:pPr>
          </w:p>
        </w:tc>
        <w:tc>
          <w:tcPr>
            <w:tcW w:w="623" w:type="dxa"/>
            <w:shd w:val="clear" w:color="auto" w:fill="auto"/>
          </w:tcPr>
          <w:p w:rsidR="0046630E" w:rsidP="00EE7300" w:rsidRDefault="0046630E" w14:paraId="17D53722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69B0D164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3F5DD274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0D5F7FEA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23BAEA55" w14:textId="77777777">
            <w:pPr>
              <w:pStyle w:val="TableText"/>
            </w:pPr>
          </w:p>
        </w:tc>
        <w:tc>
          <w:tcPr>
            <w:tcW w:w="4648" w:type="dxa"/>
            <w:shd w:val="clear" w:color="auto" w:fill="auto"/>
          </w:tcPr>
          <w:p w:rsidRPr="001C3AFA" w:rsidR="0046630E" w:rsidP="00EE7300" w:rsidRDefault="0046630E" w14:paraId="54BC8CCE" w14:textId="77777777">
            <w:pPr>
              <w:pStyle w:val="TableBlock"/>
              <w:rPr>
                <w:sz w:val="26"/>
              </w:rPr>
            </w:pPr>
            <w:r w:rsidRPr="001C3AFA">
              <w:rPr>
                <w:spacing w:val="-4"/>
                <w:sz w:val="26"/>
                <w:rtl/>
              </w:rPr>
              <w:t>(</w:t>
            </w:r>
            <w:r w:rsidRPr="001C3AFA">
              <w:rPr>
                <w:rFonts w:hint="eastAsia"/>
                <w:spacing w:val="-4"/>
                <w:sz w:val="26"/>
                <w:rtl/>
              </w:rPr>
              <w:t>ג</w:t>
            </w:r>
            <w:r w:rsidRPr="001C3AFA">
              <w:rPr>
                <w:spacing w:val="-4"/>
                <w:sz w:val="26"/>
                <w:rtl/>
              </w:rPr>
              <w:t>)</w:t>
            </w:r>
            <w:r>
              <w:rPr>
                <w:rFonts w:cs="Times New Roman"/>
                <w:spacing w:val="-4"/>
                <w:sz w:val="26"/>
                <w:rtl/>
              </w:rPr>
              <w:tab/>
            </w:r>
            <w:r w:rsidRPr="001C3AFA">
              <w:rPr>
                <w:rFonts w:hint="eastAsia"/>
                <w:spacing w:val="-4"/>
                <w:sz w:val="26"/>
                <w:rtl/>
              </w:rPr>
              <w:t>נמצאו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ליקויים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בתחזוקת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המקלט</w:t>
            </w:r>
            <w:r w:rsidRPr="001C3AFA">
              <w:rPr>
                <w:spacing w:val="-4"/>
                <w:sz w:val="26"/>
                <w:rtl/>
              </w:rPr>
              <w:t xml:space="preserve">, </w:t>
            </w:r>
            <w:r w:rsidRPr="001C3AFA">
              <w:rPr>
                <w:rFonts w:hint="eastAsia"/>
                <w:spacing w:val="-4"/>
                <w:sz w:val="26"/>
                <w:rtl/>
              </w:rPr>
              <w:t>יורה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עובד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הרשות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המקומית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לדיירי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הבית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או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לבעל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המפעל</w:t>
            </w:r>
            <w:r>
              <w:rPr>
                <w:rFonts w:hint="cs"/>
                <w:spacing w:val="-4"/>
                <w:sz w:val="26"/>
                <w:rtl/>
              </w:rPr>
              <w:t xml:space="preserve">, בכתב, </w:t>
            </w:r>
            <w:r w:rsidRPr="001C3AFA">
              <w:rPr>
                <w:rFonts w:hint="eastAsia"/>
                <w:spacing w:val="-4"/>
                <w:sz w:val="26"/>
                <w:rtl/>
              </w:rPr>
              <w:t>על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תיקון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הליקויים</w:t>
            </w:r>
            <w:r w:rsidRPr="001C3AFA">
              <w:rPr>
                <w:spacing w:val="-4"/>
                <w:sz w:val="26"/>
                <w:rtl/>
              </w:rPr>
              <w:t xml:space="preserve">, </w:t>
            </w:r>
            <w:r w:rsidRPr="001C3AFA">
              <w:rPr>
                <w:rFonts w:hint="eastAsia"/>
                <w:spacing w:val="-4"/>
                <w:sz w:val="26"/>
                <w:rtl/>
              </w:rPr>
              <w:t>בתוך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תקופה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שיקבע</w:t>
            </w:r>
            <w:r w:rsidRPr="001C3AFA">
              <w:rPr>
                <w:spacing w:val="-4"/>
                <w:sz w:val="26"/>
                <w:rtl/>
              </w:rPr>
              <w:t xml:space="preserve">; </w:t>
            </w:r>
            <w:r w:rsidRPr="001C3AFA">
              <w:rPr>
                <w:rFonts w:hint="eastAsia"/>
                <w:spacing w:val="-4"/>
                <w:sz w:val="26"/>
                <w:rtl/>
              </w:rPr>
              <w:t>לא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תוקנו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הליקויים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כאמור</w:t>
            </w:r>
            <w:r w:rsidRPr="001C3AFA">
              <w:rPr>
                <w:spacing w:val="-4"/>
                <w:sz w:val="26"/>
                <w:rtl/>
              </w:rPr>
              <w:t xml:space="preserve">, </w:t>
            </w:r>
            <w:r w:rsidRPr="001C3AFA">
              <w:rPr>
                <w:rFonts w:hint="eastAsia"/>
                <w:spacing w:val="-4"/>
                <w:sz w:val="26"/>
                <w:rtl/>
              </w:rPr>
              <w:t>רשאי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ראש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הרשות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lastRenderedPageBreak/>
              <w:t>המקומית</w:t>
            </w:r>
            <w:r w:rsidRPr="001C3AFA">
              <w:rPr>
                <w:spacing w:val="-4"/>
                <w:sz w:val="26"/>
                <w:rtl/>
              </w:rPr>
              <w:t xml:space="preserve">, </w:t>
            </w:r>
            <w:r w:rsidRPr="001C3AFA">
              <w:rPr>
                <w:rFonts w:hint="eastAsia"/>
                <w:spacing w:val="-4"/>
                <w:sz w:val="26"/>
                <w:rtl/>
              </w:rPr>
              <w:t>או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>
              <w:rPr>
                <w:rFonts w:hint="cs"/>
                <w:spacing w:val="-4"/>
                <w:sz w:val="26"/>
                <w:rtl/>
              </w:rPr>
              <w:t>עובד הרשות המקומית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שהוא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הסמיכו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לכך</w:t>
            </w:r>
            <w:r w:rsidRPr="001C3AFA">
              <w:rPr>
                <w:spacing w:val="-4"/>
                <w:sz w:val="26"/>
                <w:rtl/>
              </w:rPr>
              <w:t xml:space="preserve">, </w:t>
            </w:r>
            <w:r w:rsidRPr="001C3AFA">
              <w:rPr>
                <w:rFonts w:hint="eastAsia"/>
                <w:spacing w:val="-4"/>
                <w:sz w:val="26"/>
                <w:rtl/>
              </w:rPr>
              <w:t>להטיל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קנס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כספי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על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דיירי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הבית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או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בעל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המפעל</w:t>
            </w:r>
            <w:r w:rsidRPr="001C3AFA">
              <w:rPr>
                <w:spacing w:val="-4"/>
                <w:sz w:val="26"/>
                <w:rtl/>
              </w:rPr>
              <w:t xml:space="preserve">, </w:t>
            </w:r>
            <w:r w:rsidRPr="001C3AFA">
              <w:rPr>
                <w:rFonts w:hint="eastAsia"/>
                <w:spacing w:val="-4"/>
                <w:sz w:val="26"/>
                <w:rtl/>
              </w:rPr>
              <w:t>בשיעור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שייקבע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לפי</w:t>
            </w:r>
            <w:r w:rsidRPr="001C3AFA">
              <w:rPr>
                <w:spacing w:val="-4"/>
                <w:sz w:val="26"/>
                <w:rtl/>
              </w:rPr>
              <w:t xml:space="preserve"> </w:t>
            </w:r>
            <w:r w:rsidRPr="001C3AFA">
              <w:rPr>
                <w:rFonts w:hint="eastAsia"/>
                <w:spacing w:val="-4"/>
                <w:sz w:val="26"/>
                <w:rtl/>
              </w:rPr>
              <w:t>סעיף</w:t>
            </w:r>
            <w:r w:rsidRPr="001C3AFA">
              <w:rPr>
                <w:spacing w:val="-4"/>
                <w:sz w:val="26"/>
                <w:rtl/>
              </w:rPr>
              <w:t xml:space="preserve"> 24</w:t>
            </w:r>
            <w:r w:rsidRPr="001C3AFA">
              <w:rPr>
                <w:rFonts w:hint="eastAsia"/>
                <w:spacing w:val="-4"/>
                <w:sz w:val="26"/>
                <w:rtl/>
              </w:rPr>
              <w:t>א</w:t>
            </w:r>
            <w:r w:rsidRPr="001C3AFA">
              <w:rPr>
                <w:spacing w:val="-4"/>
                <w:sz w:val="26"/>
                <w:rtl/>
              </w:rPr>
              <w:t>.</w:t>
            </w:r>
          </w:p>
        </w:tc>
      </w:tr>
      <w:tr w:rsidR="0046630E" w:rsidTr="00002608" w14:paraId="554626EE" w14:textId="77777777">
        <w:tc>
          <w:tcPr>
            <w:tcW w:w="1869" w:type="dxa"/>
            <w:shd w:val="clear" w:color="auto" w:fill="auto"/>
          </w:tcPr>
          <w:p w:rsidR="0046630E" w:rsidP="00EE7300" w:rsidRDefault="0046630E" w14:paraId="263488BB" w14:textId="77777777">
            <w:pPr>
              <w:pStyle w:val="TableSideHeading"/>
            </w:pPr>
          </w:p>
        </w:tc>
        <w:tc>
          <w:tcPr>
            <w:tcW w:w="623" w:type="dxa"/>
            <w:shd w:val="clear" w:color="auto" w:fill="auto"/>
          </w:tcPr>
          <w:p w:rsidR="0046630E" w:rsidP="00EE7300" w:rsidRDefault="0046630E" w14:paraId="486E26F4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44D9413F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5DA8E939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340819A8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35CD15BA" w14:textId="77777777">
            <w:pPr>
              <w:pStyle w:val="TableText"/>
            </w:pPr>
          </w:p>
        </w:tc>
        <w:tc>
          <w:tcPr>
            <w:tcW w:w="4648" w:type="dxa"/>
            <w:shd w:val="clear" w:color="auto" w:fill="auto"/>
          </w:tcPr>
          <w:p w:rsidRPr="001C3AFA" w:rsidR="0046630E" w:rsidP="00EE7300" w:rsidRDefault="0046630E" w14:paraId="17C7564B" w14:textId="77777777">
            <w:pPr>
              <w:pStyle w:val="TableBlock"/>
              <w:rPr>
                <w:sz w:val="26"/>
              </w:rPr>
            </w:pPr>
            <w:r w:rsidRPr="001C3AFA">
              <w:rPr>
                <w:sz w:val="26"/>
                <w:rtl/>
              </w:rPr>
              <w:t>(</w:t>
            </w:r>
            <w:r w:rsidRPr="001C3AFA">
              <w:rPr>
                <w:rFonts w:hint="eastAsia"/>
                <w:sz w:val="26"/>
                <w:rtl/>
              </w:rPr>
              <w:t>ד</w:t>
            </w:r>
            <w:r w:rsidRPr="001C3AFA">
              <w:rPr>
                <w:sz w:val="26"/>
                <w:rtl/>
              </w:rPr>
              <w:t>)</w:t>
            </w:r>
            <w:r>
              <w:rPr>
                <w:rFonts w:cs="Times New Roman"/>
                <w:sz w:val="26"/>
                <w:rtl/>
              </w:rPr>
              <w:tab/>
            </w:r>
            <w:r w:rsidRPr="00A624A8">
              <w:rPr>
                <w:rFonts w:hint="eastAsia"/>
                <w:sz w:val="26"/>
                <w:rtl/>
              </w:rPr>
              <w:t>קנס</w:t>
            </w:r>
            <w:r w:rsidRPr="00A624A8">
              <w:rPr>
                <w:sz w:val="26"/>
                <w:rtl/>
              </w:rPr>
              <w:t xml:space="preserve"> </w:t>
            </w:r>
            <w:r w:rsidRPr="00A624A8">
              <w:rPr>
                <w:rFonts w:hint="eastAsia"/>
                <w:sz w:val="26"/>
                <w:rtl/>
              </w:rPr>
              <w:t>כאמור</w:t>
            </w:r>
            <w:r w:rsidRPr="00A624A8">
              <w:rPr>
                <w:sz w:val="26"/>
                <w:rtl/>
              </w:rPr>
              <w:t xml:space="preserve"> </w:t>
            </w:r>
            <w:r w:rsidRPr="00A624A8">
              <w:rPr>
                <w:rFonts w:hint="eastAsia"/>
                <w:sz w:val="26"/>
                <w:rtl/>
              </w:rPr>
              <w:t>בסעיף</w:t>
            </w:r>
            <w:r w:rsidRPr="00A624A8">
              <w:rPr>
                <w:sz w:val="26"/>
                <w:rtl/>
              </w:rPr>
              <w:t xml:space="preserve"> </w:t>
            </w:r>
            <w:r w:rsidRPr="00A624A8">
              <w:rPr>
                <w:rFonts w:hint="eastAsia"/>
                <w:sz w:val="26"/>
                <w:rtl/>
              </w:rPr>
              <w:t>קטן</w:t>
            </w:r>
            <w:r w:rsidRPr="00A624A8">
              <w:rPr>
                <w:sz w:val="26"/>
                <w:rtl/>
              </w:rPr>
              <w:t xml:space="preserve"> (</w:t>
            </w:r>
            <w:r w:rsidRPr="00A624A8">
              <w:rPr>
                <w:rFonts w:hint="eastAsia"/>
                <w:sz w:val="26"/>
                <w:rtl/>
              </w:rPr>
              <w:t>ג</w:t>
            </w:r>
            <w:r w:rsidRPr="00A624A8">
              <w:rPr>
                <w:sz w:val="26"/>
                <w:rtl/>
              </w:rPr>
              <w:t xml:space="preserve">) </w:t>
            </w:r>
            <w:r w:rsidRPr="00A624A8">
              <w:rPr>
                <w:rFonts w:hint="cs"/>
                <w:sz w:val="26"/>
                <w:rtl/>
              </w:rPr>
              <w:t xml:space="preserve">מכוח הפעלת סמכות של עובד רשות מקומית </w:t>
            </w:r>
            <w:r w:rsidRPr="00A624A8">
              <w:rPr>
                <w:rFonts w:hint="eastAsia"/>
                <w:sz w:val="26"/>
                <w:rtl/>
              </w:rPr>
              <w:t>ישולם</w:t>
            </w:r>
            <w:r w:rsidRPr="00A624A8">
              <w:rPr>
                <w:sz w:val="26"/>
                <w:rtl/>
              </w:rPr>
              <w:t xml:space="preserve"> </w:t>
            </w:r>
            <w:r w:rsidRPr="00A624A8">
              <w:rPr>
                <w:rFonts w:hint="eastAsia"/>
                <w:sz w:val="26"/>
                <w:rtl/>
              </w:rPr>
              <w:t>לקופת</w:t>
            </w:r>
            <w:r w:rsidRPr="00A624A8">
              <w:rPr>
                <w:sz w:val="26"/>
                <w:rtl/>
              </w:rPr>
              <w:t xml:space="preserve"> </w:t>
            </w:r>
            <w:r w:rsidRPr="00A624A8">
              <w:rPr>
                <w:rFonts w:hint="eastAsia"/>
                <w:sz w:val="26"/>
                <w:rtl/>
              </w:rPr>
              <w:t>הרשות</w:t>
            </w:r>
            <w:r w:rsidRPr="00A624A8">
              <w:rPr>
                <w:sz w:val="26"/>
                <w:rtl/>
              </w:rPr>
              <w:t xml:space="preserve"> </w:t>
            </w:r>
            <w:r w:rsidRPr="00A624A8">
              <w:rPr>
                <w:rFonts w:hint="eastAsia"/>
                <w:sz w:val="26"/>
                <w:rtl/>
              </w:rPr>
              <w:t>המקומית</w:t>
            </w:r>
            <w:r w:rsidRPr="00A624A8">
              <w:rPr>
                <w:sz w:val="26"/>
                <w:rtl/>
              </w:rPr>
              <w:t>.</w:t>
            </w:r>
          </w:p>
        </w:tc>
      </w:tr>
      <w:tr w:rsidR="0046630E" w:rsidTr="00002608" w14:paraId="4E9426B4" w14:textId="77777777">
        <w:tc>
          <w:tcPr>
            <w:tcW w:w="1869" w:type="dxa"/>
            <w:shd w:val="clear" w:color="auto" w:fill="auto"/>
          </w:tcPr>
          <w:p w:rsidR="0046630E" w:rsidP="00EE7300" w:rsidRDefault="0046630E" w14:paraId="7F504E53" w14:textId="77777777">
            <w:pPr>
              <w:pStyle w:val="TableSideHeading"/>
            </w:pPr>
          </w:p>
        </w:tc>
        <w:tc>
          <w:tcPr>
            <w:tcW w:w="623" w:type="dxa"/>
            <w:shd w:val="clear" w:color="auto" w:fill="auto"/>
          </w:tcPr>
          <w:p w:rsidR="0046630E" w:rsidP="00EE7300" w:rsidRDefault="0046630E" w14:paraId="46D9CC80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2C871834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55B8443A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191E4DE6" w14:textId="77777777">
            <w:pPr>
              <w:pStyle w:val="TableText"/>
            </w:pPr>
          </w:p>
        </w:tc>
        <w:tc>
          <w:tcPr>
            <w:tcW w:w="624" w:type="dxa"/>
            <w:shd w:val="clear" w:color="auto" w:fill="auto"/>
          </w:tcPr>
          <w:p w:rsidR="0046630E" w:rsidP="00EE7300" w:rsidRDefault="0046630E" w14:paraId="3A9F2874" w14:textId="77777777">
            <w:pPr>
              <w:pStyle w:val="TableText"/>
            </w:pPr>
          </w:p>
        </w:tc>
        <w:tc>
          <w:tcPr>
            <w:tcW w:w="4648" w:type="dxa"/>
            <w:shd w:val="clear" w:color="auto" w:fill="auto"/>
          </w:tcPr>
          <w:p w:rsidRPr="001C3AFA" w:rsidR="0046630E" w:rsidP="00EE7300" w:rsidRDefault="0046630E" w14:paraId="06DFB0F4" w14:textId="77777777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(ה)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 xml:space="preserve">הוראות סעיף זה יחולו גם על מקלט במבנה בבעלות המדינה או במבנה שהמדינה מחזיקה בו, אולם </w:t>
            </w:r>
            <w:r>
              <w:rPr>
                <w:rFonts w:hint="cs"/>
                <w:rtl/>
              </w:rPr>
              <w:t>הסמכויות לפיו הנתונות לרשות מקומית, לראש הרשות המקומית ולעובד הרשות המקומית יהיו נתונות בהתאמה</w:t>
            </w:r>
            <w:r w:rsidDel="003C306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להגא, לראש הגא ולחבר הגא למעט מי שנתקבל להגא כמתנדב, וקנס כאמור בסעיף קטן (ג) ישולם לאוצר המדינה</w:t>
            </w:r>
            <w:r>
              <w:rPr>
                <w:rFonts w:hint="cs"/>
                <w:sz w:val="26"/>
                <w:rtl/>
              </w:rPr>
              <w:t>."</w:t>
            </w:r>
          </w:p>
        </w:tc>
      </w:tr>
    </w:tbl>
    <w:p w:rsidRPr="00A624A8" w:rsidR="0046630E" w:rsidP="0046630E" w:rsidRDefault="0046630E" w14:paraId="249DABB9" w14:textId="77777777"/>
    <w:p w:rsidRPr="00183B4C" w:rsidR="0046630E" w:rsidP="0046630E" w:rsidRDefault="0046630E" w14:paraId="4FD19400" w14:textId="77777777">
      <w:pPr>
        <w:pStyle w:val="HeadDivreiHesber"/>
        <w:rPr>
          <w:rtl/>
        </w:rPr>
      </w:pPr>
      <w:r w:rsidRPr="00183B4C">
        <w:rPr>
          <w:rFonts w:hint="cs"/>
          <w:rtl/>
        </w:rPr>
        <w:t>דברי הסבר</w:t>
      </w:r>
    </w:p>
    <w:p w:rsidRPr="00002608" w:rsidR="0046630E" w:rsidP="00002608" w:rsidRDefault="0046630E" w14:paraId="36279BE4" w14:textId="77777777">
      <w:pPr>
        <w:pStyle w:val="Hesber"/>
        <w:rPr>
          <w:rtl/>
        </w:rPr>
      </w:pPr>
      <w:r w:rsidRPr="00002608">
        <w:rPr>
          <w:rFonts w:hint="eastAsia"/>
          <w:rtl/>
        </w:rPr>
        <w:t>חוק</w:t>
      </w:r>
      <w:r w:rsidRPr="00002608">
        <w:rPr>
          <w:rtl/>
        </w:rPr>
        <w:t xml:space="preserve"> ההתגוננות האזרחית, </w:t>
      </w:r>
      <w:r w:rsidRPr="00002608">
        <w:rPr>
          <w:rFonts w:hint="eastAsia"/>
          <w:rtl/>
        </w:rPr>
        <w:t>התשי</w:t>
      </w:r>
      <w:r w:rsidRPr="00002608">
        <w:rPr>
          <w:rtl/>
        </w:rPr>
        <w:t>"א</w:t>
      </w:r>
      <w:r w:rsidRPr="00002608">
        <w:rPr>
          <w:rFonts w:hint="eastAsia"/>
          <w:rtl/>
        </w:rPr>
        <w:t>–</w:t>
      </w:r>
      <w:r w:rsidRPr="00002608">
        <w:rPr>
          <w:rtl/>
        </w:rPr>
        <w:t xml:space="preserve">1951, </w:t>
      </w:r>
      <w:r w:rsidRPr="00002608">
        <w:rPr>
          <w:rFonts w:hint="eastAsia"/>
          <w:rtl/>
        </w:rPr>
        <w:t>קובע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את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ההסדרים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השונים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לצורך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פעולות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התגוננות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מפני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התקפה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על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האוכלוסייה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במדינה</w:t>
      </w:r>
      <w:r w:rsidRPr="00002608">
        <w:rPr>
          <w:rtl/>
        </w:rPr>
        <w:t xml:space="preserve">. </w:t>
      </w:r>
      <w:r w:rsidRPr="00002608">
        <w:rPr>
          <w:rFonts w:hint="eastAsia"/>
          <w:rtl/>
        </w:rPr>
        <w:t>עם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השנים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עבר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החוק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התאמות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למציאות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המשתנה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של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החיים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בישראל</w:t>
      </w:r>
      <w:r w:rsidRPr="00002608">
        <w:rPr>
          <w:rtl/>
        </w:rPr>
        <w:t xml:space="preserve">, </w:t>
      </w:r>
      <w:r w:rsidRPr="00002608">
        <w:rPr>
          <w:rFonts w:hint="eastAsia"/>
          <w:rtl/>
        </w:rPr>
        <w:t>לאיום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המשתנה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על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העורף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בישראל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ולתפיסות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חדשות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של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דרכי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הפעולה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של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גופי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החירום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בעורף</w:t>
      </w:r>
      <w:r w:rsidRPr="00002608">
        <w:rPr>
          <w:rtl/>
        </w:rPr>
        <w:t>.</w:t>
      </w:r>
    </w:p>
    <w:p w:rsidRPr="00002608" w:rsidR="0046630E" w:rsidP="00002608" w:rsidRDefault="0046630E" w14:paraId="28945624" w14:textId="77777777">
      <w:pPr>
        <w:pStyle w:val="Hesber"/>
        <w:rPr>
          <w:rtl/>
        </w:rPr>
      </w:pPr>
      <w:r w:rsidRPr="00002608">
        <w:rPr>
          <w:rFonts w:hint="eastAsia"/>
          <w:rtl/>
        </w:rPr>
        <w:t>נוכח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פערי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מיגון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המקלטים</w:t>
      </w:r>
      <w:r w:rsidRPr="00002608">
        <w:rPr>
          <w:rtl/>
        </w:rPr>
        <w:t xml:space="preserve">, </w:t>
      </w:r>
      <w:r w:rsidRPr="00002608">
        <w:rPr>
          <w:rFonts w:hint="eastAsia"/>
          <w:rtl/>
        </w:rPr>
        <w:t>ובמיוחד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במקלטים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משותפים</w:t>
      </w:r>
      <w:r w:rsidRPr="00002608">
        <w:rPr>
          <w:rtl/>
        </w:rPr>
        <w:t xml:space="preserve">, </w:t>
      </w:r>
      <w:r w:rsidRPr="00002608">
        <w:rPr>
          <w:rFonts w:hint="eastAsia"/>
          <w:rtl/>
        </w:rPr>
        <w:t>עלה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הצורך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להסדיר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את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הפיקוח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על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מצב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המקלטים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המשותפים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באמצעות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מתן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סמכויות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פיקוח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לרשויות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המקומיות</w:t>
      </w:r>
      <w:r w:rsidRPr="00002608">
        <w:rPr>
          <w:rtl/>
        </w:rPr>
        <w:t>.</w:t>
      </w:r>
    </w:p>
    <w:p w:rsidRPr="00002608" w:rsidR="0046630E" w:rsidP="00002608" w:rsidRDefault="0046630E" w14:paraId="5DB97486" w14:textId="77777777">
      <w:pPr>
        <w:pStyle w:val="Hesber"/>
        <w:rPr>
          <w:rtl/>
        </w:rPr>
      </w:pPr>
      <w:r w:rsidRPr="00002608">
        <w:rPr>
          <w:rFonts w:hint="eastAsia"/>
          <w:rtl/>
        </w:rPr>
        <w:t>הצעת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חוק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זו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נועדה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להסמיך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את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הרשות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המקומית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לערוך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ביקורות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במקלטים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המצויים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בשטח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שיפוטה</w:t>
      </w:r>
      <w:r w:rsidRPr="00002608">
        <w:rPr>
          <w:rtl/>
        </w:rPr>
        <w:t xml:space="preserve">. </w:t>
      </w:r>
      <w:r w:rsidRPr="00002608">
        <w:rPr>
          <w:rFonts w:hint="eastAsia"/>
          <w:rtl/>
        </w:rPr>
        <w:t>כמו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כן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מוצע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להסמיך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את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עובדי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הרשות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המקומית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להיכנס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למקלטים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אלה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כדי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לבצע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האת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ביקורות</w:t>
      </w:r>
      <w:r w:rsidRPr="00002608">
        <w:rPr>
          <w:rtl/>
        </w:rPr>
        <w:t xml:space="preserve">, </w:t>
      </w:r>
      <w:r w:rsidRPr="00002608">
        <w:rPr>
          <w:rFonts w:hint="eastAsia"/>
          <w:rtl/>
        </w:rPr>
        <w:t>ולאפשר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הטלת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קנסות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אם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לא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מתוקנים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הליקויים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במקלט</w:t>
      </w:r>
      <w:r w:rsidRPr="00002608">
        <w:rPr>
          <w:rtl/>
        </w:rPr>
        <w:t xml:space="preserve">. </w:t>
      </w:r>
      <w:r w:rsidRPr="00002608">
        <w:rPr>
          <w:rFonts w:hint="eastAsia"/>
          <w:rtl/>
        </w:rPr>
        <w:t>הקנסות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שייגבו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ישולמו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לקופת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הרשות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המקומית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כדי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לתמרץ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רשויות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להגביר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את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האכיפה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בתחום</w:t>
      </w:r>
      <w:r w:rsidRPr="00002608">
        <w:rPr>
          <w:rtl/>
        </w:rPr>
        <w:t>.</w:t>
      </w:r>
    </w:p>
    <w:p w:rsidRPr="00002608" w:rsidR="0046630E" w:rsidP="00002608" w:rsidRDefault="0046630E" w14:paraId="2EB82387" w14:textId="763570DD">
      <w:pPr>
        <w:pStyle w:val="Hesber"/>
        <w:rPr>
          <w:rtl/>
        </w:rPr>
      </w:pPr>
      <w:r w:rsidRPr="00002608">
        <w:rPr>
          <w:rFonts w:hint="eastAsia"/>
          <w:rtl/>
        </w:rPr>
        <w:t>הצעת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החוק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מבוססת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על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הצעת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חוק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ממשלתית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שנדונה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בוועדת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החוץ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והביטחון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במהלך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כהונתה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של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הכנסת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השמונה</w:t>
      </w:r>
      <w:r w:rsidRPr="00002608">
        <w:rPr>
          <w:rtl/>
        </w:rPr>
        <w:t xml:space="preserve">-עשרה (מ-537), </w:t>
      </w:r>
      <w:r w:rsidRPr="00002608">
        <w:rPr>
          <w:rFonts w:hint="eastAsia"/>
          <w:rtl/>
        </w:rPr>
        <w:t>והליכי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חקיקתה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לא</w:t>
      </w:r>
      <w:r w:rsidRPr="00002608">
        <w:rPr>
          <w:rtl/>
        </w:rPr>
        <w:t xml:space="preserve"> </w:t>
      </w:r>
      <w:r w:rsidRPr="00002608">
        <w:rPr>
          <w:rFonts w:hint="eastAsia"/>
          <w:rtl/>
        </w:rPr>
        <w:t>הושלמו</w:t>
      </w:r>
      <w:r w:rsidRPr="00002608">
        <w:rPr>
          <w:rtl/>
        </w:rPr>
        <w:t>.</w:t>
      </w:r>
      <w:r w:rsidRPr="00002608" w:rsidR="007B1BF3">
        <w:rPr>
          <w:rtl/>
        </w:rPr>
        <w:t xml:space="preserve"> </w:t>
      </w:r>
    </w:p>
    <w:p w:rsidRPr="00002608" w:rsidR="00E13C27" w:rsidP="00002608" w:rsidRDefault="0046630E" w14:paraId="7F6961CB" w14:textId="09D61D79">
      <w:pPr>
        <w:pStyle w:val="Hesber"/>
        <w:rPr>
          <w:rtl/>
        </w:rPr>
      </w:pPr>
      <w:r w:rsidRPr="00002608">
        <w:rPr>
          <w:rFonts w:hint="cs"/>
          <w:rtl/>
        </w:rPr>
        <w:t xml:space="preserve">הצעת חוק זהה הונחה על שולחן הכנסת העשרים על ידי חבר הכנסת אבי דיכטר וקבוצת חברי </w:t>
      </w:r>
      <w:r w:rsidRPr="00002608" w:rsidR="00887CA8">
        <w:rPr>
          <w:rFonts w:hint="cs"/>
          <w:rtl/>
        </w:rPr>
        <w:t>ה</w:t>
      </w:r>
      <w:r w:rsidRPr="00002608">
        <w:rPr>
          <w:rFonts w:hint="eastAsia"/>
          <w:rtl/>
        </w:rPr>
        <w:t>כנסת</w:t>
      </w:r>
      <w:r w:rsidRPr="00002608" w:rsidR="00887CA8">
        <w:rPr>
          <w:rFonts w:hint="cs"/>
          <w:rtl/>
        </w:rPr>
        <w:t xml:space="preserve"> (פ/5913/20).</w:t>
      </w:r>
    </w:p>
    <w:p w:rsidR="00F25AF6" w:rsidRDefault="00002608" w14:paraId="390AE4D8" w14:textId="77777777">
      <w:pPr>
        <w:spacing w:before="0" w:line="360" w:lineRule="auto"/>
        <w:jc w:val="left"/>
      </w:pPr>
      <w:bookmarkStart w:name="selectedDocDateB" w:id="6"/>
      <w:bookmarkEnd w:id="6"/>
      <w:r>
        <w:rPr>
          <w:rFonts w:hint="cs" w:ascii="David" w:hAnsi="David" w:eastAsia="David" w:cs="David"/>
          <w:sz w:val="26"/>
          <w:szCs w:val="26"/>
          <w:rtl/>
        </w:rPr>
        <w:t>--------------------------------</w:t>
      </w:r>
    </w:p>
    <w:p w:rsidR="00F25AF6" w:rsidRDefault="00002608" w14:paraId="71FA0E2E" w14:textId="77777777">
      <w:pPr>
        <w:spacing w:before="0" w:line="360" w:lineRule="auto"/>
        <w:jc w:val="left"/>
      </w:pPr>
      <w:r>
        <w:rPr>
          <w:rFonts w:hint="cs" w:ascii="David" w:hAnsi="David" w:eastAsia="David" w:cs="David"/>
          <w:sz w:val="26"/>
          <w:szCs w:val="26"/>
          <w:rtl/>
        </w:rPr>
        <w:t>הוגשה ליו"ר הכנסת והסגנים</w:t>
      </w:r>
    </w:p>
    <w:p w:rsidR="00F25AF6" w:rsidRDefault="00002608" w14:paraId="20FEE124" w14:textId="77777777">
      <w:pPr>
        <w:spacing w:before="0" w:line="360" w:lineRule="auto"/>
        <w:jc w:val="left"/>
      </w:pPr>
      <w:r>
        <w:rPr>
          <w:rFonts w:hint="cs" w:ascii="David" w:hAnsi="David" w:eastAsia="David" w:cs="David"/>
          <w:sz w:val="26"/>
          <w:szCs w:val="26"/>
          <w:rtl/>
        </w:rPr>
        <w:t>והונחה על שולחן הכנסת ביום</w:t>
      </w:r>
      <w:bookmarkStart w:name="_GoBack" w:id="7"/>
      <w:bookmarkEnd w:id="7"/>
    </w:p>
    <w:p w:rsidR="00F25AF6" w:rsidRDefault="00002608" w14:paraId="6D0FE13E" w14:textId="77777777">
      <w:pPr>
        <w:spacing w:before="0" w:line="360" w:lineRule="auto"/>
        <w:jc w:val="left"/>
      </w:pPr>
      <w:r>
        <w:rPr>
          <w:rFonts w:hint="cs" w:ascii="David" w:hAnsi="David" w:eastAsia="David" w:cs="David"/>
          <w:sz w:val="26"/>
          <w:szCs w:val="26"/>
          <w:rtl/>
        </w:rPr>
        <w:t xml:space="preserve">ד' בתמוז התשפ"א (14.06.2021) </w:t>
      </w:r>
    </w:p>
    <w:p w:rsidR="00F25AF6" w:rsidRDefault="00F25AF6" w14:paraId="6A75820C" w14:textId="77777777">
      <w:pPr>
        <w:spacing w:before="0" w:line="276" w:lineRule="auto"/>
        <w:jc w:val="left"/>
      </w:pPr>
    </w:p>
    <w:sectPr w:rsidR="00F25AF6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002608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937CCA1" w14:textId="77777777" w:rsidR="0046630E" w:rsidRDefault="0046630E" w:rsidP="0046630E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התשי"א, עמ' 78.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02608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6630E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47D87"/>
    <w:rsid w:val="00763CAA"/>
    <w:rsid w:val="00765F66"/>
    <w:rsid w:val="0078664F"/>
    <w:rsid w:val="007A27CE"/>
    <w:rsid w:val="007B1BF3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87CA8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25AF6"/>
    <w:rsid w:val="00F628D6"/>
    <w:rsid w:val="00F67051"/>
    <w:rsid w:val="00F862F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E355241-F371-47F2-9547-9B9C0F2B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46630E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9529-6E8E-447B-B0A0-FD4AFF990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B77D40-B040-4C35-B153-45168F5E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9</cp:revision>
  <cp:lastPrinted>2013-07-04T08:25:00Z</cp:lastPrinted>
  <dcterms:created xsi:type="dcterms:W3CDTF">2015-04-20T09:58:00Z</dcterms:created>
  <dcterms:modified xsi:type="dcterms:W3CDTF">2021-06-09T05:57:00Z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2158669</vt:r8>
  </property>
</Properties>
</file>