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6961A1" w14:textId="77777777" w:rsidR="002C2E29" w:rsidRPr="00E635A2" w:rsidRDefault="004033D8" w:rsidP="00E635A2">
      <w:pPr>
        <w:jc w:val="right"/>
        <w:rPr>
          <w:b/>
          <w:bCs/>
          <w:sz w:val="20"/>
          <w:szCs w:val="20"/>
        </w:rPr>
      </w:pPr>
      <w:r w:rsidRPr="00E635A2">
        <w:rPr>
          <w:rFonts w:hint="cs"/>
          <w:sz w:val="20"/>
          <w:szCs w:val="20"/>
          <w:rtl/>
        </w:rPr>
        <w:t xml:space="preserve">מספר פנימי: </w:t>
      </w:r>
      <w:bookmarkStart w:id="0" w:name="LGS_Internal_ID"/>
      <w:r>
        <w:rPr>
          <w:rFonts w:hint="cs"/>
          <w:sz w:val="20"/>
          <w:szCs w:val="20"/>
          <w:rtl/>
        </w:rPr>
        <w:t>2157056</w:t>
      </w:r>
      <w:bookmarkEnd w:id="0"/>
    </w:p>
    <w:p w14:paraId="7F6961A2" w14:textId="53D639AE" w:rsidR="00E13C27" w:rsidRPr="00DB7060" w:rsidRDefault="00E13C27" w:rsidP="00A443CF">
      <w:pPr>
        <w:pStyle w:val="HeadHatzaotHok"/>
        <w:rPr>
          <w:sz w:val="28"/>
          <w:szCs w:val="28"/>
          <w:rtl/>
        </w:rPr>
      </w:pPr>
      <w:r w:rsidRPr="00DB7060">
        <w:rPr>
          <w:rFonts w:hint="cs"/>
          <w:sz w:val="28"/>
          <w:szCs w:val="28"/>
          <w:rtl/>
        </w:rPr>
        <w:t xml:space="preserve">הכנסת </w:t>
      </w:r>
      <w:bookmarkStart w:id="1" w:name="LGS_Knesset_Num"/>
      <w:r>
        <w:rPr>
          <w:rFonts w:hint="cs"/>
          <w:sz w:val="28"/>
          <w:szCs w:val="28"/>
          <w:rtl/>
        </w:rPr>
        <w:t>העשרים וארבע</w:t>
      </w:r>
      <w:bookmarkEnd w:id="1"/>
    </w:p>
    <w:p w14:paraId="7F6961A3" w14:textId="77777777" w:rsidR="00E13C27" w:rsidRPr="00F67051" w:rsidRDefault="00E13C27" w:rsidP="00E13C27">
      <w:pPr>
        <w:rPr>
          <w:b/>
          <w:bCs/>
          <w:sz w:val="26"/>
          <w:szCs w:val="26"/>
          <w:rtl/>
        </w:rPr>
      </w:pPr>
    </w:p>
    <w:p w14:paraId="7F6961A6" w14:textId="77777777" w:rsidR="00E13C27" w:rsidRDefault="008F6665" w:rsidP="00930EFE">
      <w:pPr>
        <w:pStyle w:val="David"/>
        <w:ind w:left="3544"/>
        <w:rPr>
          <w:b/>
          <w:bCs/>
          <w:rtl/>
        </w:rPr>
      </w:pPr>
      <w:bookmarkStart w:id="2" w:name="LGS_Initiators_List"/>
      <w:r>
        <w:rPr>
          <w:b/>
          <w:bCs/>
          <w:rtl/>
        </w:rPr>
        <w:t>יוזמת:</w:t>
      </w:r>
      <w:r>
        <w:tab/>
      </w:r>
      <w:r>
        <w:rPr>
          <w:b/>
          <w:bCs/>
          <w:rtl/>
        </w:rPr>
        <w:t xml:space="preserve">      חברת הכנסת</w:t>
      </w:r>
      <w:bookmarkEnd w:id="2"/>
      <w:r w:rsidR="00B35784" w:rsidRPr="00F67051">
        <w:rPr>
          <w:b/>
          <w:bCs/>
        </w:rPr>
        <w:tab/>
      </w:r>
      <w:bookmarkStart w:id="3" w:name="LGS_PM_Names"/>
      <w:r>
        <w:rPr>
          <w:rFonts w:hint="cs"/>
          <w:b/>
          <w:bCs/>
          <w:rtl/>
        </w:rPr>
        <w:t>מרב מיכאלי</w:t>
      </w:r>
      <w:bookmarkEnd w:id="3"/>
    </w:p>
    <w:p w14:paraId="7F6961AA" w14:textId="39F9D96B" w:rsidR="00E13C27" w:rsidRPr="00CF1AA2" w:rsidRDefault="007D585A" w:rsidP="0036422C">
      <w:pPr>
        <w:pStyle w:val="David"/>
        <w:ind w:left="3544"/>
        <w:rPr>
          <w:b/>
          <w:bCs/>
          <w:sz w:val="16"/>
          <w:szCs w:val="16"/>
          <w:rtl/>
        </w:rPr>
      </w:pPr>
      <w:bookmarkStart w:id="4" w:name="LGS_Join_List"/>
      <w:r>
        <w:rPr>
          <w:rtl/>
        </w:rPr>
        <w:t xml:space="preserve"> </w:t>
      </w:r>
      <w:bookmarkEnd w:id="4"/>
      <w:r w:rsidR="002200A1" w:rsidRPr="00CF1AA2">
        <w:rPr>
          <w:rFonts w:hint="cs"/>
          <w:rtl/>
        </w:rPr>
        <w:tab/>
      </w:r>
      <w:bookmarkStart w:id="5" w:name="LGS_PM_NamesJoin"/>
      <w:r>
        <w:rPr>
          <w:rFonts w:hint="cs"/>
          <w:rtl/>
        </w:rPr>
        <w:t xml:space="preserve"> </w:t>
      </w:r>
      <w:bookmarkEnd w:id="5"/>
    </w:p>
    <w:p w14:paraId="34DB4103" w14:textId="77777777" w:rsidR="00904591" w:rsidRPr="00904591" w:rsidRDefault="00266D86" w:rsidP="0036422C">
      <w:pPr>
        <w:pStyle w:val="David"/>
        <w:ind w:left="3544"/>
        <w:rPr>
          <w:sz w:val="4"/>
          <w:szCs w:val="4"/>
          <w:rtl/>
        </w:rPr>
      </w:pPr>
      <w:r>
        <w:t>____</w:t>
      </w:r>
      <w:r w:rsidR="00E374F2">
        <w:t>__</w:t>
      </w:r>
      <w:r>
        <w:t>________________________________________</w:t>
      </w:r>
      <w:r w:rsidR="00E06736" w:rsidRPr="00E06736">
        <w:tab/>
      </w:r>
      <w:r w:rsidR="00E13C27" w:rsidRPr="00E06736">
        <w:rPr>
          <w:rFonts w:hint="cs"/>
          <w:rtl/>
        </w:rPr>
        <w:tab/>
      </w:r>
      <w:r w:rsidR="00E13C27" w:rsidRPr="00E06736">
        <w:rPr>
          <w:rFonts w:hint="cs"/>
          <w:rtl/>
        </w:rPr>
        <w:tab/>
      </w:r>
      <w:r w:rsidR="00E13C27" w:rsidRPr="00E06736">
        <w:rPr>
          <w:rFonts w:hint="cs"/>
          <w:rtl/>
        </w:rPr>
        <w:tab/>
      </w:r>
      <w:r w:rsidR="00904591">
        <w:t xml:space="preserve">           </w:t>
      </w:r>
    </w:p>
    <w:p w14:paraId="7F6961AB" w14:textId="4ACE5D6C" w:rsidR="00E13C27" w:rsidRPr="00E06736" w:rsidRDefault="00904591" w:rsidP="00514415">
      <w:pPr>
        <w:pStyle w:val="David"/>
        <w:spacing w:line="240" w:lineRule="auto"/>
        <w:ind w:left="6424" w:firstLine="56"/>
        <w:rPr>
          <w:rtl/>
        </w:rPr>
      </w:pPr>
      <w:bookmarkStart w:id="6" w:name="Private_Number"/>
      <w:r>
        <w:rPr>
          <w:rFonts w:hint="cs"/>
          <w:rtl/>
        </w:rPr>
        <w:t>פ/1105/24</w:t>
      </w:r>
      <w:bookmarkEnd w:id="6"/>
    </w:p>
    <w:p w14:paraId="7F6961AD" w14:textId="60AF6471" w:rsidR="00E13C27" w:rsidRPr="00F67051" w:rsidRDefault="00A443CF" w:rsidP="00514415">
      <w:pPr>
        <w:pStyle w:val="HeadHatzaotHok"/>
        <w:rPr>
          <w:rtl/>
        </w:rPr>
      </w:pPr>
      <w:bookmarkStart w:id="7" w:name="LGS_Subject"/>
      <w:r>
        <w:rPr>
          <w:rFonts w:hint="cs"/>
          <w:rtl/>
        </w:rPr>
        <w:t xml:space="preserve">הצעת חוק העונשין (תיקון </w:t>
      </w:r>
      <w:r w:rsidR="00514415" w:rsidRPr="00D04963">
        <w:rPr>
          <w:rtl/>
        </w:rPr>
        <w:t>–</w:t>
      </w:r>
      <w:r>
        <w:rPr>
          <w:rFonts w:hint="cs"/>
          <w:rtl/>
        </w:rPr>
        <w:t xml:space="preserve"> איסור הצבת מכונות משחק של מפעל הפיס), התשפ"א</w:t>
      </w:r>
      <w:r w:rsidR="00514415" w:rsidRPr="00D04963">
        <w:rPr>
          <w:rtl/>
        </w:rPr>
        <w:t>–</w:t>
      </w:r>
      <w:r>
        <w:rPr>
          <w:rFonts w:hint="cs"/>
          <w:rtl/>
        </w:rPr>
        <w:t>2021</w:t>
      </w:r>
      <w:bookmarkEnd w:id="7"/>
    </w:p>
    <w:tbl>
      <w:tblPr>
        <w:bidiVisual/>
        <w:tblW w:w="9639" w:type="dxa"/>
        <w:tblLayout w:type="fixed"/>
        <w:tblCellMar>
          <w:top w:w="57" w:type="dxa"/>
          <w:left w:w="0" w:type="dxa"/>
          <w:bottom w:w="57" w:type="dxa"/>
          <w:right w:w="0" w:type="dxa"/>
        </w:tblCellMar>
        <w:tblLook w:val="01E0" w:firstRow="1" w:lastRow="1" w:firstColumn="1" w:lastColumn="1" w:noHBand="0" w:noVBand="0"/>
      </w:tblPr>
      <w:tblGrid>
        <w:gridCol w:w="1872"/>
        <w:gridCol w:w="624"/>
        <w:gridCol w:w="7143"/>
      </w:tblGrid>
      <w:tr w:rsidR="003671C8" w:rsidRPr="003671C8" w14:paraId="2CFE65EC" w14:textId="77777777" w:rsidTr="00D04963">
        <w:trPr>
          <w:cantSplit/>
        </w:trPr>
        <w:tc>
          <w:tcPr>
            <w:tcW w:w="1872" w:type="dxa"/>
          </w:tcPr>
          <w:p w14:paraId="6C2C0180" w14:textId="77777777" w:rsidR="003671C8" w:rsidRPr="00D04963" w:rsidRDefault="003671C8" w:rsidP="00D04963">
            <w:pPr>
              <w:pStyle w:val="TableSideHeading"/>
              <w:outlineLvl w:val="9"/>
            </w:pPr>
            <w:r w:rsidRPr="00D04963">
              <w:rPr>
                <w:rtl/>
              </w:rPr>
              <w:t>תיקון סעיף 231</w:t>
            </w:r>
          </w:p>
        </w:tc>
        <w:tc>
          <w:tcPr>
            <w:tcW w:w="624" w:type="dxa"/>
          </w:tcPr>
          <w:p w14:paraId="6F428F5F" w14:textId="77777777" w:rsidR="003671C8" w:rsidRPr="00D04963" w:rsidRDefault="003671C8" w:rsidP="00D04963">
            <w:pPr>
              <w:pStyle w:val="TableText"/>
              <w:jc w:val="both"/>
            </w:pPr>
            <w:r w:rsidRPr="00D04963">
              <w:rPr>
                <w:rtl/>
              </w:rPr>
              <w:t>1.</w:t>
            </w:r>
          </w:p>
        </w:tc>
        <w:tc>
          <w:tcPr>
            <w:tcW w:w="7143" w:type="dxa"/>
          </w:tcPr>
          <w:p w14:paraId="678323B9" w14:textId="77777777" w:rsidR="003671C8" w:rsidRPr="00D04963" w:rsidRDefault="003671C8" w:rsidP="00D04963">
            <w:pPr>
              <w:pStyle w:val="TableBlock"/>
            </w:pPr>
            <w:r w:rsidRPr="00D04963">
              <w:rPr>
                <w:rtl/>
              </w:rPr>
              <w:t>בחוק העונשין, התשל"ז–1977</w:t>
            </w:r>
            <w:r w:rsidRPr="00D04963">
              <w:rPr>
                <w:rFonts w:ascii="David" w:hAnsi="David"/>
                <w:sz w:val="26"/>
                <w:vertAlign w:val="superscript"/>
                <w:rtl/>
              </w:rPr>
              <w:footnoteReference w:id="2"/>
            </w:r>
            <w:r w:rsidRPr="00D04963">
              <w:rPr>
                <w:rtl/>
              </w:rPr>
              <w:t>, בסעיף 231(א)(2), בסופו יבוא "או תוך שימוש במכונת משחק."</w:t>
            </w:r>
          </w:p>
        </w:tc>
      </w:tr>
    </w:tbl>
    <w:p w14:paraId="3698CFEC" w14:textId="77777777" w:rsidR="003671C8" w:rsidRPr="003671C8" w:rsidRDefault="003671C8" w:rsidP="00514415">
      <w:pPr>
        <w:pStyle w:val="HeadDivreiHesber"/>
        <w:rPr>
          <w:rtl/>
        </w:rPr>
      </w:pPr>
      <w:r w:rsidRPr="003671C8">
        <w:rPr>
          <w:rtl/>
        </w:rPr>
        <w:t>דברי הסבר</w:t>
      </w:r>
    </w:p>
    <w:p w14:paraId="1F6D6BA0" w14:textId="77777777" w:rsidR="003671C8" w:rsidRPr="00D04963" w:rsidRDefault="003671C8" w:rsidP="00514415">
      <w:pPr>
        <w:pStyle w:val="Hesber"/>
        <w:spacing w:line="276" w:lineRule="auto"/>
      </w:pPr>
      <w:r w:rsidRPr="00D04963">
        <w:rPr>
          <w:rtl/>
        </w:rPr>
        <w:t>סימן י"ב בפרק ח' של חוק העונשין, התשל"ז–1977 (להלן – חוק העונשין), עוסק במשחקים אסורים, באיסור ארגון והשתתפות בהגרלות והימורים ובחריגים לכך. בהתאם להגדרה בחוק העונשין, משחק אסור כולל גם מכונות משחק. סעיף 231 לחוק מוציא מתחולתו הימור שעורך מפעל הפיס בהיתר ממשרד האוצר. משרד האוצר התיר למפעל הפיס להפעיל כ-500 מכונות מסוג "חיש גד אלקטרוני" הפרושות ברחבי הארץ.</w:t>
      </w:r>
    </w:p>
    <w:p w14:paraId="43C69944" w14:textId="77777777" w:rsidR="003671C8" w:rsidRPr="00D04963" w:rsidRDefault="003671C8" w:rsidP="00514415">
      <w:pPr>
        <w:pStyle w:val="Hesber"/>
        <w:spacing w:line="276" w:lineRule="auto"/>
        <w:rPr>
          <w:rtl/>
        </w:rPr>
      </w:pPr>
      <w:r w:rsidRPr="00D04963">
        <w:rPr>
          <w:rtl/>
        </w:rPr>
        <w:t xml:space="preserve">מטרת הצעת החוק היא לאסור גם את הצבתן של מכונות המשחק המופעלות בידי מפעל הפיס. תופעת ההימורים במכונות המשחק מחריפה את הפשיעה והעוני ומעודדת הימור כפייתי העלול לפגוע במרקם חיי המהמר, החל מאובדן ממון ונכסים וכלה בפגיעה בתא המשפחתי ובכלכלת המשפחה ואף להוביל לאובדן בנפש. מכונות המשחק האלקטרוניות נגישות במיוחד, בפרט לנערים ולנערות מתחת לגיל ההימורים החוקי. </w:t>
      </w:r>
    </w:p>
    <w:p w14:paraId="34F28BC3" w14:textId="77777777" w:rsidR="003671C8" w:rsidRPr="00D04963" w:rsidRDefault="003671C8" w:rsidP="00514415">
      <w:pPr>
        <w:pStyle w:val="Hesber"/>
        <w:spacing w:line="276" w:lineRule="auto"/>
        <w:rPr>
          <w:rtl/>
        </w:rPr>
      </w:pPr>
      <w:r w:rsidRPr="00D04963">
        <w:rPr>
          <w:rtl/>
        </w:rPr>
        <w:t>מכונות המשחק המופעלות כיום בידי מפעל הפיס, בדומה להימורים במכונות המזל הבלתי חוקיות, פוגעות בראש ובראשונה בשכבות החלשות. מחקרים מלמדים כי שיעור השכירים בעלי ההכנסה הנמוכה בקרב המהמרים הכפייתיים הולך וגדל.</w:t>
      </w:r>
    </w:p>
    <w:p w14:paraId="57E88B4F" w14:textId="77777777" w:rsidR="003671C8" w:rsidRPr="00D04963" w:rsidRDefault="003671C8" w:rsidP="00514415">
      <w:pPr>
        <w:pStyle w:val="Hesber"/>
        <w:spacing w:line="276" w:lineRule="auto"/>
        <w:rPr>
          <w:rtl/>
        </w:rPr>
      </w:pPr>
      <w:r w:rsidRPr="00D04963">
        <w:rPr>
          <w:rtl/>
        </w:rPr>
        <w:t>לפיכך, מוצע להחריג הפעלת מכונות משחק אלקטרוניות מההיתר לעריכת הימורים שניתן למפעל הפיס.</w:t>
      </w:r>
    </w:p>
    <w:p w14:paraId="7F6961CB" w14:textId="3BD31265" w:rsidR="00E13C27" w:rsidRDefault="003671C8" w:rsidP="00514415">
      <w:pPr>
        <w:pStyle w:val="Hesber"/>
        <w:spacing w:line="276" w:lineRule="auto"/>
        <w:rPr>
          <w:rtl/>
        </w:rPr>
      </w:pPr>
      <w:r w:rsidRPr="00D04963">
        <w:rPr>
          <w:rtl/>
        </w:rPr>
        <w:t>הצעות חוק זהות הונחו על שולחן הכנסת התשע-עשרה על ידי חברת הכנסת מרב מיכאלי וקבוצת חברי הכנסת (פ/2793/19), על שולחן הכנסת העשרים על ידי חבר הכנסת משה גפני (פ/1021/20), ועל שולחן הכנסת העשרים ושלוש על ידי חברת הכנסת מרב מיכאלי (פ/1108/23).</w:t>
      </w:r>
    </w:p>
    <w:p w14:paraId="2B7579B8" w14:textId="31411BF4" w:rsidR="00D04963" w:rsidRDefault="00BE1BBB" w:rsidP="00514415">
      <w:pPr>
        <w:pStyle w:val="Hesber"/>
        <w:spacing w:line="276" w:lineRule="auto"/>
        <w:rPr>
          <w:rtl/>
        </w:rPr>
      </w:pPr>
      <w:r>
        <w:rPr>
          <w:rFonts w:hint="cs"/>
          <w:rtl/>
        </w:rPr>
        <w:t>הצעת החוק</w:t>
      </w:r>
      <w:r w:rsidR="00D04963">
        <w:rPr>
          <w:rFonts w:hint="cs"/>
          <w:rtl/>
        </w:rPr>
        <w:t xml:space="preserve"> זהה ל-פ/1108/23 ולפיכך לא נבדקה מחדש על ידי הלשכה המשפטית של הכנסת.</w:t>
      </w:r>
    </w:p>
    <w:p w14:paraId="46C2993C" w14:textId="77777777" w:rsidR="00514415" w:rsidRDefault="00514415" w:rsidP="00514415">
      <w:pPr>
        <w:spacing w:line="276" w:lineRule="auto"/>
        <w:jc w:val="left"/>
        <w:rPr>
          <w:rFonts w:eastAsia="David"/>
          <w:sz w:val="26"/>
          <w:szCs w:val="26"/>
          <w:rtl/>
        </w:rPr>
      </w:pPr>
      <w:bookmarkStart w:id="8" w:name="selectedDocDateB"/>
      <w:bookmarkEnd w:id="8"/>
    </w:p>
    <w:p w14:paraId="074C60AD" w14:textId="1E3A89BB" w:rsidR="009D6043" w:rsidRDefault="00514415" w:rsidP="00514415">
      <w:pPr>
        <w:spacing w:line="276" w:lineRule="auto"/>
        <w:jc w:val="left"/>
      </w:pPr>
      <w:bookmarkStart w:id="9" w:name="_GoBack"/>
      <w:bookmarkEnd w:id="9"/>
      <w:r>
        <w:rPr>
          <w:rFonts w:eastAsia="David" w:hint="cs"/>
          <w:sz w:val="26"/>
          <w:szCs w:val="26"/>
          <w:rtl/>
        </w:rPr>
        <w:t>--------------------------------</w:t>
      </w:r>
    </w:p>
    <w:p w14:paraId="18259096" w14:textId="77777777" w:rsidR="009D6043" w:rsidRDefault="00514415" w:rsidP="00514415">
      <w:pPr>
        <w:spacing w:line="276" w:lineRule="auto"/>
        <w:jc w:val="left"/>
      </w:pPr>
      <w:r>
        <w:rPr>
          <w:rFonts w:eastAsia="David" w:hint="cs"/>
          <w:sz w:val="26"/>
          <w:szCs w:val="26"/>
          <w:rtl/>
        </w:rPr>
        <w:t>הוגשה ליו"ר הכנסת והסגנים</w:t>
      </w:r>
    </w:p>
    <w:p w14:paraId="742885C2" w14:textId="77777777" w:rsidR="009D6043" w:rsidRDefault="00514415" w:rsidP="00514415">
      <w:pPr>
        <w:spacing w:line="276" w:lineRule="auto"/>
        <w:jc w:val="left"/>
      </w:pPr>
      <w:r>
        <w:rPr>
          <w:rFonts w:eastAsia="David" w:hint="cs"/>
          <w:sz w:val="26"/>
          <w:szCs w:val="26"/>
          <w:rtl/>
        </w:rPr>
        <w:t xml:space="preserve">והונחה על שולחן </w:t>
      </w:r>
      <w:r>
        <w:rPr>
          <w:rFonts w:eastAsia="David" w:hint="cs"/>
          <w:sz w:val="26"/>
          <w:szCs w:val="26"/>
          <w:rtl/>
        </w:rPr>
        <w:t>הכנסת ביום</w:t>
      </w:r>
    </w:p>
    <w:p w14:paraId="51A05751" w14:textId="77777777" w:rsidR="009D6043" w:rsidRDefault="00514415" w:rsidP="00514415">
      <w:pPr>
        <w:spacing w:line="276" w:lineRule="auto"/>
        <w:jc w:val="left"/>
      </w:pPr>
      <w:r>
        <w:rPr>
          <w:rFonts w:eastAsia="David" w:hint="cs"/>
          <w:sz w:val="26"/>
          <w:szCs w:val="26"/>
          <w:rtl/>
        </w:rPr>
        <w:t xml:space="preserve">י"ג בסיוון התשפ"א (24.05.2021) </w:t>
      </w:r>
    </w:p>
    <w:p w14:paraId="47CFBB2C" w14:textId="77777777" w:rsidR="009D6043" w:rsidRDefault="009D6043">
      <w:pPr>
        <w:spacing w:line="276" w:lineRule="auto"/>
        <w:jc w:val="left"/>
      </w:pPr>
    </w:p>
    <w:sectPr w:rsidR="009D6043" w:rsidSect="00D04963">
      <w:footerReference w:type="even" r:id="rId11"/>
      <w:footerReference w:type="default" r:id="rId12"/>
      <w:pgSz w:w="11907" w:h="16840" w:code="9"/>
      <w:pgMar w:top="1701" w:right="1134" w:bottom="1417" w:left="1134" w:header="680" w:footer="680" w:gutter="0"/>
      <w:cols w:space="720"/>
      <w:noEndnote/>
      <w:titlePg/>
      <w:bidi/>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26B4C1" w14:textId="77777777" w:rsidR="00D142D3" w:rsidRDefault="00D142D3">
      <w:r>
        <w:separator/>
      </w:r>
    </w:p>
  </w:endnote>
  <w:endnote w:type="continuationSeparator" w:id="0">
    <w:p w14:paraId="0E546755" w14:textId="77777777" w:rsidR="00D142D3" w:rsidRDefault="00D142D3">
      <w:r>
        <w:continuationSeparator/>
      </w:r>
    </w:p>
  </w:endnote>
  <w:endnote w:type="continuationNotice" w:id="1">
    <w:p w14:paraId="24369900" w14:textId="77777777" w:rsidR="00D142D3" w:rsidRDefault="00D142D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altName w:val="Malgun Gothic Semilight"/>
    <w:panose1 w:val="020E0502060401010101"/>
    <w:charset w:val="00"/>
    <w:family w:val="swiss"/>
    <w:pitch w:val="variable"/>
    <w:sig w:usb0="00000803" w:usb1="00000000" w:usb2="00000000" w:usb3="00000000" w:csb0="00000021" w:csb1="00000000"/>
  </w:font>
  <w:font w:name="MS Mincho">
    <w:altName w:val="Yu Gothic UI"/>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5" w14:textId="77777777"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2C3041" w:rsidRDefault="002C3041">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961D7" w14:textId="2B03DDF3" w:rsidR="002C3041" w:rsidRDefault="002C3041"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514415">
      <w:rPr>
        <w:rStyle w:val="ab"/>
        <w:noProof/>
        <w:rtl/>
      </w:rPr>
      <w:t>2</w:t>
    </w:r>
    <w:r>
      <w:rPr>
        <w:rStyle w:val="ab"/>
        <w:rtl/>
      </w:rPr>
      <w:fldChar w:fldCharType="end"/>
    </w:r>
  </w:p>
  <w:p w14:paraId="7F6961D8" w14:textId="77777777" w:rsidR="002C3041" w:rsidRDefault="002C304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8674C0" w14:textId="77777777" w:rsidR="00D142D3" w:rsidRDefault="00D142D3" w:rsidP="00D04963">
      <w:pPr>
        <w:ind w:left="0"/>
      </w:pPr>
      <w:r>
        <w:separator/>
      </w:r>
    </w:p>
  </w:footnote>
  <w:footnote w:type="continuationSeparator" w:id="0">
    <w:p w14:paraId="401CF485" w14:textId="77777777" w:rsidR="00D142D3" w:rsidRDefault="00D142D3">
      <w:r>
        <w:continuationSeparator/>
      </w:r>
    </w:p>
  </w:footnote>
  <w:footnote w:type="continuationNotice" w:id="1">
    <w:p w14:paraId="173A6451" w14:textId="77777777" w:rsidR="00D142D3" w:rsidRDefault="00D142D3"/>
  </w:footnote>
  <w:footnote w:id="2">
    <w:p w14:paraId="619B62C3" w14:textId="77777777" w:rsidR="003671C8" w:rsidRDefault="003671C8" w:rsidP="003671C8">
      <w:pPr>
        <w:pStyle w:val="a4"/>
      </w:pPr>
      <w:r>
        <w:rPr>
          <w:rStyle w:val="a6"/>
        </w:rPr>
        <w:footnoteRef/>
      </w:r>
      <w:r>
        <w:rPr>
          <w:rtl/>
        </w:rPr>
        <w:t xml:space="preserve"> ס"ח התשל"ז, עמ' 226.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494355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8A2EB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2E00DC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FD24B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91685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5CA2E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AEA33E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8CFFC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F38A53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5B852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972A86"/>
    <w:multiLevelType w:val="hybridMultilevel"/>
    <w:tmpl w:val="0D5028AE"/>
    <w:lvl w:ilvl="0" w:tplc="FB92B186">
      <w:start w:val="1"/>
      <w:numFmt w:val="decimal"/>
      <w:lvlText w:val="%1."/>
      <w:lvlJc w:val="left"/>
      <w:pPr>
        <w:ind w:left="700" w:hanging="360"/>
      </w:pPr>
      <w:rPr>
        <w:rFonts w:hint="default"/>
      </w:rPr>
    </w:lvl>
    <w:lvl w:ilvl="1" w:tplc="04090019" w:tentative="1">
      <w:start w:val="1"/>
      <w:numFmt w:val="lowerLetter"/>
      <w:lvlText w:val="%2."/>
      <w:lvlJc w:val="left"/>
      <w:pPr>
        <w:ind w:left="1420" w:hanging="360"/>
      </w:pPr>
    </w:lvl>
    <w:lvl w:ilvl="2" w:tplc="0409001B" w:tentative="1">
      <w:start w:val="1"/>
      <w:numFmt w:val="lowerRoman"/>
      <w:lvlText w:val="%3."/>
      <w:lvlJc w:val="right"/>
      <w:pPr>
        <w:ind w:left="2140" w:hanging="180"/>
      </w:pPr>
    </w:lvl>
    <w:lvl w:ilvl="3" w:tplc="0409000F" w:tentative="1">
      <w:start w:val="1"/>
      <w:numFmt w:val="decimal"/>
      <w:lvlText w:val="%4."/>
      <w:lvlJc w:val="left"/>
      <w:pPr>
        <w:ind w:left="2860" w:hanging="360"/>
      </w:pPr>
    </w:lvl>
    <w:lvl w:ilvl="4" w:tplc="04090019" w:tentative="1">
      <w:start w:val="1"/>
      <w:numFmt w:val="lowerLetter"/>
      <w:lvlText w:val="%5."/>
      <w:lvlJc w:val="left"/>
      <w:pPr>
        <w:ind w:left="3580" w:hanging="360"/>
      </w:pPr>
    </w:lvl>
    <w:lvl w:ilvl="5" w:tplc="0409001B" w:tentative="1">
      <w:start w:val="1"/>
      <w:numFmt w:val="lowerRoman"/>
      <w:lvlText w:val="%6."/>
      <w:lvlJc w:val="right"/>
      <w:pPr>
        <w:ind w:left="4300" w:hanging="180"/>
      </w:pPr>
    </w:lvl>
    <w:lvl w:ilvl="6" w:tplc="0409000F" w:tentative="1">
      <w:start w:val="1"/>
      <w:numFmt w:val="decimal"/>
      <w:lvlText w:val="%7."/>
      <w:lvlJc w:val="left"/>
      <w:pPr>
        <w:ind w:left="5020" w:hanging="360"/>
      </w:pPr>
    </w:lvl>
    <w:lvl w:ilvl="7" w:tplc="04090019" w:tentative="1">
      <w:start w:val="1"/>
      <w:numFmt w:val="lowerLetter"/>
      <w:lvlText w:val="%8."/>
      <w:lvlJc w:val="left"/>
      <w:pPr>
        <w:ind w:left="5740" w:hanging="360"/>
      </w:pPr>
    </w:lvl>
    <w:lvl w:ilvl="8" w:tplc="0409001B" w:tentative="1">
      <w:start w:val="1"/>
      <w:numFmt w:val="lowerRoman"/>
      <w:lvlText w:val="%9."/>
      <w:lvlJc w:val="right"/>
      <w:pPr>
        <w:ind w:left="6460" w:hanging="180"/>
      </w:pPr>
    </w:lvl>
  </w:abstractNum>
  <w:abstractNum w:abstractNumId="11" w15:restartNumberingAfterBreak="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55A2B35"/>
    <w:multiLevelType w:val="hybridMultilevel"/>
    <w:tmpl w:val="F61ADD04"/>
    <w:lvl w:ilvl="0" w:tplc="EFC26F30">
      <w:start w:val="1"/>
      <w:numFmt w:val="hebrew1"/>
      <w:pStyle w:val="4"/>
      <w:suff w:val="space"/>
      <w:lvlText w:val="%1."/>
      <w:lvlJc w:val="left"/>
      <w:pPr>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B3B28B0"/>
    <w:multiLevelType w:val="hybridMultilevel"/>
    <w:tmpl w:val="41ACEA96"/>
    <w:lvl w:ilvl="0" w:tplc="06A8C010">
      <w:start w:val="1"/>
      <w:numFmt w:val="decimal"/>
      <w:pStyle w:val="TOC3"/>
      <w:lvlText w:val="%1."/>
      <w:lvlJc w:val="left"/>
      <w:pPr>
        <w:ind w:left="1287" w:hanging="360"/>
      </w:pPr>
      <w:rPr>
        <w:rFonts w:cs="David" w:hint="default"/>
        <w:bCs w:val="0"/>
        <w:iCs w:val="0"/>
        <w:szCs w:val="24"/>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5" w15:restartNumberingAfterBreak="0">
    <w:nsid w:val="753C544D"/>
    <w:multiLevelType w:val="hybridMultilevel"/>
    <w:tmpl w:val="C7443990"/>
    <w:lvl w:ilvl="0" w:tplc="0409000F">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5"/>
  </w:num>
  <w:num w:numId="13">
    <w:abstractNumId w:val="11"/>
  </w:num>
  <w:num w:numId="14">
    <w:abstractNumId w:val="16"/>
  </w:num>
  <w:num w:numId="15">
    <w:abstractNumId w:val="13"/>
  </w:num>
  <w:num w:numId="16">
    <w:abstractNumId w:val="13"/>
    <w:lvlOverride w:ilvl="0">
      <w:startOverride w:val="1"/>
    </w:lvlOverride>
  </w:num>
  <w:num w:numId="17">
    <w:abstractNumId w:val="10"/>
  </w:num>
  <w:num w:numId="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63A3E"/>
    <w:rsid w:val="00072CAC"/>
    <w:rsid w:val="0007681A"/>
    <w:rsid w:val="000A542E"/>
    <w:rsid w:val="00102B6B"/>
    <w:rsid w:val="001052D4"/>
    <w:rsid w:val="0010644B"/>
    <w:rsid w:val="001207F8"/>
    <w:rsid w:val="00121924"/>
    <w:rsid w:val="001279A8"/>
    <w:rsid w:val="0014195F"/>
    <w:rsid w:val="00152609"/>
    <w:rsid w:val="00153E1B"/>
    <w:rsid w:val="001A0623"/>
    <w:rsid w:val="001C1908"/>
    <w:rsid w:val="001C23B0"/>
    <w:rsid w:val="001D7AAF"/>
    <w:rsid w:val="00203A7F"/>
    <w:rsid w:val="0021633A"/>
    <w:rsid w:val="002200A1"/>
    <w:rsid w:val="002362BF"/>
    <w:rsid w:val="00241B97"/>
    <w:rsid w:val="002425D1"/>
    <w:rsid w:val="00246756"/>
    <w:rsid w:val="00251E58"/>
    <w:rsid w:val="00254605"/>
    <w:rsid w:val="00266D86"/>
    <w:rsid w:val="002728B4"/>
    <w:rsid w:val="0027600C"/>
    <w:rsid w:val="00292712"/>
    <w:rsid w:val="002A487D"/>
    <w:rsid w:val="002C2E29"/>
    <w:rsid w:val="002C3041"/>
    <w:rsid w:val="002D1EE3"/>
    <w:rsid w:val="002F1D80"/>
    <w:rsid w:val="003232A2"/>
    <w:rsid w:val="00325C14"/>
    <w:rsid w:val="0036422C"/>
    <w:rsid w:val="003671C8"/>
    <w:rsid w:val="003710F6"/>
    <w:rsid w:val="00386E88"/>
    <w:rsid w:val="00396585"/>
    <w:rsid w:val="003D6E38"/>
    <w:rsid w:val="003D74A0"/>
    <w:rsid w:val="004033D8"/>
    <w:rsid w:val="004073F0"/>
    <w:rsid w:val="00412A7D"/>
    <w:rsid w:val="00416B4D"/>
    <w:rsid w:val="00417CFC"/>
    <w:rsid w:val="004A06DC"/>
    <w:rsid w:val="004B24ED"/>
    <w:rsid w:val="004B6625"/>
    <w:rsid w:val="004D2D82"/>
    <w:rsid w:val="004D3876"/>
    <w:rsid w:val="004E4552"/>
    <w:rsid w:val="004E6CDF"/>
    <w:rsid w:val="00514415"/>
    <w:rsid w:val="00553C9D"/>
    <w:rsid w:val="00562A66"/>
    <w:rsid w:val="005B064E"/>
    <w:rsid w:val="005D51AE"/>
    <w:rsid w:val="0062674B"/>
    <w:rsid w:val="006363B2"/>
    <w:rsid w:val="00644940"/>
    <w:rsid w:val="006818A9"/>
    <w:rsid w:val="006A2D81"/>
    <w:rsid w:val="006C1D0D"/>
    <w:rsid w:val="0070601E"/>
    <w:rsid w:val="00712C72"/>
    <w:rsid w:val="00735FE9"/>
    <w:rsid w:val="00763CAA"/>
    <w:rsid w:val="00765F66"/>
    <w:rsid w:val="0078664F"/>
    <w:rsid w:val="007A27CE"/>
    <w:rsid w:val="007B7DE5"/>
    <w:rsid w:val="007C3FA6"/>
    <w:rsid w:val="007D585A"/>
    <w:rsid w:val="007D5A12"/>
    <w:rsid w:val="007E59F9"/>
    <w:rsid w:val="00810BCD"/>
    <w:rsid w:val="00812C98"/>
    <w:rsid w:val="00814D92"/>
    <w:rsid w:val="0083181D"/>
    <w:rsid w:val="00843EB2"/>
    <w:rsid w:val="00865572"/>
    <w:rsid w:val="00874BBC"/>
    <w:rsid w:val="00892135"/>
    <w:rsid w:val="00895449"/>
    <w:rsid w:val="00897879"/>
    <w:rsid w:val="008A6870"/>
    <w:rsid w:val="008C2DDC"/>
    <w:rsid w:val="008C7516"/>
    <w:rsid w:val="008E6EC7"/>
    <w:rsid w:val="008F0D63"/>
    <w:rsid w:val="008F1308"/>
    <w:rsid w:val="008F2C35"/>
    <w:rsid w:val="008F6665"/>
    <w:rsid w:val="00904591"/>
    <w:rsid w:val="00905E5F"/>
    <w:rsid w:val="0091204F"/>
    <w:rsid w:val="009203DB"/>
    <w:rsid w:val="00923CD4"/>
    <w:rsid w:val="00930EFE"/>
    <w:rsid w:val="00943386"/>
    <w:rsid w:val="009456B6"/>
    <w:rsid w:val="00957589"/>
    <w:rsid w:val="00966D06"/>
    <w:rsid w:val="00982412"/>
    <w:rsid w:val="00983A8D"/>
    <w:rsid w:val="009A0DB8"/>
    <w:rsid w:val="009A7257"/>
    <w:rsid w:val="009D6043"/>
    <w:rsid w:val="009D6E0A"/>
    <w:rsid w:val="009E1E33"/>
    <w:rsid w:val="00A14672"/>
    <w:rsid w:val="00A26BD6"/>
    <w:rsid w:val="00A443CF"/>
    <w:rsid w:val="00A6611D"/>
    <w:rsid w:val="00A82CB7"/>
    <w:rsid w:val="00A942C1"/>
    <w:rsid w:val="00AA2F03"/>
    <w:rsid w:val="00AC36F7"/>
    <w:rsid w:val="00AC63A4"/>
    <w:rsid w:val="00AD239E"/>
    <w:rsid w:val="00B10265"/>
    <w:rsid w:val="00B16A99"/>
    <w:rsid w:val="00B21211"/>
    <w:rsid w:val="00B35784"/>
    <w:rsid w:val="00B733A7"/>
    <w:rsid w:val="00B75C91"/>
    <w:rsid w:val="00B975AD"/>
    <w:rsid w:val="00BC45FB"/>
    <w:rsid w:val="00BC6B3A"/>
    <w:rsid w:val="00BE1BBB"/>
    <w:rsid w:val="00BF148D"/>
    <w:rsid w:val="00C23B1A"/>
    <w:rsid w:val="00C310EB"/>
    <w:rsid w:val="00C41103"/>
    <w:rsid w:val="00C9176A"/>
    <w:rsid w:val="00CF1AA2"/>
    <w:rsid w:val="00D04963"/>
    <w:rsid w:val="00D142D3"/>
    <w:rsid w:val="00D17774"/>
    <w:rsid w:val="00D63620"/>
    <w:rsid w:val="00D8410D"/>
    <w:rsid w:val="00D867D7"/>
    <w:rsid w:val="00DB7060"/>
    <w:rsid w:val="00DE3153"/>
    <w:rsid w:val="00E06736"/>
    <w:rsid w:val="00E13C27"/>
    <w:rsid w:val="00E33BBD"/>
    <w:rsid w:val="00E374F2"/>
    <w:rsid w:val="00E45103"/>
    <w:rsid w:val="00E55A60"/>
    <w:rsid w:val="00E62778"/>
    <w:rsid w:val="00E635A2"/>
    <w:rsid w:val="00E63D38"/>
    <w:rsid w:val="00E665B9"/>
    <w:rsid w:val="00EA01E6"/>
    <w:rsid w:val="00EA3DE8"/>
    <w:rsid w:val="00EA758F"/>
    <w:rsid w:val="00ED4A6F"/>
    <w:rsid w:val="00EF3A3A"/>
    <w:rsid w:val="00F628D6"/>
    <w:rsid w:val="00F67051"/>
    <w:rsid w:val="00F86A1E"/>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15:docId w15:val="{BAA4D863-15AD-4D72-9572-FB2130291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S Mincho"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963"/>
    <w:pPr>
      <w:widowControl w:val="0"/>
      <w:bidi/>
      <w:spacing w:line="360" w:lineRule="auto"/>
      <w:ind w:left="340"/>
      <w:contextualSpacing/>
      <w:jc w:val="both"/>
    </w:pPr>
    <w:rPr>
      <w:rFonts w:ascii="David" w:eastAsiaTheme="minorHAnsi" w:hAnsi="David" w:cs="David"/>
      <w:sz w:val="24"/>
      <w:szCs w:val="24"/>
    </w:rPr>
  </w:style>
  <w:style w:type="paragraph" w:styleId="1">
    <w:name w:val="heading 1"/>
    <w:basedOn w:val="a"/>
    <w:next w:val="a"/>
    <w:link w:val="10"/>
    <w:uiPriority w:val="9"/>
    <w:qFormat/>
    <w:rsid w:val="00D04963"/>
    <w:pPr>
      <w:keepNext/>
      <w:keepLines/>
      <w:spacing w:before="240"/>
      <w:jc w:val="center"/>
      <w:outlineLvl w:val="0"/>
    </w:pPr>
    <w:rPr>
      <w:rFonts w:asciiTheme="majorHAnsi" w:eastAsiaTheme="majorEastAsia" w:hAnsiTheme="majorHAnsi"/>
      <w:bCs/>
      <w:sz w:val="32"/>
      <w:szCs w:val="36"/>
    </w:rPr>
  </w:style>
  <w:style w:type="paragraph" w:styleId="2">
    <w:name w:val="heading 2"/>
    <w:basedOn w:val="a"/>
    <w:next w:val="a"/>
    <w:link w:val="20"/>
    <w:unhideWhenUsed/>
    <w:qFormat/>
    <w:rsid w:val="00D04963"/>
    <w:pPr>
      <w:ind w:left="0"/>
      <w:jc w:val="left"/>
      <w:outlineLvl w:val="1"/>
    </w:pPr>
    <w:rPr>
      <w:rFonts w:asciiTheme="majorHAnsi" w:eastAsiaTheme="majorEastAsia" w:hAnsiTheme="majorHAnsi"/>
      <w:bCs/>
      <w:sz w:val="26"/>
      <w:szCs w:val="36"/>
      <w:u w:val="single"/>
    </w:rPr>
  </w:style>
  <w:style w:type="paragraph" w:styleId="3">
    <w:name w:val="heading 3"/>
    <w:basedOn w:val="a"/>
    <w:next w:val="a"/>
    <w:link w:val="30"/>
    <w:unhideWhenUsed/>
    <w:qFormat/>
    <w:rsid w:val="00D04963"/>
    <w:pPr>
      <w:spacing w:before="40"/>
      <w:ind w:left="0"/>
      <w:jc w:val="left"/>
      <w:outlineLvl w:val="2"/>
    </w:pPr>
    <w:rPr>
      <w:rFonts w:asciiTheme="majorHAnsi" w:eastAsiaTheme="majorEastAsia" w:hAnsiTheme="majorHAnsi"/>
      <w:szCs w:val="28"/>
      <w:u w:val="double"/>
    </w:rPr>
  </w:style>
  <w:style w:type="paragraph" w:styleId="4">
    <w:name w:val="heading 4"/>
    <w:basedOn w:val="a"/>
    <w:next w:val="a"/>
    <w:link w:val="40"/>
    <w:uiPriority w:val="9"/>
    <w:unhideWhenUsed/>
    <w:qFormat/>
    <w:rsid w:val="00D04963"/>
    <w:pPr>
      <w:numPr>
        <w:numId w:val="18"/>
      </w:numPr>
      <w:spacing w:before="40" w:after="120"/>
      <w:outlineLvl w:val="3"/>
    </w:pPr>
    <w:rPr>
      <w:b/>
      <w:bCs/>
      <w:color w:val="000000" w:themeColor="text1"/>
      <w:szCs w:val="28"/>
    </w:rPr>
  </w:style>
  <w:style w:type="paragraph" w:styleId="5">
    <w:name w:val="heading 5"/>
    <w:basedOn w:val="a"/>
    <w:next w:val="a"/>
    <w:link w:val="50"/>
    <w:uiPriority w:val="9"/>
    <w:unhideWhenUsed/>
    <w:qFormat/>
    <w:rsid w:val="00D04963"/>
    <w:pPr>
      <w:spacing w:line="259" w:lineRule="auto"/>
      <w:outlineLvl w:val="4"/>
    </w:pPr>
    <w:rPr>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D04963"/>
    <w:pPr>
      <w:tabs>
        <w:tab w:val="left" w:pos="1191"/>
        <w:tab w:val="left" w:pos="1587"/>
      </w:tabs>
      <w:snapToGrid w:val="0"/>
      <w:spacing w:before="240" w:after="240" w:line="480" w:lineRule="auto"/>
      <w:jc w:val="center"/>
    </w:pPr>
    <w:rPr>
      <w:rFonts w:ascii="Arial" w:eastAsia="Arial Unicode MS" w:hAnsi="Arial"/>
      <w:snapToGrid w:val="0"/>
      <w:sz w:val="20"/>
      <w:szCs w:val="26"/>
    </w:rPr>
  </w:style>
  <w:style w:type="paragraph" w:customStyle="1" w:styleId="Cover2-HatzaotHok">
    <w:name w:val="Cover 2-HatzaotHok"/>
    <w:basedOn w:val="Cover1-Reshumot"/>
    <w:rsid w:val="00D04963"/>
    <w:rPr>
      <w:sz w:val="36"/>
      <w:szCs w:val="52"/>
    </w:rPr>
  </w:style>
  <w:style w:type="paragraph" w:customStyle="1" w:styleId="Cover3-Haknesset">
    <w:name w:val="Cover 3-Haknesset"/>
    <w:basedOn w:val="Cover1-Reshumot"/>
    <w:rsid w:val="00D04963"/>
    <w:rPr>
      <w:b/>
      <w:bCs/>
      <w:spacing w:val="60"/>
    </w:rPr>
  </w:style>
  <w:style w:type="paragraph" w:customStyle="1" w:styleId="Cover4-Date">
    <w:name w:val="Cover 4-Date"/>
    <w:basedOn w:val="a"/>
    <w:rsid w:val="00D04963"/>
    <w:pPr>
      <w:pBdr>
        <w:bottom w:val="single" w:sz="4" w:space="0" w:color="auto"/>
      </w:pBdr>
      <w:tabs>
        <w:tab w:val="center" w:pos="4820"/>
        <w:tab w:val="right" w:pos="9639"/>
      </w:tabs>
      <w:snapToGrid w:val="0"/>
      <w:spacing w:before="240" w:after="240"/>
      <w:jc w:val="left"/>
    </w:pPr>
    <w:rPr>
      <w:rFonts w:ascii="Arial" w:eastAsia="Arial Unicode MS" w:hAnsi="Arial"/>
      <w:snapToGrid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D04963"/>
    <w:pPr>
      <w:keepNext/>
      <w:keepLines/>
      <w:pageBreakBefore/>
      <w:snapToGrid w:val="0"/>
      <w:spacing w:before="480"/>
    </w:pPr>
    <w:rPr>
      <w:rFonts w:ascii="Arial" w:eastAsia="Arial Unicode MS" w:hAnsi="Arial"/>
      <w:b/>
      <w:bCs/>
      <w:snapToGrid w:val="0"/>
      <w:sz w:val="20"/>
      <w:szCs w:val="26"/>
    </w:rPr>
  </w:style>
  <w:style w:type="paragraph" w:customStyle="1" w:styleId="HeadHatzaotHok">
    <w:name w:val="Head HatzaotHok"/>
    <w:basedOn w:val="a"/>
    <w:rsid w:val="00D04963"/>
    <w:pPr>
      <w:keepNext/>
      <w:keepLines/>
      <w:snapToGrid w:val="0"/>
      <w:spacing w:before="240"/>
      <w:jc w:val="center"/>
      <w:outlineLvl w:val="0"/>
    </w:pPr>
    <w:rPr>
      <w:rFonts w:ascii="Arial" w:eastAsia="Arial Unicode MS" w:hAnsi="Arial"/>
      <w:b/>
      <w:bCs/>
      <w:snapToGrid w:val="0"/>
      <w:sz w:val="20"/>
      <w:szCs w:val="26"/>
    </w:rPr>
  </w:style>
  <w:style w:type="paragraph" w:customStyle="1" w:styleId="HeadHatzaotHok4Futer">
    <w:name w:val="Head HatzaotHok4Futer"/>
    <w:basedOn w:val="HeadHatzaotHok"/>
    <w:rsid w:val="00D04963"/>
    <w:pPr>
      <w:spacing w:before="120" w:after="120"/>
    </w:pPr>
    <w:rPr>
      <w:color w:val="FF0000"/>
      <w:w w:val="80"/>
    </w:rPr>
  </w:style>
  <w:style w:type="paragraph" w:styleId="a3">
    <w:name w:val="endnote text"/>
    <w:basedOn w:val="a"/>
    <w:semiHidden/>
    <w:rsid w:val="00D04963"/>
    <w:pPr>
      <w:ind w:left="227" w:hanging="227"/>
    </w:pPr>
    <w:rPr>
      <w:sz w:val="14"/>
      <w:szCs w:val="22"/>
    </w:rPr>
  </w:style>
  <w:style w:type="paragraph" w:customStyle="1" w:styleId="TableText">
    <w:name w:val="Table Text"/>
    <w:basedOn w:val="a"/>
    <w:rsid w:val="00D04963"/>
    <w:pPr>
      <w:keepLines/>
      <w:tabs>
        <w:tab w:val="left" w:pos="624"/>
        <w:tab w:val="left" w:pos="1247"/>
      </w:tabs>
      <w:snapToGrid w:val="0"/>
      <w:ind w:left="0"/>
      <w:jc w:val="left"/>
    </w:pPr>
    <w:rPr>
      <w:rFonts w:ascii="Arial" w:eastAsia="Arial Unicode MS" w:hAnsi="Arial"/>
      <w:snapToGrid w:val="0"/>
      <w:sz w:val="20"/>
      <w:szCs w:val="26"/>
    </w:rPr>
  </w:style>
  <w:style w:type="paragraph" w:customStyle="1" w:styleId="TableSideHeading">
    <w:name w:val="Table SideHeading"/>
    <w:basedOn w:val="TableText"/>
    <w:rsid w:val="00D04963"/>
    <w:pPr>
      <w:outlineLvl w:val="2"/>
    </w:pPr>
  </w:style>
  <w:style w:type="paragraph" w:customStyle="1" w:styleId="TableBlock">
    <w:name w:val="Table Block"/>
    <w:basedOn w:val="TableText"/>
    <w:rsid w:val="00D04963"/>
    <w:pPr>
      <w:jc w:val="both"/>
    </w:pPr>
  </w:style>
  <w:style w:type="paragraph" w:customStyle="1" w:styleId="TableHead">
    <w:name w:val="Table Head"/>
    <w:basedOn w:val="TableText"/>
    <w:rsid w:val="00D04963"/>
    <w:pPr>
      <w:jc w:val="center"/>
      <w:outlineLvl w:val="1"/>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D04963"/>
    <w:pPr>
      <w:outlineLvl w:val="9"/>
    </w:pPr>
  </w:style>
  <w:style w:type="paragraph" w:customStyle="1" w:styleId="Hesber">
    <w:name w:val="Hesber"/>
    <w:basedOn w:val="a"/>
    <w:rsid w:val="00D04963"/>
    <w:pPr>
      <w:snapToGrid w:val="0"/>
      <w:ind w:left="0" w:firstLine="340"/>
    </w:pPr>
    <w:rPr>
      <w:rFonts w:ascii="Arial" w:eastAsia="Arial Unicode MS" w:hAnsi="Arial"/>
      <w:snapToGrid w:val="0"/>
      <w:sz w:val="20"/>
      <w:szCs w:val="26"/>
    </w:rPr>
  </w:style>
  <w:style w:type="paragraph" w:styleId="a4">
    <w:name w:val="footnote text"/>
    <w:basedOn w:val="a"/>
    <w:link w:val="a5"/>
    <w:autoRedefine/>
    <w:rsid w:val="00D04963"/>
    <w:pPr>
      <w:snapToGrid w:val="0"/>
      <w:spacing w:line="240" w:lineRule="auto"/>
      <w:ind w:left="0"/>
      <w:jc w:val="left"/>
    </w:pPr>
    <w:rPr>
      <w:rFonts w:ascii="Arial" w:eastAsia="Arial Unicode MS" w:hAnsi="Arial"/>
      <w:snapToGrid w:val="0"/>
      <w:sz w:val="14"/>
      <w:szCs w:val="20"/>
    </w:rPr>
  </w:style>
  <w:style w:type="character" w:styleId="a6">
    <w:name w:val="footnote reference"/>
    <w:aliases w:val="Footnote Reference"/>
    <w:basedOn w:val="a0"/>
    <w:semiHidden/>
    <w:rsid w:val="00D04963"/>
    <w:rPr>
      <w:vertAlign w:val="superscript"/>
    </w:rPr>
  </w:style>
  <w:style w:type="paragraph" w:customStyle="1" w:styleId="HesberHeading">
    <w:name w:val="Hesber Heading"/>
    <w:basedOn w:val="Hesber"/>
    <w:rsid w:val="00D04963"/>
    <w:pPr>
      <w:tabs>
        <w:tab w:val="left" w:pos="624"/>
        <w:tab w:val="left" w:pos="1247"/>
      </w:tabs>
    </w:pPr>
    <w:rPr>
      <w:b/>
      <w:bCs/>
    </w:rPr>
  </w:style>
  <w:style w:type="paragraph" w:customStyle="1" w:styleId="HesberWriters">
    <w:name w:val="Hesber Writers"/>
    <w:basedOn w:val="Hesber"/>
    <w:rsid w:val="00D04963"/>
    <w:pPr>
      <w:spacing w:before="120" w:after="120"/>
      <w:ind w:left="1418"/>
      <w:jc w:val="right"/>
    </w:pPr>
    <w:rPr>
      <w:b/>
      <w:bCs/>
    </w:rPr>
  </w:style>
  <w:style w:type="paragraph" w:customStyle="1" w:styleId="Hesber1st">
    <w:name w:val="Hesber 1st"/>
    <w:basedOn w:val="Hesber"/>
    <w:rsid w:val="00D04963"/>
    <w:pPr>
      <w:tabs>
        <w:tab w:val="left" w:pos="680"/>
        <w:tab w:val="left" w:pos="1020"/>
      </w:tabs>
      <w:ind w:firstLine="0"/>
    </w:pPr>
  </w:style>
  <w:style w:type="character" w:styleId="a7">
    <w:name w:val="endnote reference"/>
    <w:basedOn w:val="a0"/>
    <w:semiHidden/>
    <w:rsid w:val="00D04963"/>
    <w:rPr>
      <w:vertAlign w:val="superscript"/>
    </w:rPr>
  </w:style>
  <w:style w:type="paragraph" w:customStyle="1" w:styleId="TableBlockOutdent">
    <w:name w:val="Table BlockOutdent"/>
    <w:basedOn w:val="TableBlock"/>
    <w:rsid w:val="00D04963"/>
    <w:pPr>
      <w:ind w:left="624" w:hanging="624"/>
    </w:pPr>
  </w:style>
  <w:style w:type="paragraph" w:styleId="a8">
    <w:name w:val="header"/>
    <w:basedOn w:val="a"/>
    <w:rsid w:val="00D04963"/>
    <w:pPr>
      <w:tabs>
        <w:tab w:val="center" w:pos="4153"/>
        <w:tab w:val="right" w:pos="8306"/>
      </w:tabs>
    </w:pPr>
  </w:style>
  <w:style w:type="paragraph" w:styleId="a9">
    <w:name w:val="footer"/>
    <w:basedOn w:val="a"/>
    <w:rsid w:val="00D04963"/>
    <w:pPr>
      <w:tabs>
        <w:tab w:val="center" w:pos="4153"/>
        <w:tab w:val="right" w:pos="8306"/>
      </w:tabs>
    </w:pPr>
  </w:style>
  <w:style w:type="paragraph" w:customStyle="1" w:styleId="HeadDivreiHesber">
    <w:name w:val="Head DivreiHesber"/>
    <w:basedOn w:val="a"/>
    <w:rsid w:val="00D04963"/>
    <w:pPr>
      <w:snapToGrid w:val="0"/>
      <w:spacing w:before="360" w:after="120"/>
      <w:jc w:val="center"/>
      <w:outlineLvl w:val="1"/>
    </w:pPr>
    <w:rPr>
      <w:rFonts w:ascii="Arial" w:eastAsia="Arial Unicode MS" w:hAnsi="Arial"/>
      <w:b/>
      <w:snapToGrid w:val="0"/>
      <w:spacing w:val="40"/>
      <w:sz w:val="20"/>
      <w:szCs w:val="26"/>
    </w:rPr>
  </w:style>
  <w:style w:type="paragraph" w:customStyle="1" w:styleId="Ragil">
    <w:name w:val="Ragil"/>
    <w:basedOn w:val="a"/>
    <w:rsid w:val="00D04963"/>
    <w:pPr>
      <w:snapToGrid w:val="0"/>
      <w:jc w:val="left"/>
    </w:pPr>
    <w:rPr>
      <w:rFonts w:ascii="Arial" w:eastAsia="Arial Unicode MS" w:hAnsi="Arial"/>
      <w:snapToGrid w:val="0"/>
      <w:sz w:val="20"/>
      <w:szCs w:val="26"/>
    </w:rPr>
  </w:style>
  <w:style w:type="paragraph" w:styleId="aa">
    <w:name w:val="Title"/>
    <w:basedOn w:val="a"/>
    <w:qFormat/>
    <w:rsid w:val="00943386"/>
    <w:pPr>
      <w:jc w:val="center"/>
    </w:pPr>
    <w:rPr>
      <w:b/>
      <w:bCs/>
      <w:sz w:val="28"/>
      <w:szCs w:val="28"/>
      <w:u w:val="single"/>
    </w:rPr>
  </w:style>
  <w:style w:type="character" w:styleId="ab">
    <w:name w:val="page number"/>
    <w:basedOn w:val="a0"/>
    <w:rsid w:val="00D04963"/>
  </w:style>
  <w:style w:type="paragraph" w:customStyle="1" w:styleId="David">
    <w:name w:val="רגיל + (עברית ושפות אחרות) David"/>
    <w:aliases w:val="‏13 נק',מודגש,אחרי:  6 נק'"/>
    <w:basedOn w:val="a"/>
    <w:rsid w:val="001207F8"/>
    <w:pPr>
      <w:jc w:val="left"/>
    </w:pPr>
    <w:rPr>
      <w:sz w:val="26"/>
      <w:szCs w:val="26"/>
    </w:rPr>
  </w:style>
  <w:style w:type="paragraph" w:styleId="ac">
    <w:name w:val="Balloon Text"/>
    <w:basedOn w:val="a"/>
    <w:link w:val="ad"/>
    <w:semiHidden/>
    <w:unhideWhenUsed/>
    <w:rsid w:val="00325C14"/>
    <w:pPr>
      <w:spacing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locked/>
    <w:rsid w:val="003671C8"/>
    <w:rPr>
      <w:rFonts w:ascii="Arial" w:eastAsia="Arial Unicode MS" w:hAnsi="Arial" w:cs="David"/>
      <w:snapToGrid w:val="0"/>
      <w:sz w:val="14"/>
    </w:rPr>
  </w:style>
  <w:style w:type="character" w:customStyle="1" w:styleId="10">
    <w:name w:val="כותרת 1 תו"/>
    <w:basedOn w:val="a0"/>
    <w:link w:val="1"/>
    <w:uiPriority w:val="9"/>
    <w:rsid w:val="00D04963"/>
    <w:rPr>
      <w:rFonts w:asciiTheme="majorHAnsi" w:eastAsiaTheme="majorEastAsia" w:hAnsiTheme="majorHAnsi" w:cs="David"/>
      <w:bCs/>
      <w:sz w:val="32"/>
      <w:szCs w:val="36"/>
    </w:rPr>
  </w:style>
  <w:style w:type="character" w:customStyle="1" w:styleId="20">
    <w:name w:val="כותרת 2 תו"/>
    <w:basedOn w:val="a0"/>
    <w:link w:val="2"/>
    <w:rsid w:val="00D04963"/>
    <w:rPr>
      <w:rFonts w:asciiTheme="majorHAnsi" w:eastAsiaTheme="majorEastAsia" w:hAnsiTheme="majorHAnsi" w:cs="David"/>
      <w:bCs/>
      <w:sz w:val="26"/>
      <w:szCs w:val="36"/>
      <w:u w:val="single"/>
    </w:rPr>
  </w:style>
  <w:style w:type="character" w:customStyle="1" w:styleId="30">
    <w:name w:val="כותרת 3 תו"/>
    <w:basedOn w:val="a0"/>
    <w:link w:val="3"/>
    <w:rsid w:val="00D04963"/>
    <w:rPr>
      <w:rFonts w:asciiTheme="majorHAnsi" w:eastAsiaTheme="majorEastAsia" w:hAnsiTheme="majorHAnsi" w:cs="David"/>
      <w:sz w:val="24"/>
      <w:szCs w:val="28"/>
      <w:u w:val="double"/>
    </w:rPr>
  </w:style>
  <w:style w:type="character" w:customStyle="1" w:styleId="40">
    <w:name w:val="כותרת 4 תו"/>
    <w:basedOn w:val="a0"/>
    <w:link w:val="4"/>
    <w:uiPriority w:val="9"/>
    <w:rsid w:val="00D04963"/>
    <w:rPr>
      <w:rFonts w:ascii="David" w:eastAsiaTheme="minorHAnsi" w:hAnsi="David" w:cs="David"/>
      <w:b/>
      <w:bCs/>
      <w:color w:val="000000" w:themeColor="text1"/>
      <w:sz w:val="24"/>
      <w:szCs w:val="28"/>
    </w:rPr>
  </w:style>
  <w:style w:type="character" w:customStyle="1" w:styleId="50">
    <w:name w:val="כותרת 5 תו"/>
    <w:basedOn w:val="a0"/>
    <w:link w:val="5"/>
    <w:uiPriority w:val="9"/>
    <w:rsid w:val="00D04963"/>
    <w:rPr>
      <w:rFonts w:ascii="David" w:eastAsiaTheme="minorHAnsi" w:hAnsi="David" w:cs="David"/>
      <w:color w:val="000000" w:themeColor="text1"/>
      <w:sz w:val="24"/>
      <w:szCs w:val="24"/>
    </w:rPr>
  </w:style>
  <w:style w:type="paragraph" w:styleId="ae">
    <w:name w:val="TOC Heading"/>
    <w:basedOn w:val="1"/>
    <w:next w:val="a"/>
    <w:uiPriority w:val="39"/>
    <w:unhideWhenUsed/>
    <w:qFormat/>
    <w:rsid w:val="00D04963"/>
    <w:pPr>
      <w:widowControl/>
      <w:spacing w:before="120" w:after="120"/>
      <w:outlineLvl w:val="9"/>
    </w:pPr>
    <w:rPr>
      <w:rtl/>
      <w:cs/>
    </w:rPr>
  </w:style>
  <w:style w:type="paragraph" w:styleId="TOC1">
    <w:name w:val="toc 1"/>
    <w:basedOn w:val="a"/>
    <w:next w:val="a"/>
    <w:autoRedefine/>
    <w:uiPriority w:val="39"/>
    <w:unhideWhenUsed/>
    <w:rsid w:val="00D04963"/>
    <w:pPr>
      <w:tabs>
        <w:tab w:val="right" w:leader="dot" w:pos="9629"/>
      </w:tabs>
      <w:spacing w:after="100"/>
    </w:pPr>
    <w:rPr>
      <w:bCs/>
      <w:szCs w:val="22"/>
    </w:rPr>
  </w:style>
  <w:style w:type="paragraph" w:styleId="TOC2">
    <w:name w:val="toc 2"/>
    <w:basedOn w:val="a"/>
    <w:next w:val="a"/>
    <w:uiPriority w:val="39"/>
    <w:unhideWhenUsed/>
    <w:rsid w:val="00D04963"/>
    <w:pPr>
      <w:tabs>
        <w:tab w:val="right" w:leader="dot" w:pos="9628"/>
      </w:tabs>
      <w:spacing w:after="100"/>
    </w:pPr>
    <w:rPr>
      <w:szCs w:val="22"/>
    </w:rPr>
  </w:style>
  <w:style w:type="character" w:styleId="Hyperlink">
    <w:name w:val="Hyperlink"/>
    <w:basedOn w:val="a0"/>
    <w:uiPriority w:val="99"/>
    <w:unhideWhenUsed/>
    <w:rsid w:val="00D04963"/>
    <w:rPr>
      <w:color w:val="0000FF" w:themeColor="hyperlink"/>
      <w:u w:val="single"/>
    </w:rPr>
  </w:style>
  <w:style w:type="paragraph" w:styleId="TOC3">
    <w:name w:val="toc 3"/>
    <w:basedOn w:val="a"/>
    <w:next w:val="a"/>
    <w:uiPriority w:val="39"/>
    <w:unhideWhenUsed/>
    <w:rsid w:val="00D04963"/>
    <w:pPr>
      <w:numPr>
        <w:numId w:val="21"/>
      </w:numPr>
      <w:tabs>
        <w:tab w:val="right" w:leader="dot" w:pos="9629"/>
      </w:tabs>
      <w:spacing w:after="100"/>
      <w:ind w:left="811" w:hanging="357"/>
    </w:pPr>
    <w:rPr>
      <w:szCs w:val="22"/>
    </w:rPr>
  </w:style>
  <w:style w:type="paragraph" w:styleId="TOC4">
    <w:name w:val="toc 4"/>
    <w:basedOn w:val="a"/>
    <w:next w:val="a"/>
    <w:autoRedefine/>
    <w:unhideWhenUsed/>
    <w:qFormat/>
    <w:rsid w:val="00D04963"/>
    <w:pPr>
      <w:tabs>
        <w:tab w:val="right" w:leader="dot" w:pos="9628"/>
      </w:tabs>
      <w:spacing w:after="100"/>
      <w:ind w:left="567"/>
    </w:pPr>
    <w:rPr>
      <w:rFonts w:asciiTheme="minorHAnsi" w:eastAsiaTheme="minorEastAsia" w:hAnsiTheme="minorHAnsi"/>
      <w:noProof/>
      <w:sz w:val="22"/>
      <w:szCs w:val="22"/>
    </w:rPr>
  </w:style>
  <w:style w:type="paragraph" w:styleId="TOC5">
    <w:name w:val="toc 5"/>
    <w:basedOn w:val="a"/>
    <w:next w:val="a"/>
    <w:semiHidden/>
    <w:unhideWhenUsed/>
    <w:rsid w:val="00D04963"/>
    <w:pPr>
      <w:tabs>
        <w:tab w:val="right" w:leader="dot" w:pos="9628"/>
      </w:tabs>
      <w:spacing w:after="100"/>
      <w:ind w:left="567"/>
    </w:pPr>
    <w:rPr>
      <w:szCs w:val="22"/>
    </w:rPr>
  </w:style>
  <w:style w:type="paragraph" w:styleId="TOC6">
    <w:name w:val="toc 6"/>
    <w:basedOn w:val="a"/>
    <w:next w:val="a"/>
    <w:autoRedefine/>
    <w:semiHidden/>
    <w:unhideWhenUsed/>
    <w:rsid w:val="00D04963"/>
    <w:pPr>
      <w:spacing w:after="100"/>
      <w:ind w:left="850"/>
    </w:pPr>
  </w:style>
  <w:style w:type="paragraph" w:styleId="TOC7">
    <w:name w:val="toc 7"/>
    <w:basedOn w:val="a"/>
    <w:next w:val="a"/>
    <w:autoRedefine/>
    <w:semiHidden/>
    <w:unhideWhenUsed/>
    <w:rsid w:val="00D04963"/>
    <w:pPr>
      <w:spacing w:after="100"/>
      <w:ind w:left="1020"/>
    </w:pPr>
  </w:style>
  <w:style w:type="paragraph" w:styleId="TOC8">
    <w:name w:val="toc 8"/>
    <w:basedOn w:val="a"/>
    <w:next w:val="a"/>
    <w:autoRedefine/>
    <w:semiHidden/>
    <w:unhideWhenUsed/>
    <w:rsid w:val="00D04963"/>
    <w:pPr>
      <w:spacing w:after="100"/>
      <w:ind w:left="1190"/>
    </w:pPr>
  </w:style>
  <w:style w:type="paragraph" w:styleId="TOC9">
    <w:name w:val="toc 9"/>
    <w:basedOn w:val="a"/>
    <w:next w:val="a"/>
    <w:autoRedefine/>
    <w:semiHidden/>
    <w:unhideWhenUsed/>
    <w:rsid w:val="00D04963"/>
    <w:pPr>
      <w:spacing w:after="100"/>
      <w:ind w:left="1360"/>
    </w:pPr>
  </w:style>
  <w:style w:type="paragraph" w:customStyle="1" w:styleId="TableHead2">
    <w:name w:val="Table Head2"/>
    <w:basedOn w:val="TableHead"/>
    <w:qFormat/>
    <w:rsid w:val="00D04963"/>
    <w:pPr>
      <w:outlineLvl w:val="9"/>
    </w:pPr>
  </w:style>
  <w:style w:type="paragraph" w:customStyle="1" w:styleId="TableSideHeading2">
    <w:name w:val="Table SideHeading2"/>
    <w:basedOn w:val="TableSideHeading"/>
    <w:autoRedefine/>
    <w:qFormat/>
    <w:rsid w:val="00D04963"/>
    <w:pPr>
      <w:keepLines w:val="0"/>
      <w:outlineLvl w:val="9"/>
    </w:pPr>
  </w:style>
  <w:style w:type="paragraph" w:customStyle="1" w:styleId="0">
    <w:name w:val="סגנון שורה ראשונה:  0  ס''מ"/>
    <w:basedOn w:val="2"/>
    <w:rsid w:val="00D04963"/>
    <w:rPr>
      <w:rFonts w:eastAsia="Times New Roman"/>
    </w:rPr>
  </w:style>
  <w:style w:type="paragraph" w:styleId="af">
    <w:name w:val="List Paragraph"/>
    <w:basedOn w:val="a"/>
    <w:uiPriority w:val="34"/>
    <w:qFormat/>
    <w:rsid w:val="00D04963"/>
    <w:pPr>
      <w:widowControl/>
      <w:spacing w:line="259" w:lineRule="auto"/>
    </w:pPr>
    <w:rPr>
      <w:rFonts w:asciiTheme="minorHAnsi" w:hAnsiTheme="minorHAnsi"/>
      <w:sz w:val="22"/>
    </w:rPr>
  </w:style>
  <w:style w:type="table" w:styleId="af0">
    <w:name w:val="Table Grid"/>
    <w:basedOn w:val="a1"/>
    <w:rsid w:val="00D049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Plain Table 1"/>
    <w:basedOn w:val="a1"/>
    <w:uiPriority w:val="41"/>
    <w:rsid w:val="00D0496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12">
    <w:name w:val="Grid Table 1 Light"/>
    <w:basedOn w:val="a1"/>
    <w:uiPriority w:val="46"/>
    <w:rsid w:val="00D0496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af1">
    <w:name w:val="טבלת חקיקה"/>
    <w:basedOn w:val="a1"/>
    <w:uiPriority w:val="99"/>
    <w:rsid w:val="00D04963"/>
    <w:pPr>
      <w:jc w:val="center"/>
    </w:pPr>
    <w:rPr>
      <w:rFonts w:cstheme="minorBidi"/>
    </w:rPr>
    <w:tblPr/>
    <w:tcPr>
      <w:tcMar>
        <w:left w:w="0" w:type="dxa"/>
        <w:right w:w="0" w:type="dxa"/>
      </w:tcMar>
      <w:vAlign w:val="center"/>
    </w:tcPr>
    <w:tblStylePr w:type="firstRow">
      <w:pPr>
        <w:jc w:val="center"/>
      </w:pPr>
      <w:rPr>
        <w:rFonts w:cs="David"/>
        <w:bCs/>
        <w:szCs w:val="24"/>
      </w:rPr>
      <w:tblPr/>
      <w:tcPr>
        <w:tcBorders>
          <w:top w:val="nil"/>
          <w:left w:val="nil"/>
          <w:bottom w:val="nil"/>
          <w:right w:val="nil"/>
          <w:insideH w:val="nil"/>
          <w:insideV w:val="nil"/>
          <w:tl2br w:val="nil"/>
          <w:tr2bl w:val="nil"/>
        </w:tcBorders>
        <w:shd w:val="pct10" w:color="auto" w:fill="auto"/>
      </w:tcPr>
    </w:tblStylePr>
    <w:tblStylePr w:type="firstCol">
      <w:tblPr/>
      <w:tcPr>
        <w:noWrap/>
      </w:tcPr>
    </w:tblStylePr>
    <w:tblStylePr w:type="lastCol">
      <w:pPr>
        <w:jc w:val="center"/>
      </w:pPr>
      <w:tblPr/>
      <w:tcPr>
        <w:noWrap/>
      </w:tcPr>
    </w:tblStylePr>
  </w:style>
  <w:style w:type="table" w:customStyle="1" w:styleId="13">
    <w:name w:val="סגנון1"/>
    <w:basedOn w:val="a1"/>
    <w:uiPriority w:val="99"/>
    <w:rsid w:val="00D04963"/>
    <w:tblPr/>
    <w:tblStylePr w:type="firstCol">
      <w:pPr>
        <w:keepNext w:val="0"/>
        <w:keepLines/>
        <w:pageBreakBefore w:val="0"/>
        <w:widowControl w:val="0"/>
        <w:suppressLineNumbers w:val="0"/>
        <w:suppressAutoHyphens w:val="0"/>
        <w:wordWrap/>
      </w:p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ABE13442BF316646AF5951F2A6F4E844" ma:contentTypeVersion="" ma:contentTypeDescription="צור מסמך חדש." ma:contentTypeScope="" ma:versionID="3e09f08e861ef8c9ca8a66bc33319a22">
  <xsd:schema xmlns:xsd="http://www.w3.org/2001/XMLSchema" xmlns:xs="http://www.w3.org/2001/XMLSchema" xmlns:p="http://schemas.microsoft.com/office/2006/metadata/properties" xmlns:ns2="290d5b49-c690-4c6f-bbb9-1e50dab33eee" targetNamespace="http://schemas.microsoft.com/office/2006/metadata/properties" ma:root="true" ma:fieldsID="d7dd2f529bbe50785394ddfd47ca1ac1" ns2:_="">
    <xsd:import namespace="290d5b49-c690-4c6f-bbb9-1e50dab33ee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d5b49-c690-4c6f-bbb9-1e50dab33eee" elementFormDefault="qualified">
    <xsd:import namespace="http://schemas.microsoft.com/office/2006/documentManagement/types"/>
    <xsd:import namespace="http://schemas.microsoft.com/office/infopath/2007/PartnerControls"/>
    <xsd:element name="SharedWithUsers" ma:index="8" nillable="true" ma:displayName="משותף עם"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5D6663-85B1-474B-A579-9BA62FF1D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d5b49-c690-4c6f-bbb9-1e50dab33e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C32B-DD97-493E-9196-3EF77D6F9C7D}">
  <ds:schemaRefs>
    <ds:schemaRef ds:uri="http://schemas.microsoft.com/sharepoint/v3/contenttype/forms"/>
  </ds:schemaRefs>
</ds:datastoreItem>
</file>

<file path=customXml/itemProps3.xml><?xml version="1.0" encoding="utf-8"?>
<ds:datastoreItem xmlns:ds="http://schemas.openxmlformats.org/officeDocument/2006/customXml" ds:itemID="{88F4AFE3-9455-419C-8851-785A55F44517}">
  <ds:schemaRefs>
    <ds:schemaRef ds:uri="290d5b49-c690-4c6f-bbb9-1e50dab33eee"/>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2964E9FD-A032-4A4A-A757-2645394C05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296</Words>
  <Characters>1485</Characters>
  <Application>Microsoft Office Word</Application>
  <DocSecurity>0</DocSecurity>
  <Lines>12</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דפנה ברנאי</cp:lastModifiedBy>
  <cp:revision>10</cp:revision>
  <cp:lastPrinted>2013-07-04T08:25:00Z</cp:lastPrinted>
  <dcterms:created xsi:type="dcterms:W3CDTF">2015-04-20T09:58:00Z</dcterms:created>
  <dcterms:modified xsi:type="dcterms:W3CDTF">2021-05-18T11:54:00Z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0x010100ABE13442BF316646AF5951F2A6F4E844</vt:lpwstr>
  </property>
  <property fmtid="{D5CDD505-2E9C-101B-9397-08002B2CF9AE}" pid="3" name="_dlc_DocIdItemGuid">
    <vt:lpwstr>8badafff-95aa-4718-b074-a2d35988ffa8</vt:lpwstr>
  </property>
  <property fmtid="{D5CDD505-2E9C-101B-9397-08002B2CF9AE}" pid="4" name="SanhedrinDocumentType">
    <vt:r8>10</vt:r8>
  </property>
  <property fmtid="{D5CDD505-2E9C-101B-9397-08002B2CF9AE}" pid="5" name="SanhedrinItemID">
    <vt:r8>2157056</vt:r8>
  </property>
</Properties>
</file>