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rFonts w:cs="David"/>
          <w:b/>
          <w:bCs/>
          <w:sz w:val="20"/>
          <w:szCs w:val="20"/>
        </w:rPr>
      </w:pPr>
      <w:r w:rsidRPr="00E635A2">
        <w:rPr>
          <w:rFonts w:hint="cs" w:cs="David"/>
          <w:sz w:val="20"/>
          <w:szCs w:val="20"/>
          <w:rtl/>
        </w:rPr>
        <w:t xml:space="preserve">מספר פנימי: </w:t>
      </w:r>
      <w:bookmarkStart w:name="LGS_Internal_ID" w:id="0"/>
      <w:r>
        <w:rPr>
          <w:rFonts w:hint="cs" w:cs="David"/>
          <w:sz w:val="20"/>
          <w:szCs w:val="20"/>
          <w:rtl/>
        </w:rPr>
        <w:t>2156379</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וארבע</w:t>
      </w:r>
      <w:bookmarkEnd w:id="1"/>
    </w:p>
    <w:p w:rsidRPr="00F67051" w:rsidR="00E13C27" w:rsidP="00E13C27" w:rsidRDefault="00E13C27" w14:paraId="7F6961A3" w14:textId="77777777">
      <w:pPr>
        <w:rPr>
          <w:rFonts w:cs="David"/>
          <w:b/>
          <w:bCs/>
          <w:sz w:val="26"/>
          <w:szCs w:val="26"/>
          <w:rtl/>
        </w:rPr>
      </w:pPr>
    </w:p>
    <w:p w:rsidR="00E13C27" w:rsidP="00930EFE" w:rsidRDefault="008F6665" w14:paraId="7F6961A6" w14:textId="77777777">
      <w:pPr>
        <w:pStyle w:val="David"/>
        <w:spacing w:line="360" w:lineRule="auto"/>
        <w:ind w:left="3544"/>
        <w:rPr>
          <w:b/>
          <w:bCs/>
          <w:rtl/>
        </w:rPr>
      </w:pPr>
      <w:bookmarkStart w:name="LGS_Initiators_List" w:id="2"/>
      <w:r>
        <w:rPr>
          <w:b/>
          <w:bCs/>
          <w:rtl/>
        </w:rPr>
        <w:t>יוזמת:</w:t>
      </w:r>
      <w:r>
        <w:tab/>
      </w:r>
      <w:r>
        <w:rPr>
          <w:b/>
          <w:bCs/>
          <w:rtl/>
        </w:rPr>
        <w:t xml:space="preserve">      חברת הכנסת</w:t>
      </w:r>
      <w:bookmarkEnd w:id="2"/>
      <w:r w:rsidRPr="00F67051" w:rsidR="00B35784">
        <w:rPr>
          <w:b/>
          <w:bCs/>
        </w:rPr>
        <w:tab/>
      </w:r>
      <w:bookmarkStart w:name="LGS_PM_Names" w:id="3"/>
      <w:r>
        <w:rPr>
          <w:rFonts w:hint="cs"/>
          <w:b/>
          <w:bCs/>
          <w:rtl/>
        </w:rPr>
        <w:t>אורנה ברביבאי</w:t>
      </w:r>
      <w:bookmarkEnd w:id="3"/>
    </w:p>
    <w:p w:rsidRPr="00CF1AA2" w:rsidR="00E13C27" w:rsidP="0036422C" w:rsidRDefault="007D585A" w14:paraId="7F6961AA" w14:textId="39F9D96B">
      <w:pPr>
        <w:pStyle w:val="David"/>
        <w:spacing w:before="0" w:line="360" w:lineRule="auto"/>
        <w:ind w:left="3544"/>
        <w:rPr>
          <w:b/>
          <w:bCs/>
          <w:sz w:val="16"/>
          <w:szCs w:val="16"/>
          <w:rtl/>
        </w:rPr>
      </w:pPr>
      <w:bookmarkStart w:name="LGS_Join_List" w:id="4"/>
      <w:r>
        <w:rPr>
          <w:rtl/>
        </w:rPr>
        <w:t xml:space="preserve"> </w:t>
      </w:r>
      <w:bookmarkEnd w:id="4"/>
      <w:r w:rsidRPr="00CF1AA2" w:rsidR="002200A1">
        <w:rPr>
          <w:rFonts w:hint="cs"/>
          <w:rtl/>
        </w:rPr>
        <w:tab/>
      </w:r>
      <w:bookmarkStart w:name="LGS_PM_NamesJoin" w:id="5"/>
      <w:r>
        <w:rPr>
          <w:rFonts w:hint="cs"/>
          <w:rtl/>
        </w:rPr>
        <w:t xml:space="preserve"> </w:t>
      </w:r>
      <w:bookmarkEnd w:id="5"/>
    </w:p>
    <w:p w:rsidRPr="00904591" w:rsidR="00904591" w:rsidP="0036422C" w:rsidRDefault="00266D86" w14:paraId="34DB4103" w14:textId="77777777">
      <w:pPr>
        <w:pStyle w:val="David"/>
        <w:spacing w:before="0" w:line="360" w:lineRule="auto"/>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904591" w:rsidRDefault="00904591" w14:paraId="7F6961AB" w14:textId="256138AA">
      <w:pPr>
        <w:pStyle w:val="David"/>
        <w:spacing w:before="0" w:line="240" w:lineRule="auto"/>
        <w:ind w:left="3544"/>
        <w:rPr>
          <w:rtl/>
        </w:rPr>
      </w:pPr>
      <w:r>
        <w:t xml:space="preserve">                                            </w:t>
      </w:r>
      <w:r w:rsidR="008F1308">
        <w:t xml:space="preserve"> </w:t>
      </w:r>
      <w:bookmarkStart w:name="Private_Number" w:id="6"/>
      <w:r>
        <w:rPr>
          <w:rFonts w:hint="cs"/>
          <w:rtl/>
        </w:rPr>
        <w:t>פ/56/24</w:t>
      </w:r>
      <w:bookmarkEnd w:id="6"/>
    </w:p>
    <w:p w:rsidR="00E13C27" w:rsidP="00E13C27" w:rsidRDefault="00E13C27" w14:paraId="7F6961AC" w14:textId="77777777">
      <w:pPr>
        <w:spacing w:before="0" w:line="360" w:lineRule="auto"/>
        <w:ind w:left="2880" w:firstLine="720"/>
        <w:rPr>
          <w:rFonts w:cs="David"/>
          <w:sz w:val="26"/>
          <w:szCs w:val="26"/>
          <w:rtl/>
        </w:rPr>
      </w:pPr>
    </w:p>
    <w:p w:rsidRPr="00F67051" w:rsidR="00E13C27" w:rsidP="0021633A" w:rsidRDefault="00A443CF" w14:paraId="7F6961AD" w14:textId="77777777">
      <w:pPr>
        <w:pStyle w:val="HeadHatzaotHok"/>
        <w:rPr>
          <w:rtl/>
        </w:rPr>
      </w:pPr>
      <w:bookmarkStart w:name="LGS_Subject" w:id="7"/>
      <w:r>
        <w:rPr>
          <w:rFonts w:hint="cs"/>
          <w:rtl/>
        </w:rPr>
        <w:t>הצעת חוק הקמת מאגר מידע דיגיטלי בנושא הכשרות מקצועיות, התשפ"א–2021</w:t>
      </w:r>
      <w:bookmarkEnd w:id="7"/>
    </w:p>
    <w:p w:rsidRPr="00C360C2" w:rsidR="00FD07CF" w:rsidP="00FD07CF" w:rsidRDefault="00FD07CF" w14:paraId="3DACAFE4" w14:textId="77777777">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FD07CF" w:rsidTr="00A71FB2" w14:paraId="72613EA8" w14:textId="77777777">
        <w:trPr>
          <w:cantSplit/>
          <w:trHeight w:val="60"/>
        </w:trPr>
        <w:tc>
          <w:tcPr>
            <w:tcW w:w="1871" w:type="dxa"/>
          </w:tcPr>
          <w:p w:rsidR="00FD07CF" w:rsidP="00A71FB2" w:rsidRDefault="00FD07CF" w14:paraId="24E49379" w14:textId="77777777">
            <w:pPr>
              <w:pStyle w:val="TableSideHeading"/>
              <w:keepLines w:val="0"/>
            </w:pPr>
            <w:r>
              <w:rPr>
                <w:rFonts w:hint="cs"/>
                <w:rtl/>
              </w:rPr>
              <w:t>מטרה</w:t>
            </w:r>
          </w:p>
        </w:tc>
        <w:tc>
          <w:tcPr>
            <w:tcW w:w="624" w:type="dxa"/>
          </w:tcPr>
          <w:p w:rsidR="00FD07CF" w:rsidP="00A71FB2" w:rsidRDefault="00FD07CF" w14:paraId="6FFA5408" w14:textId="77777777">
            <w:pPr>
              <w:pStyle w:val="TableText"/>
              <w:keepLines w:val="0"/>
              <w:numPr>
                <w:ilvl w:val="0"/>
                <w:numId w:val="12"/>
              </w:numPr>
              <w:tabs>
                <w:tab w:val="clear" w:pos="624"/>
              </w:tabs>
              <w:autoSpaceDE/>
              <w:autoSpaceDN/>
              <w:adjustRightInd/>
              <w:ind w:right="0"/>
              <w:contextualSpacing/>
              <w:textAlignment w:val="auto"/>
            </w:pPr>
          </w:p>
        </w:tc>
        <w:tc>
          <w:tcPr>
            <w:tcW w:w="7146" w:type="dxa"/>
            <w:gridSpan w:val="2"/>
          </w:tcPr>
          <w:p w:rsidRPr="00706E00" w:rsidR="00FD07CF" w:rsidP="00A71FB2" w:rsidRDefault="00FD07CF" w14:paraId="7176B741" w14:textId="77777777">
            <w:pPr>
              <w:pStyle w:val="TableBlock"/>
              <w:rPr>
                <w:sz w:val="26"/>
              </w:rPr>
            </w:pPr>
            <w:r>
              <w:rPr>
                <w:rFonts w:hint="cs"/>
                <w:sz w:val="26"/>
                <w:rtl/>
              </w:rPr>
              <w:t>מטרתו של חוק זה לייעל את מערך ההכשרה המקצועית על מנת להכשיר עובדים בהתאם לצרכים הקיימים בשוק העבודה.</w:t>
            </w:r>
          </w:p>
        </w:tc>
      </w:tr>
      <w:tr w:rsidR="00FD07CF" w:rsidTr="00A71FB2" w14:paraId="30C42134" w14:textId="77777777">
        <w:trPr>
          <w:cantSplit/>
          <w:trHeight w:val="60"/>
        </w:trPr>
        <w:tc>
          <w:tcPr>
            <w:tcW w:w="1871" w:type="dxa"/>
          </w:tcPr>
          <w:p w:rsidR="00FD07CF" w:rsidP="00A71FB2" w:rsidRDefault="00FD07CF" w14:paraId="17ADB197" w14:textId="77777777">
            <w:pPr>
              <w:pStyle w:val="TableSideHeading"/>
              <w:keepLines w:val="0"/>
              <w:rPr>
                <w:rtl/>
              </w:rPr>
            </w:pPr>
            <w:r>
              <w:rPr>
                <w:rFonts w:hint="cs"/>
                <w:rtl/>
              </w:rPr>
              <w:t>הגדרות</w:t>
            </w:r>
          </w:p>
        </w:tc>
        <w:tc>
          <w:tcPr>
            <w:tcW w:w="624" w:type="dxa"/>
          </w:tcPr>
          <w:p w:rsidR="00FD07CF" w:rsidP="00A71FB2" w:rsidRDefault="00FD07CF" w14:paraId="7D829963" w14:textId="77777777">
            <w:pPr>
              <w:pStyle w:val="TableText"/>
              <w:numPr>
                <w:ilvl w:val="0"/>
                <w:numId w:val="12"/>
              </w:numPr>
              <w:autoSpaceDE/>
              <w:autoSpaceDN/>
              <w:adjustRightInd/>
              <w:ind w:right="0"/>
              <w:contextualSpacing/>
              <w:textAlignment w:val="auto"/>
            </w:pPr>
          </w:p>
        </w:tc>
        <w:tc>
          <w:tcPr>
            <w:tcW w:w="7146" w:type="dxa"/>
            <w:gridSpan w:val="2"/>
          </w:tcPr>
          <w:p w:rsidRPr="00C34DE2" w:rsidR="00FD07CF" w:rsidP="00A71FB2" w:rsidRDefault="00FD07CF" w14:paraId="16435943" w14:textId="77777777">
            <w:pPr>
              <w:pStyle w:val="TableBlock"/>
              <w:keepLines w:val="0"/>
            </w:pPr>
            <w:r>
              <w:rPr>
                <w:rFonts w:hint="cs"/>
                <w:rtl/>
              </w:rPr>
              <w:t xml:space="preserve">בחוק זה </w:t>
            </w:r>
            <w:r>
              <w:rPr>
                <w:rFonts w:hint="eastAsia"/>
                <w:rtl/>
              </w:rPr>
              <w:t>–</w:t>
            </w:r>
          </w:p>
        </w:tc>
      </w:tr>
      <w:tr w:rsidR="00FD07CF" w:rsidTr="00A71FB2" w14:paraId="273E290C" w14:textId="77777777">
        <w:trPr>
          <w:cantSplit/>
          <w:trHeight w:val="60"/>
        </w:trPr>
        <w:tc>
          <w:tcPr>
            <w:tcW w:w="1871" w:type="dxa"/>
          </w:tcPr>
          <w:p w:rsidR="00FD07CF" w:rsidP="00A71FB2" w:rsidRDefault="00FD07CF" w14:paraId="6F3A94C4" w14:textId="77777777">
            <w:pPr>
              <w:pStyle w:val="TableSideHeading"/>
              <w:keepLines w:val="0"/>
              <w:rPr>
                <w:rtl/>
              </w:rPr>
            </w:pPr>
          </w:p>
        </w:tc>
        <w:tc>
          <w:tcPr>
            <w:tcW w:w="624" w:type="dxa"/>
          </w:tcPr>
          <w:p w:rsidR="00FD07CF" w:rsidP="00A71FB2" w:rsidRDefault="00FD07CF" w14:paraId="356A0AFB" w14:textId="77777777">
            <w:pPr>
              <w:pStyle w:val="TableText"/>
            </w:pPr>
          </w:p>
        </w:tc>
        <w:tc>
          <w:tcPr>
            <w:tcW w:w="7146" w:type="dxa"/>
            <w:gridSpan w:val="2"/>
          </w:tcPr>
          <w:p w:rsidRPr="00706E00" w:rsidR="00FD07CF" w:rsidP="00A71FB2" w:rsidRDefault="00FD07CF" w14:paraId="403408B0" w14:textId="77777777">
            <w:pPr>
              <w:pStyle w:val="TableBlockOutdent"/>
              <w:rPr>
                <w:rtl/>
              </w:rPr>
            </w:pPr>
            <w:r w:rsidRPr="00706E00">
              <w:rPr>
                <w:rFonts w:hint="cs"/>
                <w:rtl/>
              </w:rPr>
              <w:t>"</w:t>
            </w:r>
            <w:r>
              <w:rPr>
                <w:rFonts w:hint="cs"/>
                <w:rtl/>
              </w:rPr>
              <w:t>ה</w:t>
            </w:r>
            <w:r w:rsidRPr="00706E00">
              <w:rPr>
                <w:rFonts w:hint="cs"/>
                <w:rtl/>
              </w:rPr>
              <w:t xml:space="preserve">אגף" </w:t>
            </w:r>
            <w:r w:rsidRPr="00706E00">
              <w:rPr>
                <w:rtl/>
              </w:rPr>
              <w:t>–</w:t>
            </w:r>
            <w:r>
              <w:rPr>
                <w:rFonts w:hint="cs"/>
                <w:rtl/>
              </w:rPr>
              <w:t xml:space="preserve"> </w:t>
            </w:r>
            <w:r w:rsidRPr="00706E00">
              <w:rPr>
                <w:rFonts w:hint="cs"/>
                <w:rtl/>
              </w:rPr>
              <w:t>אגף</w:t>
            </w:r>
            <w:r>
              <w:rPr>
                <w:rFonts w:hint="cs"/>
                <w:rtl/>
              </w:rPr>
              <w:t xml:space="preserve"> בכיר להכשרה מקצועית ולפיתוח כוח אדם במשרד העבודה, הרווחה, והשירותים החברתיים;</w:t>
            </w:r>
          </w:p>
        </w:tc>
      </w:tr>
      <w:tr w:rsidR="00FD07CF" w:rsidTr="00A71FB2" w14:paraId="70F68DF4" w14:textId="77777777">
        <w:trPr>
          <w:cantSplit/>
          <w:trHeight w:val="60"/>
        </w:trPr>
        <w:tc>
          <w:tcPr>
            <w:tcW w:w="1871" w:type="dxa"/>
          </w:tcPr>
          <w:p w:rsidR="00FD07CF" w:rsidP="00A71FB2" w:rsidRDefault="00FD07CF" w14:paraId="16B9746C" w14:textId="77777777">
            <w:pPr>
              <w:pStyle w:val="TableSideHeading"/>
              <w:keepLines w:val="0"/>
              <w:rPr>
                <w:rtl/>
              </w:rPr>
            </w:pPr>
          </w:p>
        </w:tc>
        <w:tc>
          <w:tcPr>
            <w:tcW w:w="624" w:type="dxa"/>
          </w:tcPr>
          <w:p w:rsidR="00FD07CF" w:rsidP="00A71FB2" w:rsidRDefault="00FD07CF" w14:paraId="63B41C83" w14:textId="77777777">
            <w:pPr>
              <w:pStyle w:val="TableText"/>
            </w:pPr>
          </w:p>
        </w:tc>
        <w:tc>
          <w:tcPr>
            <w:tcW w:w="7146" w:type="dxa"/>
            <w:gridSpan w:val="2"/>
          </w:tcPr>
          <w:p w:rsidRPr="00706E00" w:rsidR="00FD07CF" w:rsidP="00A71FB2" w:rsidRDefault="00FD07CF" w14:paraId="0FB6C029" w14:textId="77777777">
            <w:pPr>
              <w:pStyle w:val="TableBlockOutdent"/>
              <w:rPr>
                <w:rtl/>
              </w:rPr>
            </w:pPr>
            <w:r w:rsidRPr="00706E00">
              <w:rPr>
                <w:rFonts w:hint="cs"/>
                <w:rtl/>
              </w:rPr>
              <w:t xml:space="preserve">"השר" </w:t>
            </w:r>
            <w:r w:rsidRPr="00706E00">
              <w:rPr>
                <w:rtl/>
              </w:rPr>
              <w:t>–</w:t>
            </w:r>
            <w:r w:rsidRPr="00706E00">
              <w:rPr>
                <w:rFonts w:hint="cs"/>
                <w:rtl/>
              </w:rPr>
              <w:t xml:space="preserve"> שר העבודה, הרווחה והשירותים החברתיים.</w:t>
            </w:r>
          </w:p>
        </w:tc>
      </w:tr>
      <w:tr w:rsidR="00FD07CF" w:rsidTr="00A71FB2" w14:paraId="6CE4C53C" w14:textId="77777777">
        <w:trPr>
          <w:cantSplit/>
          <w:trHeight w:val="60"/>
        </w:trPr>
        <w:tc>
          <w:tcPr>
            <w:tcW w:w="1871" w:type="dxa"/>
          </w:tcPr>
          <w:p w:rsidR="00FD07CF" w:rsidP="00A71FB2" w:rsidRDefault="00FD07CF" w14:paraId="3DB0B829" w14:textId="77777777">
            <w:pPr>
              <w:pStyle w:val="TableSideHeading"/>
              <w:keepLines w:val="0"/>
              <w:rPr>
                <w:rtl/>
              </w:rPr>
            </w:pPr>
            <w:r>
              <w:rPr>
                <w:rFonts w:hint="cs"/>
                <w:sz w:val="26"/>
                <w:rtl/>
              </w:rPr>
              <w:t>חובת הקמת מאגר מידע</w:t>
            </w:r>
          </w:p>
        </w:tc>
        <w:tc>
          <w:tcPr>
            <w:tcW w:w="624" w:type="dxa"/>
          </w:tcPr>
          <w:p w:rsidR="00FD07CF" w:rsidP="00A71FB2" w:rsidRDefault="00FD07CF" w14:paraId="3F95D3BD" w14:textId="77777777">
            <w:pPr>
              <w:pStyle w:val="TableText"/>
            </w:pPr>
            <w:r>
              <w:rPr>
                <w:rFonts w:hint="cs"/>
                <w:rtl/>
              </w:rPr>
              <w:t xml:space="preserve">3. </w:t>
            </w:r>
          </w:p>
        </w:tc>
        <w:tc>
          <w:tcPr>
            <w:tcW w:w="7146" w:type="dxa"/>
            <w:gridSpan w:val="2"/>
          </w:tcPr>
          <w:p w:rsidR="00FD07CF" w:rsidP="00A71FB2" w:rsidRDefault="00FD07CF" w14:paraId="71E8C124" w14:textId="77777777">
            <w:pPr>
              <w:pStyle w:val="TableBlock"/>
              <w:keepLines w:val="0"/>
              <w:rPr>
                <w:rtl/>
              </w:rPr>
            </w:pPr>
            <w:r>
              <w:rPr>
                <w:rFonts w:hint="cs"/>
                <w:rtl/>
              </w:rPr>
              <w:t>האגף  יקים מאגר מידע שיכלול מידע בתחום ההכשרות המקצועיות.</w:t>
            </w:r>
            <w:r w:rsidRPr="00FC64EA">
              <w:rPr>
                <w:rFonts w:hint="cs"/>
                <w:rtl/>
              </w:rPr>
              <w:t xml:space="preserve"> </w:t>
            </w:r>
          </w:p>
          <w:p w:rsidRPr="00FC64EA" w:rsidR="00FD07CF" w:rsidP="00A71FB2" w:rsidRDefault="00FD07CF" w14:paraId="094666DC" w14:textId="77777777">
            <w:pPr>
              <w:rPr>
                <w:rtl/>
              </w:rPr>
            </w:pPr>
          </w:p>
        </w:tc>
      </w:tr>
      <w:tr w:rsidR="00FD07CF" w:rsidTr="00A71FB2" w14:paraId="14ACA147" w14:textId="77777777">
        <w:trPr>
          <w:cantSplit/>
          <w:trHeight w:val="60"/>
        </w:trPr>
        <w:tc>
          <w:tcPr>
            <w:tcW w:w="1871" w:type="dxa"/>
          </w:tcPr>
          <w:p w:rsidR="00FD07CF" w:rsidP="00A71FB2" w:rsidRDefault="00FD07CF" w14:paraId="1F6F7B4C" w14:textId="77777777">
            <w:pPr>
              <w:pStyle w:val="TableSideHeading"/>
              <w:keepLines w:val="0"/>
              <w:rPr>
                <w:sz w:val="26"/>
                <w:rtl/>
              </w:rPr>
            </w:pPr>
            <w:r>
              <w:rPr>
                <w:rFonts w:hint="cs"/>
                <w:sz w:val="26"/>
                <w:rtl/>
              </w:rPr>
              <w:t>תכני מאגר המידע</w:t>
            </w:r>
          </w:p>
        </w:tc>
        <w:tc>
          <w:tcPr>
            <w:tcW w:w="624" w:type="dxa"/>
          </w:tcPr>
          <w:p w:rsidR="00FD07CF" w:rsidP="00A71FB2" w:rsidRDefault="00FD07CF" w14:paraId="12D9C6B0" w14:textId="77777777">
            <w:pPr>
              <w:pStyle w:val="TableText"/>
              <w:rPr>
                <w:rtl/>
              </w:rPr>
            </w:pPr>
            <w:r>
              <w:rPr>
                <w:rFonts w:hint="cs"/>
                <w:rtl/>
              </w:rPr>
              <w:t>4.</w:t>
            </w:r>
          </w:p>
        </w:tc>
        <w:tc>
          <w:tcPr>
            <w:tcW w:w="7146" w:type="dxa"/>
            <w:gridSpan w:val="2"/>
          </w:tcPr>
          <w:p w:rsidR="00FD07CF" w:rsidP="00A71FB2" w:rsidRDefault="00FD07CF" w14:paraId="47A80AA1" w14:textId="77777777">
            <w:pPr>
              <w:pStyle w:val="TableBlock"/>
              <w:keepLines w:val="0"/>
              <w:rPr>
                <w:rtl/>
              </w:rPr>
            </w:pPr>
            <w:r>
              <w:rPr>
                <w:rFonts w:hint="cs"/>
                <w:rtl/>
              </w:rPr>
              <w:t>(א)</w:t>
            </w:r>
            <w:r>
              <w:rPr>
                <w:rtl/>
              </w:rPr>
              <w:tab/>
            </w:r>
            <w:r>
              <w:rPr>
                <w:rFonts w:hint="cs"/>
                <w:rtl/>
              </w:rPr>
              <w:t>מאגר המידע יכלול את המידע המפורט להלן:</w:t>
            </w:r>
          </w:p>
        </w:tc>
      </w:tr>
      <w:tr w:rsidR="00FD07CF" w:rsidTr="00A71FB2" w14:paraId="036B9E99" w14:textId="77777777">
        <w:trPr>
          <w:cantSplit/>
          <w:trHeight w:val="60"/>
        </w:trPr>
        <w:tc>
          <w:tcPr>
            <w:tcW w:w="1871" w:type="dxa"/>
          </w:tcPr>
          <w:p w:rsidR="00FD07CF" w:rsidP="00A71FB2" w:rsidRDefault="00FD07CF" w14:paraId="3DB3CBA7" w14:textId="77777777">
            <w:pPr>
              <w:pStyle w:val="TableSideHeading"/>
            </w:pPr>
          </w:p>
        </w:tc>
        <w:tc>
          <w:tcPr>
            <w:tcW w:w="624" w:type="dxa"/>
          </w:tcPr>
          <w:p w:rsidR="00FD07CF" w:rsidP="00A71FB2" w:rsidRDefault="00FD07CF" w14:paraId="35989B9D" w14:textId="77777777">
            <w:pPr>
              <w:pStyle w:val="TableText"/>
            </w:pPr>
          </w:p>
        </w:tc>
        <w:tc>
          <w:tcPr>
            <w:tcW w:w="624" w:type="dxa"/>
          </w:tcPr>
          <w:p w:rsidR="00FD07CF" w:rsidP="00A71FB2" w:rsidRDefault="00FD07CF" w14:paraId="3A9696A0" w14:textId="77777777">
            <w:pPr>
              <w:pStyle w:val="TableText"/>
            </w:pPr>
          </w:p>
        </w:tc>
        <w:tc>
          <w:tcPr>
            <w:tcW w:w="6522" w:type="dxa"/>
          </w:tcPr>
          <w:p w:rsidR="00FD07CF" w:rsidP="00A71FB2" w:rsidRDefault="00FD07CF" w14:paraId="3E1D41A1" w14:textId="77777777">
            <w:pPr>
              <w:pStyle w:val="TableBlock"/>
            </w:pPr>
            <w:r w:rsidRPr="00BD7B2F">
              <w:rPr>
                <w:rFonts w:hint="cs"/>
                <w:rtl/>
              </w:rPr>
              <w:t>(1</w:t>
            </w:r>
            <w:r>
              <w:rPr>
                <w:rtl/>
              </w:rPr>
              <w:t>)</w:t>
            </w:r>
            <w:r>
              <w:rPr>
                <w:rtl/>
              </w:rPr>
              <w:tab/>
            </w:r>
            <w:r>
              <w:rPr>
                <w:rFonts w:hint="cs"/>
                <w:color w:val="auto"/>
                <w:sz w:val="26"/>
                <w:rtl/>
              </w:rPr>
              <w:t>מידע בדבר</w:t>
            </w:r>
            <w:r>
              <w:rPr>
                <w:color w:val="auto"/>
                <w:sz w:val="26"/>
                <w:rtl/>
              </w:rPr>
              <w:t xml:space="preserve"> צרכי שוק העבודה</w:t>
            </w:r>
            <w:r>
              <w:rPr>
                <w:rFonts w:hint="cs"/>
                <w:color w:val="auto"/>
                <w:sz w:val="26"/>
                <w:rtl/>
              </w:rPr>
              <w:t xml:space="preserve"> מבחינת הכשרות מקצועיות</w:t>
            </w:r>
            <w:r>
              <w:rPr>
                <w:color w:val="auto"/>
                <w:sz w:val="26"/>
                <w:rtl/>
              </w:rPr>
              <w:t xml:space="preserve">, </w:t>
            </w:r>
            <w:r>
              <w:rPr>
                <w:rFonts w:hint="cs"/>
                <w:color w:val="auto"/>
                <w:sz w:val="26"/>
                <w:rtl/>
              </w:rPr>
              <w:t xml:space="preserve">אשר </w:t>
            </w:r>
            <w:r>
              <w:rPr>
                <w:color w:val="auto"/>
                <w:sz w:val="26"/>
                <w:rtl/>
              </w:rPr>
              <w:t>יכלול</w:t>
            </w:r>
            <w:r>
              <w:rPr>
                <w:rFonts w:hint="cs"/>
                <w:color w:val="auto"/>
                <w:sz w:val="26"/>
                <w:rtl/>
              </w:rPr>
              <w:t xml:space="preserve"> בין היתר,</w:t>
            </w:r>
            <w:r>
              <w:rPr>
                <w:color w:val="auto"/>
                <w:sz w:val="26"/>
                <w:rtl/>
              </w:rPr>
              <w:t xml:space="preserve"> את כ</w:t>
            </w:r>
            <w:r>
              <w:rPr>
                <w:sz w:val="26"/>
                <w:rtl/>
              </w:rPr>
              <w:t xml:space="preserve">מות </w:t>
            </w:r>
            <w:r>
              <w:rPr>
                <w:rFonts w:hint="cs"/>
                <w:sz w:val="26"/>
                <w:rtl/>
              </w:rPr>
              <w:t>ותמהיל</w:t>
            </w:r>
            <w:r>
              <w:rPr>
                <w:color w:val="auto"/>
                <w:sz w:val="26"/>
                <w:rtl/>
              </w:rPr>
              <w:t xml:space="preserve"> המקצועות הדרושים במשק ו</w:t>
            </w:r>
            <w:r>
              <w:rPr>
                <w:sz w:val="26"/>
                <w:rtl/>
              </w:rPr>
              <w:t>המיומנויות הנחוצות למקצועות אלו</w:t>
            </w:r>
            <w:r>
              <w:rPr>
                <w:rFonts w:hint="cs"/>
                <w:sz w:val="26"/>
                <w:rtl/>
              </w:rPr>
              <w:t>;</w:t>
            </w:r>
          </w:p>
        </w:tc>
      </w:tr>
      <w:tr w:rsidR="00FD07CF" w:rsidTr="00A71FB2" w14:paraId="28F017B2" w14:textId="77777777">
        <w:trPr>
          <w:cantSplit/>
          <w:trHeight w:val="60"/>
        </w:trPr>
        <w:tc>
          <w:tcPr>
            <w:tcW w:w="1871" w:type="dxa"/>
          </w:tcPr>
          <w:p w:rsidR="00FD07CF" w:rsidP="00A71FB2" w:rsidRDefault="00FD07CF" w14:paraId="52B016A4" w14:textId="77777777">
            <w:pPr>
              <w:pStyle w:val="TableSideHeading"/>
            </w:pPr>
          </w:p>
        </w:tc>
        <w:tc>
          <w:tcPr>
            <w:tcW w:w="624" w:type="dxa"/>
          </w:tcPr>
          <w:p w:rsidR="00FD07CF" w:rsidP="00A71FB2" w:rsidRDefault="00FD07CF" w14:paraId="48618139" w14:textId="77777777">
            <w:pPr>
              <w:pStyle w:val="TableText"/>
            </w:pPr>
          </w:p>
        </w:tc>
        <w:tc>
          <w:tcPr>
            <w:tcW w:w="624" w:type="dxa"/>
          </w:tcPr>
          <w:p w:rsidR="00FD07CF" w:rsidP="00A71FB2" w:rsidRDefault="00FD07CF" w14:paraId="5FA733E8" w14:textId="77777777">
            <w:pPr>
              <w:pStyle w:val="TableText"/>
              <w:rPr>
                <w:rtl/>
              </w:rPr>
            </w:pPr>
          </w:p>
        </w:tc>
        <w:tc>
          <w:tcPr>
            <w:tcW w:w="6522" w:type="dxa"/>
          </w:tcPr>
          <w:p w:rsidRPr="00FC64EA" w:rsidR="00FD07CF" w:rsidP="00A71FB2" w:rsidRDefault="00FD07CF" w14:paraId="2C7F4112" w14:textId="77777777">
            <w:pPr>
              <w:pStyle w:val="TableBlock"/>
              <w:keepLines w:val="0"/>
              <w:rPr>
                <w:sz w:val="26"/>
                <w:rtl/>
              </w:rPr>
            </w:pPr>
            <w:r>
              <w:rPr>
                <w:rFonts w:hint="cs"/>
                <w:color w:val="auto"/>
                <w:sz w:val="26"/>
                <w:rtl/>
              </w:rPr>
              <w:t>(2)</w:t>
            </w:r>
            <w:r>
              <w:rPr>
                <w:color w:val="auto"/>
                <w:sz w:val="26"/>
                <w:rtl/>
              </w:rPr>
              <w:tab/>
              <w:t xml:space="preserve">איסוף וניתוח נתונים </w:t>
            </w:r>
            <w:r>
              <w:rPr>
                <w:rFonts w:hint="cs"/>
                <w:color w:val="auto"/>
                <w:sz w:val="26"/>
                <w:rtl/>
              </w:rPr>
              <w:t xml:space="preserve">סטטיסטיים אודות </w:t>
            </w:r>
            <w:r>
              <w:rPr>
                <w:color w:val="auto"/>
                <w:sz w:val="26"/>
                <w:rtl/>
              </w:rPr>
              <w:t xml:space="preserve">מועמדים, תלמידים ובוגרים של מערך ההכשרות </w:t>
            </w:r>
            <w:r>
              <w:rPr>
                <w:rFonts w:hint="cs"/>
                <w:color w:val="auto"/>
                <w:sz w:val="26"/>
                <w:rtl/>
              </w:rPr>
              <w:t xml:space="preserve">המקצועיות </w:t>
            </w:r>
            <w:r>
              <w:rPr>
                <w:color w:val="auto"/>
                <w:sz w:val="26"/>
                <w:rtl/>
              </w:rPr>
              <w:t>ו</w:t>
            </w:r>
            <w:r>
              <w:rPr>
                <w:rFonts w:hint="cs"/>
                <w:sz w:val="26"/>
                <w:rtl/>
              </w:rPr>
              <w:t xml:space="preserve">כן מידע </w:t>
            </w:r>
            <w:r>
              <w:rPr>
                <w:color w:val="auto"/>
                <w:sz w:val="26"/>
                <w:rtl/>
              </w:rPr>
              <w:t>על התקציבים המוקצים בפועל להכשרתם</w:t>
            </w:r>
            <w:r>
              <w:rPr>
                <w:rFonts w:hint="cs"/>
                <w:sz w:val="26"/>
                <w:rtl/>
              </w:rPr>
              <w:t>;</w:t>
            </w:r>
          </w:p>
        </w:tc>
      </w:tr>
      <w:tr w:rsidR="00FD07CF" w:rsidTr="00A71FB2" w14:paraId="24BDD1E3" w14:textId="77777777">
        <w:trPr>
          <w:cantSplit/>
          <w:trHeight w:val="60"/>
        </w:trPr>
        <w:tc>
          <w:tcPr>
            <w:tcW w:w="1871" w:type="dxa"/>
          </w:tcPr>
          <w:p w:rsidR="00FD07CF" w:rsidP="00A71FB2" w:rsidRDefault="00FD07CF" w14:paraId="1DC9DE6F" w14:textId="77777777">
            <w:pPr>
              <w:pStyle w:val="TableSideHeading"/>
            </w:pPr>
          </w:p>
        </w:tc>
        <w:tc>
          <w:tcPr>
            <w:tcW w:w="624" w:type="dxa"/>
          </w:tcPr>
          <w:p w:rsidR="00FD07CF" w:rsidP="00A71FB2" w:rsidRDefault="00FD07CF" w14:paraId="646708D6" w14:textId="77777777">
            <w:pPr>
              <w:pStyle w:val="TableText"/>
            </w:pPr>
          </w:p>
        </w:tc>
        <w:tc>
          <w:tcPr>
            <w:tcW w:w="624" w:type="dxa"/>
          </w:tcPr>
          <w:p w:rsidR="00FD07CF" w:rsidP="00A71FB2" w:rsidRDefault="00FD07CF" w14:paraId="5FCAE2A4" w14:textId="77777777">
            <w:pPr>
              <w:pStyle w:val="TableText"/>
              <w:rPr>
                <w:rtl/>
              </w:rPr>
            </w:pPr>
          </w:p>
        </w:tc>
        <w:tc>
          <w:tcPr>
            <w:tcW w:w="6522" w:type="dxa"/>
          </w:tcPr>
          <w:p w:rsidRPr="00FC64EA" w:rsidR="00FD07CF" w:rsidP="00A71FB2" w:rsidRDefault="00FD07CF" w14:paraId="056592CF" w14:textId="77777777">
            <w:pPr>
              <w:pStyle w:val="TableBlock"/>
              <w:keepLines w:val="0"/>
              <w:rPr>
                <w:sz w:val="26"/>
                <w:rtl/>
              </w:rPr>
            </w:pPr>
            <w:r>
              <w:rPr>
                <w:rFonts w:hint="cs"/>
                <w:sz w:val="26"/>
                <w:rtl/>
              </w:rPr>
              <w:t>(3)</w:t>
            </w:r>
            <w:r>
              <w:rPr>
                <w:sz w:val="26"/>
                <w:rtl/>
              </w:rPr>
              <w:tab/>
            </w:r>
            <w:r w:rsidRPr="00FC64EA">
              <w:rPr>
                <w:sz w:val="26"/>
                <w:rtl/>
              </w:rPr>
              <w:t>קביעת מדדי ביצוע רלוו</w:t>
            </w:r>
            <w:r>
              <w:rPr>
                <w:sz w:val="26"/>
                <w:rtl/>
              </w:rPr>
              <w:t>נטיים של ספקי מערך ה</w:t>
            </w:r>
            <w:r>
              <w:rPr>
                <w:rFonts w:hint="cs"/>
                <w:sz w:val="26"/>
                <w:rtl/>
              </w:rPr>
              <w:t>הכשרות המקצועיות</w:t>
            </w:r>
            <w:r w:rsidRPr="00FC64EA">
              <w:rPr>
                <w:sz w:val="26"/>
                <w:rtl/>
              </w:rPr>
              <w:t xml:space="preserve">, אשר יכלול, בין היתר, את שיעורי </w:t>
            </w:r>
            <w:r>
              <w:rPr>
                <w:rFonts w:hint="cs"/>
                <w:sz w:val="26"/>
                <w:rtl/>
              </w:rPr>
              <w:t>מקבלי תעודת המקצוע (שיעור הדפלום)</w:t>
            </w:r>
            <w:r w:rsidRPr="00FC64EA">
              <w:rPr>
                <w:sz w:val="26"/>
                <w:rtl/>
              </w:rPr>
              <w:t>, שיעורי ההשתלבות במקצוע שרכשו וכן את כושר ההשת</w:t>
            </w:r>
            <w:r>
              <w:rPr>
                <w:sz w:val="26"/>
                <w:rtl/>
              </w:rPr>
              <w:t>כרות של בוגרי ההכשרות המקצועיות</w:t>
            </w:r>
            <w:r>
              <w:rPr>
                <w:rFonts w:hint="cs"/>
                <w:sz w:val="26"/>
                <w:rtl/>
              </w:rPr>
              <w:t>;</w:t>
            </w:r>
          </w:p>
        </w:tc>
      </w:tr>
      <w:tr w:rsidR="00FD07CF" w:rsidTr="00A71FB2" w14:paraId="63AD4952" w14:textId="77777777">
        <w:trPr>
          <w:cantSplit/>
          <w:trHeight w:val="60"/>
        </w:trPr>
        <w:tc>
          <w:tcPr>
            <w:tcW w:w="1871" w:type="dxa"/>
          </w:tcPr>
          <w:p w:rsidR="00FD07CF" w:rsidP="00A71FB2" w:rsidRDefault="00FD07CF" w14:paraId="2129BE45" w14:textId="77777777">
            <w:pPr>
              <w:pStyle w:val="TableSideHeading"/>
            </w:pPr>
          </w:p>
        </w:tc>
        <w:tc>
          <w:tcPr>
            <w:tcW w:w="624" w:type="dxa"/>
          </w:tcPr>
          <w:p w:rsidR="00FD07CF" w:rsidP="00A71FB2" w:rsidRDefault="00FD07CF" w14:paraId="59751782" w14:textId="77777777">
            <w:pPr>
              <w:pStyle w:val="TableText"/>
            </w:pPr>
          </w:p>
        </w:tc>
        <w:tc>
          <w:tcPr>
            <w:tcW w:w="624" w:type="dxa"/>
          </w:tcPr>
          <w:p w:rsidRPr="00FC64EA" w:rsidR="00FD07CF" w:rsidP="00A71FB2" w:rsidRDefault="00FD07CF" w14:paraId="7C13CA23" w14:textId="77777777">
            <w:pPr>
              <w:pStyle w:val="TableText"/>
              <w:rPr>
                <w:rtl/>
              </w:rPr>
            </w:pPr>
          </w:p>
        </w:tc>
        <w:tc>
          <w:tcPr>
            <w:tcW w:w="6522" w:type="dxa"/>
          </w:tcPr>
          <w:p w:rsidRPr="00FC64EA" w:rsidR="00FD07CF" w:rsidP="00A71FB2" w:rsidRDefault="00FD07CF" w14:paraId="1E3EA0D8" w14:textId="77777777">
            <w:pPr>
              <w:pStyle w:val="TableBlock"/>
              <w:keepLines w:val="0"/>
              <w:rPr>
                <w:sz w:val="26"/>
                <w:rtl/>
              </w:rPr>
            </w:pPr>
            <w:r>
              <w:rPr>
                <w:rFonts w:hint="cs"/>
                <w:sz w:val="26"/>
                <w:rtl/>
              </w:rPr>
              <w:t>(4)</w:t>
            </w:r>
            <w:r>
              <w:rPr>
                <w:sz w:val="26"/>
                <w:rtl/>
              </w:rPr>
              <w:tab/>
            </w:r>
            <w:r w:rsidRPr="00FC64EA">
              <w:rPr>
                <w:sz w:val="26"/>
                <w:rtl/>
              </w:rPr>
              <w:t>תכני הלימוד הפדגוגיים והמעשיים הנלמדים בכל מקצו</w:t>
            </w:r>
            <w:r>
              <w:rPr>
                <w:sz w:val="26"/>
                <w:rtl/>
              </w:rPr>
              <w:t>ע במסגרת מערך ההכשרות המקצועיות</w:t>
            </w:r>
            <w:r>
              <w:rPr>
                <w:rFonts w:hint="cs"/>
                <w:sz w:val="26"/>
                <w:rtl/>
              </w:rPr>
              <w:t>;</w:t>
            </w:r>
          </w:p>
        </w:tc>
      </w:tr>
      <w:tr w:rsidRPr="0041531F" w:rsidR="00FD07CF" w:rsidTr="00A71FB2" w14:paraId="767E74DA" w14:textId="77777777">
        <w:trPr>
          <w:cantSplit/>
          <w:trHeight w:val="60"/>
        </w:trPr>
        <w:tc>
          <w:tcPr>
            <w:tcW w:w="1871" w:type="dxa"/>
          </w:tcPr>
          <w:p w:rsidR="00FD07CF" w:rsidP="00A71FB2" w:rsidRDefault="00FD07CF" w14:paraId="09E2BA3D" w14:textId="77777777">
            <w:pPr>
              <w:pStyle w:val="TableSideHeading"/>
            </w:pPr>
          </w:p>
        </w:tc>
        <w:tc>
          <w:tcPr>
            <w:tcW w:w="624" w:type="dxa"/>
          </w:tcPr>
          <w:p w:rsidR="00FD07CF" w:rsidP="00A71FB2" w:rsidRDefault="00FD07CF" w14:paraId="5A0F7BC4" w14:textId="77777777">
            <w:pPr>
              <w:pStyle w:val="TableText"/>
            </w:pPr>
          </w:p>
        </w:tc>
        <w:tc>
          <w:tcPr>
            <w:tcW w:w="624" w:type="dxa"/>
          </w:tcPr>
          <w:p w:rsidR="00FD07CF" w:rsidP="00A71FB2" w:rsidRDefault="00FD07CF" w14:paraId="1F0C0498" w14:textId="77777777">
            <w:pPr>
              <w:pStyle w:val="TableText"/>
              <w:rPr>
                <w:rtl/>
              </w:rPr>
            </w:pPr>
          </w:p>
        </w:tc>
        <w:tc>
          <w:tcPr>
            <w:tcW w:w="6522" w:type="dxa"/>
          </w:tcPr>
          <w:p w:rsidRPr="00FC64EA" w:rsidR="00FD07CF" w:rsidP="00A71FB2" w:rsidRDefault="00FD07CF" w14:paraId="2B18EE65" w14:textId="77777777">
            <w:pPr>
              <w:pStyle w:val="TableBlock"/>
              <w:keepLines w:val="0"/>
              <w:rPr>
                <w:sz w:val="26"/>
                <w:rtl/>
              </w:rPr>
            </w:pPr>
            <w:r>
              <w:rPr>
                <w:rFonts w:hint="cs"/>
                <w:sz w:val="26"/>
                <w:rtl/>
              </w:rPr>
              <w:t>(5)</w:t>
            </w:r>
            <w:r>
              <w:rPr>
                <w:sz w:val="26"/>
                <w:rtl/>
              </w:rPr>
              <w:tab/>
              <w:t xml:space="preserve">מדידה שוטפת של שיעור </w:t>
            </w:r>
            <w:r w:rsidRPr="00FC64EA">
              <w:rPr>
                <w:sz w:val="26"/>
                <w:rtl/>
              </w:rPr>
              <w:t>אי-</w:t>
            </w:r>
            <w:r>
              <w:rPr>
                <w:rFonts w:hint="cs"/>
                <w:sz w:val="26"/>
                <w:rtl/>
              </w:rPr>
              <w:t>ה</w:t>
            </w:r>
            <w:r w:rsidRPr="00FC64EA">
              <w:rPr>
                <w:sz w:val="26"/>
                <w:rtl/>
              </w:rPr>
              <w:t>הלימה בין תחום הלימ</w:t>
            </w:r>
            <w:r>
              <w:rPr>
                <w:sz w:val="26"/>
                <w:rtl/>
              </w:rPr>
              <w:t>ודים למקצוע התעסוקה בפועל  במשק</w:t>
            </w:r>
            <w:r>
              <w:rPr>
                <w:rFonts w:hint="cs"/>
                <w:sz w:val="26"/>
                <w:rtl/>
              </w:rPr>
              <w:t>;</w:t>
            </w:r>
          </w:p>
        </w:tc>
      </w:tr>
      <w:tr w:rsidR="00FD07CF" w:rsidTr="00A71FB2" w14:paraId="02ECB11C" w14:textId="77777777">
        <w:trPr>
          <w:cantSplit/>
          <w:trHeight w:val="60"/>
        </w:trPr>
        <w:tc>
          <w:tcPr>
            <w:tcW w:w="1871" w:type="dxa"/>
          </w:tcPr>
          <w:p w:rsidR="00FD07CF" w:rsidP="00A71FB2" w:rsidRDefault="00FD07CF" w14:paraId="6C55B911" w14:textId="77777777">
            <w:pPr>
              <w:pStyle w:val="TableSideHeading"/>
            </w:pPr>
          </w:p>
        </w:tc>
        <w:tc>
          <w:tcPr>
            <w:tcW w:w="624" w:type="dxa"/>
          </w:tcPr>
          <w:p w:rsidR="00FD07CF" w:rsidP="00A71FB2" w:rsidRDefault="00FD07CF" w14:paraId="2FA9B458" w14:textId="77777777">
            <w:pPr>
              <w:pStyle w:val="TableText"/>
            </w:pPr>
          </w:p>
        </w:tc>
        <w:tc>
          <w:tcPr>
            <w:tcW w:w="624" w:type="dxa"/>
          </w:tcPr>
          <w:p w:rsidR="00FD07CF" w:rsidP="00A71FB2" w:rsidRDefault="00FD07CF" w14:paraId="1C784E7E" w14:textId="77777777">
            <w:pPr>
              <w:pStyle w:val="TableText"/>
              <w:rPr>
                <w:rtl/>
              </w:rPr>
            </w:pPr>
          </w:p>
        </w:tc>
        <w:tc>
          <w:tcPr>
            <w:tcW w:w="6522" w:type="dxa"/>
          </w:tcPr>
          <w:p w:rsidRPr="00FC64EA" w:rsidR="00FD07CF" w:rsidP="00A71FB2" w:rsidRDefault="00FD07CF" w14:paraId="4E67E5EE" w14:textId="77777777">
            <w:pPr>
              <w:pStyle w:val="TableBlock"/>
              <w:keepLines w:val="0"/>
              <w:rPr>
                <w:sz w:val="26"/>
                <w:rtl/>
              </w:rPr>
            </w:pPr>
            <w:r>
              <w:rPr>
                <w:rFonts w:hint="cs"/>
                <w:color w:val="auto"/>
                <w:sz w:val="26"/>
                <w:rtl/>
              </w:rPr>
              <w:t>(6)</w:t>
            </w:r>
            <w:r>
              <w:rPr>
                <w:color w:val="auto"/>
                <w:sz w:val="26"/>
                <w:rtl/>
              </w:rPr>
              <w:tab/>
              <w:t>מחקרים אודות מגמות עתידיות בשוק העבודה ומודלים של הכשרות מקצועיות ברחבי העולם והתאמתם לצרכי המשק</w:t>
            </w:r>
            <w:r>
              <w:rPr>
                <w:sz w:val="26"/>
                <w:rtl/>
              </w:rPr>
              <w:t xml:space="preserve"> הישראלי</w:t>
            </w:r>
            <w:r>
              <w:rPr>
                <w:rFonts w:hint="cs"/>
                <w:sz w:val="26"/>
                <w:rtl/>
              </w:rPr>
              <w:t>.</w:t>
            </w:r>
          </w:p>
        </w:tc>
      </w:tr>
      <w:tr w:rsidR="00FD07CF" w:rsidTr="00A71FB2" w14:paraId="58E9A931" w14:textId="77777777">
        <w:trPr>
          <w:cantSplit/>
          <w:trHeight w:val="60"/>
        </w:trPr>
        <w:tc>
          <w:tcPr>
            <w:tcW w:w="1871" w:type="dxa"/>
          </w:tcPr>
          <w:p w:rsidR="00FD07CF" w:rsidP="00A71FB2" w:rsidRDefault="00FD07CF" w14:paraId="4D5323E3" w14:textId="77777777">
            <w:pPr>
              <w:pStyle w:val="TableSideHeading"/>
            </w:pPr>
          </w:p>
        </w:tc>
        <w:tc>
          <w:tcPr>
            <w:tcW w:w="624" w:type="dxa"/>
          </w:tcPr>
          <w:p w:rsidR="00FD07CF" w:rsidP="00A71FB2" w:rsidRDefault="00FD07CF" w14:paraId="09949576" w14:textId="77777777">
            <w:pPr>
              <w:pStyle w:val="TableText"/>
            </w:pPr>
          </w:p>
        </w:tc>
        <w:tc>
          <w:tcPr>
            <w:tcW w:w="7146" w:type="dxa"/>
            <w:gridSpan w:val="2"/>
          </w:tcPr>
          <w:p w:rsidRPr="00FC64EA" w:rsidR="00FD07CF" w:rsidP="00A71FB2" w:rsidRDefault="00FD07CF" w14:paraId="243679C1" w14:textId="77777777">
            <w:pPr>
              <w:pStyle w:val="TableBlock"/>
            </w:pPr>
            <w:r>
              <w:rPr>
                <w:rFonts w:hint="cs"/>
                <w:rtl/>
              </w:rPr>
              <w:t>(ב)</w:t>
            </w:r>
            <w:r>
              <w:rPr>
                <w:rtl/>
              </w:rPr>
              <w:tab/>
            </w:r>
            <w:r w:rsidRPr="00FC64EA">
              <w:rPr>
                <w:rtl/>
              </w:rPr>
              <w:t xml:space="preserve">באיסוף הנתונים עבור מאגר המידע </w:t>
            </w:r>
            <w:r w:rsidRPr="00FC64EA">
              <w:rPr>
                <w:rFonts w:hint="cs"/>
                <w:rtl/>
              </w:rPr>
              <w:t>י</w:t>
            </w:r>
            <w:r>
              <w:rPr>
                <w:rFonts w:hint="cs"/>
                <w:rtl/>
              </w:rPr>
              <w:t>יעז</w:t>
            </w:r>
            <w:r>
              <w:rPr>
                <w:rFonts w:hint="eastAsia"/>
                <w:rtl/>
              </w:rPr>
              <w:t>ר</w:t>
            </w:r>
            <w:r>
              <w:rPr>
                <w:rFonts w:hint="cs"/>
                <w:rtl/>
              </w:rPr>
              <w:t xml:space="preserve"> האגף ב</w:t>
            </w:r>
            <w:r>
              <w:rPr>
                <w:rtl/>
              </w:rPr>
              <w:t>ארגוני מעסיקים, ארגוני עובדי</w:t>
            </w:r>
            <w:r>
              <w:rPr>
                <w:rFonts w:hint="cs"/>
                <w:rtl/>
              </w:rPr>
              <w:t>ם</w:t>
            </w:r>
            <w:r w:rsidRPr="00FC64EA">
              <w:rPr>
                <w:rtl/>
              </w:rPr>
              <w:t xml:space="preserve">, משרדי הממשלה, מכוני מחקר </w:t>
            </w:r>
            <w:r>
              <w:rPr>
                <w:rFonts w:hint="cs"/>
                <w:rtl/>
              </w:rPr>
              <w:t xml:space="preserve">בארץ ובחוץ לארץ ובאנשי </w:t>
            </w:r>
            <w:r>
              <w:rPr>
                <w:rtl/>
              </w:rPr>
              <w:t>אקדמיה</w:t>
            </w:r>
            <w:r>
              <w:rPr>
                <w:rFonts w:hint="cs"/>
                <w:rtl/>
              </w:rPr>
              <w:t>.</w:t>
            </w:r>
          </w:p>
        </w:tc>
      </w:tr>
      <w:tr w:rsidR="00FD07CF" w:rsidTr="00A71FB2" w14:paraId="56F6B973" w14:textId="77777777">
        <w:trPr>
          <w:cantSplit/>
          <w:trHeight w:val="60"/>
        </w:trPr>
        <w:tc>
          <w:tcPr>
            <w:tcW w:w="1871" w:type="dxa"/>
          </w:tcPr>
          <w:p w:rsidR="00FD07CF" w:rsidP="00A71FB2" w:rsidRDefault="00FD07CF" w14:paraId="170CB2F7" w14:textId="77777777">
            <w:pPr>
              <w:pStyle w:val="TableSideHeading"/>
              <w:keepLines w:val="0"/>
              <w:rPr>
                <w:rtl/>
              </w:rPr>
            </w:pPr>
            <w:r>
              <w:rPr>
                <w:rFonts w:hint="cs"/>
                <w:rtl/>
              </w:rPr>
              <w:t>קבלת מידע מהלשכה המרכזית לסטטיסטיקה</w:t>
            </w:r>
          </w:p>
        </w:tc>
        <w:tc>
          <w:tcPr>
            <w:tcW w:w="624" w:type="dxa"/>
          </w:tcPr>
          <w:p w:rsidR="00FD07CF" w:rsidP="00A71FB2" w:rsidRDefault="00FD07CF" w14:paraId="5D3A725D" w14:textId="77777777">
            <w:pPr>
              <w:pStyle w:val="TableText"/>
            </w:pPr>
            <w:r>
              <w:rPr>
                <w:rFonts w:hint="cs"/>
                <w:rtl/>
              </w:rPr>
              <w:t>5.</w:t>
            </w:r>
          </w:p>
        </w:tc>
        <w:tc>
          <w:tcPr>
            <w:tcW w:w="7146" w:type="dxa"/>
            <w:gridSpan w:val="2"/>
          </w:tcPr>
          <w:p w:rsidRPr="00FC64EA" w:rsidR="00FD07CF" w:rsidP="00A71FB2" w:rsidRDefault="00FD07CF" w14:paraId="26424250" w14:textId="77777777">
            <w:pPr>
              <w:pStyle w:val="TableBlock"/>
              <w:keepLines w:val="0"/>
              <w:rPr>
                <w:rtl/>
              </w:rPr>
            </w:pPr>
            <w:r>
              <w:rPr>
                <w:rFonts w:hint="cs"/>
                <w:sz w:val="26"/>
                <w:rtl/>
              </w:rPr>
              <w:t>הלשכה המרכזית לסטטיסטיקה תעביר לאגף אחת לשנה, בסמוך להגשת הדוח כאמור בסעיף 6, מידע  הדרוש לו לשם מאגר המידע</w:t>
            </w:r>
            <w:r>
              <w:rPr>
                <w:rFonts w:hint="cs"/>
                <w:rtl/>
              </w:rPr>
              <w:t>.</w:t>
            </w:r>
          </w:p>
        </w:tc>
      </w:tr>
      <w:tr w:rsidR="00FD07CF" w:rsidTr="00A71FB2" w14:paraId="0B9A79CC" w14:textId="77777777">
        <w:trPr>
          <w:cantSplit/>
          <w:trHeight w:val="60"/>
        </w:trPr>
        <w:tc>
          <w:tcPr>
            <w:tcW w:w="1871" w:type="dxa"/>
          </w:tcPr>
          <w:p w:rsidR="00FD07CF" w:rsidP="00A71FB2" w:rsidRDefault="00FD07CF" w14:paraId="52354811" w14:textId="77777777">
            <w:pPr>
              <w:pStyle w:val="TableSideHeading"/>
              <w:keepLines w:val="0"/>
              <w:rPr>
                <w:rtl/>
              </w:rPr>
            </w:pPr>
            <w:r>
              <w:rPr>
                <w:rFonts w:hint="cs"/>
                <w:sz w:val="26"/>
                <w:rtl/>
              </w:rPr>
              <w:t>הגשת דוח שנתי</w:t>
            </w:r>
          </w:p>
        </w:tc>
        <w:tc>
          <w:tcPr>
            <w:tcW w:w="624" w:type="dxa"/>
          </w:tcPr>
          <w:p w:rsidR="00FD07CF" w:rsidP="00A71FB2" w:rsidRDefault="00FD07CF" w14:paraId="611AA577" w14:textId="77777777">
            <w:pPr>
              <w:pStyle w:val="TableText"/>
            </w:pPr>
            <w:r>
              <w:rPr>
                <w:rFonts w:hint="cs"/>
                <w:rtl/>
              </w:rPr>
              <w:t>6.</w:t>
            </w:r>
          </w:p>
        </w:tc>
        <w:tc>
          <w:tcPr>
            <w:tcW w:w="7146" w:type="dxa"/>
            <w:gridSpan w:val="2"/>
          </w:tcPr>
          <w:p w:rsidR="00FD07CF" w:rsidP="00A71FB2" w:rsidRDefault="00FD07CF" w14:paraId="564AB8A5" w14:textId="77777777">
            <w:pPr>
              <w:pStyle w:val="TableBlock"/>
              <w:keepLines w:val="0"/>
              <w:rPr>
                <w:rtl/>
              </w:rPr>
            </w:pPr>
            <w:r>
              <w:rPr>
                <w:rFonts w:hint="cs"/>
                <w:rtl/>
              </w:rPr>
              <w:t>האגף יגיש לשר אחת לשנה דוח על סמך מאגר המידע ובו יכללו פרטי המידע הבאים:</w:t>
            </w:r>
          </w:p>
        </w:tc>
      </w:tr>
      <w:tr w:rsidRPr="0053181F" w:rsidR="00FE4F99" w:rsidTr="003153D0" w14:paraId="6F1B7CAA" w14:textId="77777777">
        <w:trPr>
          <w:cantSplit/>
          <w:trHeight w:val="60"/>
        </w:trPr>
        <w:tc>
          <w:tcPr>
            <w:tcW w:w="1871" w:type="dxa"/>
          </w:tcPr>
          <w:p w:rsidR="00FE4F99" w:rsidP="00A71FB2" w:rsidRDefault="00FE4F99" w14:paraId="403F3125" w14:textId="77777777">
            <w:pPr>
              <w:pStyle w:val="TableSideHeading"/>
            </w:pPr>
          </w:p>
        </w:tc>
        <w:tc>
          <w:tcPr>
            <w:tcW w:w="624" w:type="dxa"/>
          </w:tcPr>
          <w:p w:rsidR="00FE4F99" w:rsidP="00A71FB2" w:rsidRDefault="00FE4F99" w14:paraId="534D2E75" w14:textId="77777777">
            <w:pPr>
              <w:pStyle w:val="TableText"/>
            </w:pPr>
          </w:p>
        </w:tc>
        <w:tc>
          <w:tcPr>
            <w:tcW w:w="7146" w:type="dxa"/>
            <w:gridSpan w:val="2"/>
          </w:tcPr>
          <w:p w:rsidRPr="00FE4F99" w:rsidR="00FE4F99" w:rsidP="00FE4F99" w:rsidRDefault="00FE4F99" w14:paraId="2F4116FC" w14:textId="073B0BE2">
            <w:pPr>
              <w:pStyle w:val="TableBlock"/>
            </w:pPr>
            <w:r w:rsidRPr="00FE4F99">
              <w:rPr>
                <w:rFonts w:hint="cs"/>
                <w:rtl/>
              </w:rPr>
              <w:t>(1)</w:t>
            </w:r>
            <w:r w:rsidRPr="00FE4F99">
              <w:rPr>
                <w:rtl/>
              </w:rPr>
              <w:tab/>
              <w:t>תכנית עבודה שנתית הכוללת יעדים ומטרות לפעולה בתחום ההכשרה המקצועית</w:t>
            </w:r>
            <w:r w:rsidRPr="00FE4F99">
              <w:rPr>
                <w:rFonts w:hint="cs"/>
                <w:rtl/>
              </w:rPr>
              <w:t>;</w:t>
            </w:r>
          </w:p>
        </w:tc>
      </w:tr>
      <w:tr w:rsidR="00FE4F99" w:rsidTr="00312D9B" w14:paraId="4C8A5C04" w14:textId="77777777">
        <w:trPr>
          <w:cantSplit/>
          <w:trHeight w:val="60"/>
        </w:trPr>
        <w:tc>
          <w:tcPr>
            <w:tcW w:w="1871" w:type="dxa"/>
          </w:tcPr>
          <w:p w:rsidR="00FE4F99" w:rsidP="00A71FB2" w:rsidRDefault="00FE4F99" w14:paraId="0C8A6BAA" w14:textId="77777777">
            <w:pPr>
              <w:pStyle w:val="TableSideHeading"/>
            </w:pPr>
          </w:p>
        </w:tc>
        <w:tc>
          <w:tcPr>
            <w:tcW w:w="624" w:type="dxa"/>
          </w:tcPr>
          <w:p w:rsidR="00FE4F99" w:rsidP="00A71FB2" w:rsidRDefault="00FE4F99" w14:paraId="35510D6F" w14:textId="77777777">
            <w:pPr>
              <w:pStyle w:val="TableText"/>
            </w:pPr>
          </w:p>
        </w:tc>
        <w:tc>
          <w:tcPr>
            <w:tcW w:w="7146" w:type="dxa"/>
            <w:gridSpan w:val="2"/>
          </w:tcPr>
          <w:p w:rsidRPr="00FE4F99" w:rsidR="00FE4F99" w:rsidP="00FE4F99" w:rsidRDefault="00FE4F99" w14:paraId="39AA123C" w14:textId="5EBF8847">
            <w:pPr>
              <w:pStyle w:val="TableBlock"/>
              <w:rPr>
                <w:rtl/>
              </w:rPr>
            </w:pPr>
            <w:r w:rsidRPr="00FE4F99">
              <w:rPr>
                <w:rFonts w:hint="cs"/>
                <w:rtl/>
              </w:rPr>
              <w:t>(2)</w:t>
            </w:r>
            <w:r w:rsidRPr="00FE4F99">
              <w:rPr>
                <w:rtl/>
              </w:rPr>
              <w:tab/>
            </w:r>
            <w:r w:rsidRPr="00FE4F99">
              <w:rPr>
                <w:rFonts w:hint="cs"/>
                <w:rtl/>
              </w:rPr>
              <w:t xml:space="preserve">פירוט עדכני של הרכב המקצועות הדרושים במשק, </w:t>
            </w:r>
            <w:r w:rsidRPr="00FE4F99">
              <w:rPr>
                <w:rtl/>
              </w:rPr>
              <w:t>מנעד הכישורים הנ</w:t>
            </w:r>
            <w:r w:rsidRPr="00FE4F99">
              <w:rPr>
                <w:rFonts w:hint="cs"/>
                <w:rtl/>
              </w:rPr>
              <w:t>דרשים</w:t>
            </w:r>
            <w:r w:rsidRPr="00FE4F99">
              <w:rPr>
                <w:rtl/>
              </w:rPr>
              <w:t xml:space="preserve"> </w:t>
            </w:r>
            <w:r w:rsidRPr="00FE4F99">
              <w:rPr>
                <w:rFonts w:hint="cs"/>
                <w:rtl/>
              </w:rPr>
              <w:t>ל</w:t>
            </w:r>
            <w:r w:rsidRPr="00FE4F99">
              <w:rPr>
                <w:rtl/>
              </w:rPr>
              <w:t xml:space="preserve">כל </w:t>
            </w:r>
            <w:r w:rsidRPr="00FE4F99">
              <w:rPr>
                <w:rFonts w:hint="cs"/>
                <w:rtl/>
              </w:rPr>
              <w:t>מקצוע ותכני הלימוד אשר דרושים להילמד בכל מקצוע;</w:t>
            </w:r>
          </w:p>
        </w:tc>
      </w:tr>
      <w:tr w:rsidR="00FE4F99" w:rsidTr="000E0372" w14:paraId="4767946C" w14:textId="77777777">
        <w:trPr>
          <w:cantSplit/>
          <w:trHeight w:val="60"/>
        </w:trPr>
        <w:tc>
          <w:tcPr>
            <w:tcW w:w="1871" w:type="dxa"/>
          </w:tcPr>
          <w:p w:rsidR="00FE4F99" w:rsidP="00A71FB2" w:rsidRDefault="00FE4F99" w14:paraId="72F8F10C" w14:textId="77777777">
            <w:pPr>
              <w:pStyle w:val="TableSideHeading"/>
            </w:pPr>
          </w:p>
        </w:tc>
        <w:tc>
          <w:tcPr>
            <w:tcW w:w="624" w:type="dxa"/>
          </w:tcPr>
          <w:p w:rsidR="00FE4F99" w:rsidP="00A71FB2" w:rsidRDefault="00FE4F99" w14:paraId="53445344" w14:textId="77777777">
            <w:pPr>
              <w:pStyle w:val="TableText"/>
            </w:pPr>
          </w:p>
        </w:tc>
        <w:tc>
          <w:tcPr>
            <w:tcW w:w="7146" w:type="dxa"/>
            <w:gridSpan w:val="2"/>
          </w:tcPr>
          <w:p w:rsidRPr="00FE4F99" w:rsidR="00FE4F99" w:rsidP="00FE4F99" w:rsidRDefault="00FE4F99" w14:paraId="1FF64FFE" w14:textId="34C5B559">
            <w:pPr>
              <w:pStyle w:val="TableBlock"/>
              <w:rPr>
                <w:rtl/>
              </w:rPr>
            </w:pPr>
            <w:r w:rsidRPr="00FE4F99">
              <w:rPr>
                <w:rFonts w:hint="cs"/>
                <w:rtl/>
              </w:rPr>
              <w:t>(3)</w:t>
            </w:r>
            <w:r w:rsidRPr="00FE4F99">
              <w:rPr>
                <w:rtl/>
              </w:rPr>
              <w:tab/>
              <w:t xml:space="preserve">רשימת ספקי הכשרות מקצועיות אשר בוגריהם השתלבו בצורה המוצלחת ביותר, על פי מדדי הביצוע </w:t>
            </w:r>
            <w:r w:rsidRPr="00FE4F99">
              <w:rPr>
                <w:rFonts w:hint="cs"/>
                <w:rtl/>
              </w:rPr>
              <w:t>הרלוונטיים כאמור בסעיף 4(א)(3);</w:t>
            </w:r>
          </w:p>
        </w:tc>
      </w:tr>
      <w:tr w:rsidR="00FE4F99" w:rsidTr="00550B4C" w14:paraId="564FCD98" w14:textId="77777777">
        <w:trPr>
          <w:cantSplit/>
          <w:trHeight w:val="60"/>
        </w:trPr>
        <w:tc>
          <w:tcPr>
            <w:tcW w:w="1871" w:type="dxa"/>
          </w:tcPr>
          <w:p w:rsidR="00FE4F99" w:rsidP="00A71FB2" w:rsidRDefault="00FE4F99" w14:paraId="6BB5C235" w14:textId="77777777">
            <w:pPr>
              <w:pStyle w:val="TableSideHeading"/>
            </w:pPr>
          </w:p>
        </w:tc>
        <w:tc>
          <w:tcPr>
            <w:tcW w:w="624" w:type="dxa"/>
          </w:tcPr>
          <w:p w:rsidR="00FE4F99" w:rsidP="00A71FB2" w:rsidRDefault="00FE4F99" w14:paraId="36E85654" w14:textId="77777777">
            <w:pPr>
              <w:pStyle w:val="TableText"/>
            </w:pPr>
          </w:p>
        </w:tc>
        <w:tc>
          <w:tcPr>
            <w:tcW w:w="7146" w:type="dxa"/>
            <w:gridSpan w:val="2"/>
          </w:tcPr>
          <w:p w:rsidRPr="00FE4F99" w:rsidR="00FE4F99" w:rsidP="00FE4F99" w:rsidRDefault="00FE4F99" w14:paraId="05638772" w14:textId="48EBE723">
            <w:pPr>
              <w:pStyle w:val="TableBlock"/>
              <w:rPr>
                <w:rtl/>
              </w:rPr>
            </w:pPr>
            <w:r w:rsidRPr="00FE4F99">
              <w:rPr>
                <w:rFonts w:hint="cs"/>
                <w:rtl/>
              </w:rPr>
              <w:t>(4)</w:t>
            </w:r>
            <w:r w:rsidRPr="00FE4F99">
              <w:rPr>
                <w:rtl/>
              </w:rPr>
              <w:tab/>
            </w:r>
            <w:r w:rsidRPr="00FE4F99">
              <w:rPr>
                <w:rFonts w:hint="cs"/>
                <w:rtl/>
              </w:rPr>
              <w:t>תחזיות למגמות עתידיות בשוק העבודה בהתאם למחקרים והמלצות להערכות אליהן במערך ההכשרות המקצועיות;</w:t>
            </w:r>
          </w:p>
        </w:tc>
      </w:tr>
      <w:tr w:rsidR="00FE4F99" w:rsidTr="00BE228D" w14:paraId="0C489AF2" w14:textId="77777777">
        <w:trPr>
          <w:cantSplit/>
          <w:trHeight w:val="60"/>
        </w:trPr>
        <w:tc>
          <w:tcPr>
            <w:tcW w:w="1871" w:type="dxa"/>
          </w:tcPr>
          <w:p w:rsidR="00FE4F99" w:rsidP="00A71FB2" w:rsidRDefault="00FE4F99" w14:paraId="4E8F2E5D" w14:textId="77777777">
            <w:pPr>
              <w:pStyle w:val="TableSideHeading"/>
            </w:pPr>
          </w:p>
        </w:tc>
        <w:tc>
          <w:tcPr>
            <w:tcW w:w="624" w:type="dxa"/>
          </w:tcPr>
          <w:p w:rsidR="00FE4F99" w:rsidP="00A71FB2" w:rsidRDefault="00FE4F99" w14:paraId="65F28012" w14:textId="77777777">
            <w:pPr>
              <w:pStyle w:val="TableText"/>
            </w:pPr>
          </w:p>
        </w:tc>
        <w:tc>
          <w:tcPr>
            <w:tcW w:w="7146" w:type="dxa"/>
            <w:gridSpan w:val="2"/>
          </w:tcPr>
          <w:p w:rsidRPr="00FE4F99" w:rsidR="00FE4F99" w:rsidP="00FE4F99" w:rsidRDefault="00FE4F99" w14:paraId="577A5CD7" w14:textId="6497E9CA">
            <w:pPr>
              <w:pStyle w:val="TableBlock"/>
              <w:rPr>
                <w:rtl/>
              </w:rPr>
            </w:pPr>
            <w:r w:rsidRPr="00FE4F99">
              <w:rPr>
                <w:rFonts w:hint="cs"/>
                <w:rtl/>
              </w:rPr>
              <w:t>(5)</w:t>
            </w:r>
            <w:r w:rsidRPr="00FE4F99">
              <w:rPr>
                <w:rtl/>
              </w:rPr>
              <w:tab/>
            </w:r>
            <w:r w:rsidRPr="00FE4F99">
              <w:rPr>
                <w:rFonts w:hint="cs"/>
                <w:rtl/>
              </w:rPr>
              <w:t>תכניות לעידוד ותמרוץ דורשי העבודה במשק להשתתפות במערך ההכשרות המקצועיות.</w:t>
            </w:r>
          </w:p>
        </w:tc>
      </w:tr>
      <w:tr w:rsidR="00FD07CF" w:rsidTr="00A71FB2" w14:paraId="3E951312" w14:textId="77777777">
        <w:trPr>
          <w:cantSplit/>
          <w:trHeight w:val="60"/>
        </w:trPr>
        <w:tc>
          <w:tcPr>
            <w:tcW w:w="1871" w:type="dxa"/>
          </w:tcPr>
          <w:p w:rsidR="00FD07CF" w:rsidP="00A71FB2" w:rsidRDefault="00FD07CF" w14:paraId="586CEC89" w14:textId="77777777">
            <w:pPr>
              <w:pStyle w:val="TableSideHeading"/>
              <w:keepLines w:val="0"/>
              <w:rPr>
                <w:sz w:val="26"/>
                <w:rtl/>
              </w:rPr>
            </w:pPr>
            <w:r>
              <w:rPr>
                <w:rFonts w:hint="cs"/>
                <w:sz w:val="26"/>
                <w:rtl/>
              </w:rPr>
              <w:t>פרסום הנתונים</w:t>
            </w:r>
          </w:p>
        </w:tc>
        <w:tc>
          <w:tcPr>
            <w:tcW w:w="624" w:type="dxa"/>
          </w:tcPr>
          <w:p w:rsidR="00FD07CF" w:rsidP="00A71FB2" w:rsidRDefault="00FD07CF" w14:paraId="65BB2D91" w14:textId="77777777">
            <w:pPr>
              <w:pStyle w:val="TableText"/>
            </w:pPr>
            <w:r>
              <w:rPr>
                <w:rFonts w:hint="cs"/>
                <w:rtl/>
              </w:rPr>
              <w:t>7.</w:t>
            </w:r>
          </w:p>
        </w:tc>
        <w:tc>
          <w:tcPr>
            <w:tcW w:w="7146" w:type="dxa"/>
            <w:gridSpan w:val="2"/>
          </w:tcPr>
          <w:p w:rsidR="00FD07CF" w:rsidP="00A71FB2" w:rsidRDefault="00FD07CF" w14:paraId="58CFFFCC" w14:textId="77777777">
            <w:pPr>
              <w:pStyle w:val="TableBlock"/>
              <w:keepLines w:val="0"/>
              <w:rPr>
                <w:rtl/>
              </w:rPr>
            </w:pPr>
            <w:r>
              <w:rPr>
                <w:rFonts w:hint="cs"/>
                <w:color w:val="auto"/>
                <w:sz w:val="26"/>
                <w:rtl/>
              </w:rPr>
              <w:t xml:space="preserve">האגף יפרסם באתר האינטרנט שלו נתונים המבוססים על מאגר המידע אודות הכשרות מקצועיות ובכלל זה </w:t>
            </w:r>
            <w:r>
              <w:rPr>
                <w:color w:val="auto"/>
                <w:sz w:val="26"/>
                <w:rtl/>
              </w:rPr>
              <w:t>מגמות</w:t>
            </w:r>
            <w:r>
              <w:rPr>
                <w:rFonts w:hint="cs"/>
                <w:color w:val="auto"/>
                <w:sz w:val="26"/>
                <w:rtl/>
              </w:rPr>
              <w:t xml:space="preserve"> מקצועיות</w:t>
            </w:r>
            <w:r>
              <w:rPr>
                <w:color w:val="auto"/>
                <w:sz w:val="26"/>
                <w:rtl/>
              </w:rPr>
              <w:t xml:space="preserve"> בשוק העבודה, </w:t>
            </w:r>
            <w:r>
              <w:rPr>
                <w:rFonts w:hint="cs"/>
                <w:color w:val="auto"/>
                <w:sz w:val="26"/>
                <w:rtl/>
              </w:rPr>
              <w:t>ה</w:t>
            </w:r>
            <w:r>
              <w:rPr>
                <w:color w:val="auto"/>
                <w:sz w:val="26"/>
                <w:rtl/>
              </w:rPr>
              <w:t>ביקוש</w:t>
            </w:r>
            <w:r>
              <w:rPr>
                <w:rFonts w:hint="cs"/>
                <w:color w:val="auto"/>
                <w:sz w:val="26"/>
                <w:rtl/>
              </w:rPr>
              <w:t xml:space="preserve"> בשוק העבודה למקצועות שונים</w:t>
            </w:r>
            <w:r>
              <w:rPr>
                <w:color w:val="auto"/>
                <w:sz w:val="26"/>
                <w:rtl/>
              </w:rPr>
              <w:t xml:space="preserve">, רמת השכר </w:t>
            </w:r>
            <w:r>
              <w:rPr>
                <w:rFonts w:hint="cs"/>
                <w:color w:val="auto"/>
                <w:sz w:val="26"/>
                <w:rtl/>
              </w:rPr>
              <w:t>בכל מקצוע</w:t>
            </w:r>
            <w:r>
              <w:rPr>
                <w:color w:val="auto"/>
                <w:sz w:val="26"/>
                <w:rtl/>
              </w:rPr>
              <w:t xml:space="preserve"> </w:t>
            </w:r>
            <w:r>
              <w:rPr>
                <w:rFonts w:hint="cs"/>
                <w:color w:val="auto"/>
                <w:sz w:val="26"/>
                <w:rtl/>
              </w:rPr>
              <w:t>ו</w:t>
            </w:r>
            <w:r>
              <w:rPr>
                <w:color w:val="auto"/>
                <w:sz w:val="26"/>
                <w:rtl/>
              </w:rPr>
              <w:t>דרישות ההסמכה.</w:t>
            </w:r>
          </w:p>
        </w:tc>
      </w:tr>
      <w:tr w:rsidR="00FD07CF" w:rsidTr="00A71FB2" w14:paraId="3D778D61" w14:textId="77777777">
        <w:trPr>
          <w:cantSplit/>
          <w:trHeight w:val="60"/>
        </w:trPr>
        <w:tc>
          <w:tcPr>
            <w:tcW w:w="1871" w:type="dxa"/>
          </w:tcPr>
          <w:p w:rsidR="00FD07CF" w:rsidP="00A71FB2" w:rsidRDefault="00FD07CF" w14:paraId="78096AD5" w14:textId="77777777">
            <w:pPr>
              <w:pStyle w:val="TableSideHeading"/>
              <w:keepLines w:val="0"/>
              <w:rPr>
                <w:sz w:val="26"/>
                <w:rtl/>
              </w:rPr>
            </w:pPr>
            <w:r>
              <w:rPr>
                <w:rFonts w:hint="cs"/>
                <w:sz w:val="26"/>
                <w:rtl/>
              </w:rPr>
              <w:t>ביצוע ותקנות</w:t>
            </w:r>
          </w:p>
        </w:tc>
        <w:tc>
          <w:tcPr>
            <w:tcW w:w="624" w:type="dxa"/>
          </w:tcPr>
          <w:p w:rsidR="00FD07CF" w:rsidP="00A71FB2" w:rsidRDefault="00FD07CF" w14:paraId="1C5470A8" w14:textId="77777777">
            <w:pPr>
              <w:pStyle w:val="TableText"/>
            </w:pPr>
            <w:r>
              <w:rPr>
                <w:rFonts w:hint="cs"/>
                <w:sz w:val="26"/>
                <w:rtl/>
              </w:rPr>
              <w:t>8.</w:t>
            </w:r>
          </w:p>
        </w:tc>
        <w:tc>
          <w:tcPr>
            <w:tcW w:w="7146" w:type="dxa"/>
            <w:gridSpan w:val="2"/>
          </w:tcPr>
          <w:p w:rsidR="00FD07CF" w:rsidP="00A71FB2" w:rsidRDefault="00FD07CF" w14:paraId="6E72997F" w14:textId="77777777">
            <w:pPr>
              <w:pStyle w:val="TableBlock"/>
              <w:keepLines w:val="0"/>
              <w:rPr>
                <w:rtl/>
              </w:rPr>
            </w:pPr>
            <w:r>
              <w:rPr>
                <w:rtl/>
              </w:rPr>
              <w:t xml:space="preserve">השר ממונה על חוק זה </w:t>
            </w:r>
            <w:r>
              <w:rPr>
                <w:rFonts w:hint="cs"/>
                <w:rtl/>
              </w:rPr>
              <w:t xml:space="preserve">והוא </w:t>
            </w:r>
            <w:r>
              <w:rPr>
                <w:rtl/>
              </w:rPr>
              <w:t>רשאי להתקין תקנות בכל הנוגע לביצועו.</w:t>
            </w:r>
          </w:p>
        </w:tc>
      </w:tr>
    </w:tbl>
    <w:p w:rsidRPr="00FD07CF" w:rsidR="00E13C27" w:rsidP="0021633A" w:rsidRDefault="00E13C27" w14:paraId="7F6961AE" w14:textId="77777777">
      <w:pPr>
        <w:pStyle w:val="HeadDivreiHesber"/>
        <w:spacing w:before="0" w:after="0"/>
        <w:rPr>
          <w:rtl/>
        </w:rPr>
      </w:pPr>
    </w:p>
    <w:p w:rsidR="002D1EE3" w:rsidP="002D1EE3" w:rsidRDefault="002D1EE3" w14:paraId="7F6961CA" w14:textId="77777777">
      <w:pPr>
        <w:pStyle w:val="HeadDivreiHesber"/>
        <w:rPr>
          <w:rtl/>
        </w:rPr>
      </w:pPr>
      <w:r w:rsidRPr="0027450A">
        <w:rPr>
          <w:rFonts w:hint="cs"/>
          <w:rtl/>
        </w:rPr>
        <w:t>דברי הסבר</w:t>
      </w:r>
    </w:p>
    <w:p w:rsidR="00FD07CF" w:rsidP="00FD07CF" w:rsidRDefault="00FD07CF" w14:paraId="6AEF6E2C" w14:textId="77777777">
      <w:pPr>
        <w:pStyle w:val="Hesber"/>
        <w:rPr>
          <w:rtl/>
        </w:rPr>
      </w:pPr>
      <w:r>
        <w:rPr>
          <w:rFonts w:hint="cs"/>
          <w:rtl/>
        </w:rPr>
        <w:t>ההתמודדות עם משבר נגיף הקורונה גררה עלייה חדה בשיעורי האבטלה בישראל וכתוצאה מכך</w:t>
      </w:r>
      <w:r>
        <w:rPr>
          <w:rFonts w:hint="cs"/>
        </w:rPr>
        <w:t xml:space="preserve"> </w:t>
      </w:r>
      <w:r>
        <w:rPr>
          <w:rFonts w:hint="cs"/>
          <w:rtl/>
        </w:rPr>
        <w:t>ייקח זמן רב לענפים מסוימים בשוק העבודה</w:t>
      </w:r>
      <w:r>
        <w:rPr>
          <w:rFonts w:hint="cs"/>
        </w:rPr>
        <w:t xml:space="preserve"> </w:t>
      </w:r>
      <w:r>
        <w:rPr>
          <w:rFonts w:hint="cs"/>
          <w:rtl/>
        </w:rPr>
        <w:t xml:space="preserve">להשתקם ולחזור לפעילות מלאה. ברי כי עובדים רבים במשק הישראלי יזדקקו להסבות מקצוע ולמתן הכשרות מקצועיות על ידי המדינה, לשם החזרת עובדים רבים ככל האפשר למעגל העבודה ולהורדת שיעורי דורשי העבודה בישראל. </w:t>
      </w:r>
    </w:p>
    <w:p w:rsidR="00FD07CF" w:rsidP="00FD07CF" w:rsidRDefault="00FD07CF" w14:paraId="7E6290CE" w14:textId="77777777">
      <w:pPr>
        <w:pStyle w:val="Hesber"/>
        <w:rPr>
          <w:rtl/>
        </w:rPr>
      </w:pPr>
      <w:r>
        <w:rPr>
          <w:rFonts w:hint="cs"/>
          <w:rtl/>
        </w:rPr>
        <w:t xml:space="preserve">ואולם, מערך ההכשרות המקצועיות הנוכחי בישראל אינו מותאם למציאות הנוכחית ולוקה בחוסר מידע מהותי. מצב זה גורם לאובדן חמור של הפוטנציאל האנושי הרב הקיים בשוק העבודה הישראלי. </w:t>
      </w:r>
      <w:r>
        <w:rPr>
          <w:rFonts w:hint="cs"/>
          <w:rtl/>
        </w:rPr>
        <w:lastRenderedPageBreak/>
        <w:t xml:space="preserve">לכן, יש צורך דחוף בייעול מערך ההכשרות המקצועיות, הנמצא כיום באחריות </w:t>
      </w:r>
      <w:r w:rsidRPr="00706E00">
        <w:rPr>
          <w:rFonts w:hint="cs"/>
          <w:rtl/>
        </w:rPr>
        <w:t>אגף</w:t>
      </w:r>
      <w:r>
        <w:rPr>
          <w:rFonts w:hint="cs"/>
          <w:rtl/>
        </w:rPr>
        <w:t xml:space="preserve"> בכיר להכשרה מקצועית ולפיתוח כוח אדם במשרד העבודה, הרווחה, והשירותים החברתיים.</w:t>
      </w:r>
    </w:p>
    <w:p w:rsidR="00FD07CF" w:rsidP="00FD07CF" w:rsidRDefault="00FD07CF" w14:paraId="265A34BC" w14:textId="77777777">
      <w:pPr>
        <w:pStyle w:val="Hesber"/>
        <w:rPr>
          <w:rtl/>
        </w:rPr>
      </w:pPr>
      <w:r>
        <w:rPr>
          <w:rFonts w:hint="cs"/>
          <w:rtl/>
        </w:rPr>
        <w:t>לשם כך, עוסקת הצעת החוק בשלב ראשון בייעול המערך לרבות הקמת מאגר מידע מקצועי, בשיתוף הלשכה המרכזית לסטטיסטיקה, אשר יכלול בתוכו, בין היתר, את המגמות הנוכחיות בשוק העבודה, המקצועות הדרושים במשק והכישורים הנדרשים עבור כל מקצוע. כל זאת, בשיתוף ארגוני המעסיקים המובילים בישראל, אשר הם הגופים המקצועיים ביותר והנדרשים על מנת לזהות מגמות אלה.</w:t>
      </w:r>
    </w:p>
    <w:p w:rsidR="00FD07CF" w:rsidP="00FD07CF" w:rsidRDefault="00FD07CF" w14:paraId="6DA5DA8C" w14:textId="77777777">
      <w:pPr>
        <w:pStyle w:val="Hesber"/>
        <w:rPr>
          <w:rtl/>
        </w:rPr>
      </w:pPr>
      <w:r>
        <w:rPr>
          <w:rFonts w:hint="cs"/>
          <w:rtl/>
        </w:rPr>
        <w:t>בנוסף, קובעת הצעת החוק הגשת המלצות שנתיות לשר העבודה הרווחה והשירותים החברתיים על בסיס מאגר המידע, בסמוך לדיוני התקציב. לבסוף, מוצע כי יוקם אתר אינטרנט שקוף לציבור, על סמך מאגר המידע, על מנת לאפשר לאזרחים המעוניינים בכך להחליט אודות עתידם המקצועי.</w:t>
      </w:r>
    </w:p>
    <w:p w:rsidR="00FD07CF" w:rsidP="00FD07CF" w:rsidRDefault="00FD07CF" w14:paraId="0708B023" w14:textId="5A7CB9A7">
      <w:pPr>
        <w:pStyle w:val="Hesber"/>
        <w:rPr>
          <w:rtl/>
        </w:rPr>
      </w:pPr>
      <w:r w:rsidRPr="00FD07CF">
        <w:rPr>
          <w:rFonts w:hint="cs"/>
          <w:rtl/>
        </w:rPr>
        <w:t>הצעת חו</w:t>
      </w:r>
      <w:r w:rsidR="00CE0D04">
        <w:rPr>
          <w:rFonts w:hint="cs"/>
          <w:rtl/>
        </w:rPr>
        <w:t xml:space="preserve">ק זהה הונחה על שולחן הכנסת העשרים ושלוש </w:t>
      </w:r>
      <w:r w:rsidRPr="00FD07CF">
        <w:rPr>
          <w:rFonts w:hint="cs"/>
          <w:rtl/>
        </w:rPr>
        <w:t>על ידי חברת הכנסת אורנה ברביבאי (פ/1862/23)</w:t>
      </w:r>
      <w:r>
        <w:rPr>
          <w:rFonts w:hint="cs"/>
          <w:rtl/>
        </w:rPr>
        <w:t>.</w:t>
      </w:r>
    </w:p>
    <w:p w:rsidR="00CE0D04" w:rsidP="00FD07CF" w:rsidRDefault="00031614" w14:paraId="7DEB2F0E" w14:textId="3876C065">
      <w:pPr>
        <w:pStyle w:val="Hesber"/>
        <w:rPr>
          <w:rtl/>
        </w:rPr>
      </w:pPr>
      <w:r>
        <w:rPr>
          <w:rFonts w:hint="cs"/>
          <w:rtl/>
        </w:rPr>
        <w:t>הצעת החוק זהה לפ/1862/23 ולפיכך</w:t>
      </w:r>
      <w:bookmarkStart w:name="_GoBack" w:id="8"/>
      <w:bookmarkEnd w:id="8"/>
      <w:r w:rsidR="00CE0D04">
        <w:rPr>
          <w:rFonts w:hint="cs"/>
          <w:rtl/>
        </w:rPr>
        <w:t xml:space="preserve"> לא נבדקה מחדש על ידי הלשכה המשפטית של הכנסת.</w:t>
      </w:r>
    </w:p>
    <w:p w:rsidRPr="00FD07CF" w:rsidR="00CE0D04" w:rsidP="00FD07CF" w:rsidRDefault="00CE0D04" w14:paraId="20F453B2" w14:textId="77777777">
      <w:pPr>
        <w:pStyle w:val="Hesber"/>
        <w:rPr>
          <w:rtl/>
        </w:rPr>
      </w:pPr>
    </w:p>
    <w:p w:rsidR="00E13C27" w:rsidP="00E13C27" w:rsidRDefault="00E13C27" w14:paraId="7F6961CB" w14:textId="41A0665F">
      <w:pPr>
        <w:pStyle w:val="Hesber"/>
        <w:rPr>
          <w:rtl/>
        </w:rPr>
      </w:pPr>
    </w:p>
    <w:p>
      <w:pPr>
        <w:jc w:val="left"/>
        <w:spacing w:before="0" w:after="0" w:line="276" w:lineRule="auto"/>
      </w:pPr>
      <w:bookmarkStart w:name="selectedDocDateB" w:id="9"/>
      <w:bookmarkEnd w:id="9"/>
      <w:r/>
      <w:p>
        <w:pPr>
          <w:jc w:val="left"/>
          <w:spacing w:before="0" w:after="0" w:line="360" w:lineRule="auto"/>
        </w:pPr>
        <w:r>
          <w:rPr>
            <w:rtl/>
            <w:rFonts w:hint="cs" w:ascii="David" w:hAnsi="David" w:eastAsia="David" w:cs="David"/>
            <w:sz w:val="26"/>
            <w:szCs w:val="26"/>
          </w:rPr>
          <w:t>--------------------------------</w:t>
        </w:r>
      </w:p>
      <w:p>
        <w:pPr>
          <w:jc w:val="left"/>
          <w:spacing w:before="0" w:after="0" w:line="360" w:lineRule="auto"/>
        </w:pPr>
        <w:r>
          <w:rPr>
            <w:rtl/>
            <w:rFonts w:hint="cs" w:ascii="David" w:hAnsi="David" w:eastAsia="David" w:cs="David"/>
            <w:sz w:val="26"/>
            <w:szCs w:val="26"/>
          </w:rPr>
          <w:t>הוגשה ליו"ר הכנסת והסגנים</w:t>
        </w:r>
      </w:p>
      <w:p>
        <w:pPr>
          <w:jc w:val="left"/>
          <w:spacing w:before="0" w:after="0" w:line="360" w:lineRule="auto"/>
        </w:pPr>
        <w:r>
          <w:rPr>
            <w:rtl/>
            <w:rFonts w:hint="cs" w:ascii="David" w:hAnsi="David" w:eastAsia="David" w:cs="David"/>
            <w:sz w:val="26"/>
            <w:szCs w:val="26"/>
          </w:rPr>
          <w:t>והונחה על שולחן הכנסת ביום</w:t>
        </w:r>
      </w:p>
      <w:p>
        <w:pPr>
          <w:jc w:val="left"/>
          <w:spacing w:before="0" w:after="0" w:line="360" w:lineRule="auto"/>
        </w:pPr>
        <w:r>
          <w:rPr>
            <w:rtl/>
            <w:rFonts w:hint="cs" w:ascii="David" w:hAnsi="David" w:eastAsia="David" w:cs="David"/>
            <w:sz w:val="26"/>
            <w:szCs w:val="26"/>
          </w:rPr>
          <w:t xml:space="preserve">כ"א באייר התשפ"א</w:t>
          <w:t xml:space="preserve"> (03.05.2021) </w:t>
        </w:r>
      </w:p>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172849A3"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031614">
      <w:rPr>
        <w:rStyle w:val="aa"/>
        <w:noProof/>
        <w:rtl/>
      </w:rPr>
      <w:t>3</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31614"/>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E0D04"/>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 w:val="00FD07CF"/>
    <w:rsid w:val="00FE4F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783503E-0728-4AF4-8EFB-273C084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2599a629fc4dbd0c6f3d32642fd76758">
  <xsd:schema xmlns:xsd="http://www.w3.org/2001/XMLSchema" xmlns:xs="http://www.w3.org/2001/XMLSchema" xmlns:p="http://schemas.microsoft.com/office/2006/metadata/properties" targetNamespace="http://schemas.microsoft.com/office/2006/metadata/properties" ma:root="true" ma:fieldsID="6552e17932849a6e52ec7291f1d302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DDEA6-1227-41E6-9360-87E83533F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7450D14-35AB-4423-9656-1C1EBACE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602</Words>
  <Characters>3438</Characters>
  <Application>Microsoft Office Word</Application>
  <DocSecurity>0</DocSecurity>
  <Lines>28</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2013-07-04T08:25:00Z</cp:lastPrinted>
  <dcterms:created xsi:type="dcterms:W3CDTF">2015-04-20T09:58:00Z</dcterms:created>
  <dcterms:modified xsi:type="dcterms:W3CDTF">2021-04-20T10:25:00Z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2156379</vt:r8>
  </property>
</Properties>
</file>