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475.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הצעירים הערבים סופגים פגיעה כפולה, מהמשבר הכלכלי בריאותי ותת תמיכה וסיוע  ממשלתי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סונדוס סאלח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העבודה, הרווחה והשירותים החברתיים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שליש מהמובטלים בחברה הערבים הם צעירים ערבים, בגילאים 25-34. כפול משיעורם באוכלוסייה (15%)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נתון זה ידוע למשרדך?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ומה עושה משרדך כדי לתמוך ולסייע להם?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534F7D8-D25A-4276-B8BF-EE7D80C923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2150325</vt:r8>
  </property>
</Properties>
</file>