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B00109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5pt;height:45.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31.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זמינות קו החירום במשרד הבריאות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אליהו חסיד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י"ד בתמוז התש"פ (6 ביולי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 w:hint="cs"/>
          <w:rtl/>
        </w:rPr>
      </w:pPr>
    </w:p>
    <w:p w14:paraId="62A373DE" w14:textId="4AE4406C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מוקד קול הבריאות *5400, אינו זמין בין</w:t>
      </w:r>
      <w:r w:rsidR="00B00109">
        <w:rPr>
          <w:rFonts w:ascii="Tahoma" w:hAnsi="Tahoma" w:cs="David" w:hint="cs"/>
          <w:rtl/>
        </w:rPr>
        <w:t xml:space="preserve"> השעות</w:t>
      </w:r>
      <w:bookmarkStart w:id="14" w:name="_GoBack"/>
      <w:bookmarkEnd w:id="14"/>
      <w:r>
        <w:rPr>
          <w:rFonts w:ascii="Tahoma" w:hAnsi="Tahoma" w:cs="David" w:hint="cs"/>
          <w:rtl/>
        </w:rPr>
        <w:t xml:space="preserve"> 22:00 ל-8:00. זמן ההמתנה בקו בין 20 דקות לשעתיים. ממתינים בו זמנית בין 100 למאות איש.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 xml:space="preserve">איך ייתכן שבמוקד חרום למגפת קורונה, אין מענה זמין 24 שעות ומיידי. </w:t>
      </w:r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00109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306BE46F-7072-42D1-830F-D96970A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83F3-D24B-4149-BC67-AEF198E0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B0C34-DE4B-4F6F-B450-C6DD53B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2020-07-06T11:12:00Z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2142028</vt:r8>
  </property>
</Properties>
</file>