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2150070</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אריאל קלנר</w:t>
      </w:r>
      <w:bookmarkEnd w:id="3"/>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74D5FE43" w:rsidR="00E13C27" w:rsidRPr="00E06736" w:rsidRDefault="00904591" w:rsidP="002823B2">
      <w:pPr>
        <w:pStyle w:val="David"/>
        <w:spacing w:line="240" w:lineRule="auto"/>
        <w:ind w:left="3544"/>
        <w:rPr>
          <w:rtl/>
        </w:rPr>
      </w:pPr>
      <w:r>
        <w:t xml:space="preserve"> </w:t>
      </w:r>
      <w:bookmarkStart w:id="4" w:name="Private_Number"/>
      <w:r w:rsidR="002823B2">
        <w:rPr>
          <w:rtl/>
        </w:rPr>
        <w:tab/>
      </w:r>
      <w:r w:rsidR="002823B2">
        <w:rPr>
          <w:rtl/>
        </w:rPr>
        <w:tab/>
      </w:r>
      <w:r w:rsidR="002823B2">
        <w:rPr>
          <w:rtl/>
        </w:rPr>
        <w:tab/>
      </w:r>
      <w:r w:rsidR="002823B2">
        <w:rPr>
          <w:rtl/>
        </w:rPr>
        <w:tab/>
      </w:r>
      <w:r>
        <w:rPr>
          <w:rFonts w:hint="cs"/>
          <w:rtl/>
        </w:rPr>
        <w:t>פ/2573/23</w:t>
      </w:r>
      <w:bookmarkEnd w:id="4"/>
    </w:p>
    <w:p w14:paraId="7F6961AC" w14:textId="77777777" w:rsidR="00E13C27" w:rsidRDefault="00E13C27" w:rsidP="00E13C27">
      <w:pPr>
        <w:ind w:left="2880" w:firstLine="720"/>
        <w:rPr>
          <w:sz w:val="26"/>
          <w:szCs w:val="26"/>
          <w:rtl/>
        </w:rPr>
      </w:pPr>
    </w:p>
    <w:p w14:paraId="7F6961AD" w14:textId="77777777" w:rsidR="00E13C27" w:rsidRPr="00F67051" w:rsidRDefault="00A443CF" w:rsidP="0021633A">
      <w:pPr>
        <w:pStyle w:val="HeadHatzaotHok"/>
        <w:rPr>
          <w:rtl/>
        </w:rPr>
      </w:pPr>
      <w:bookmarkStart w:id="5" w:name="LGS_Subject"/>
      <w:r>
        <w:rPr>
          <w:rFonts w:hint="cs"/>
          <w:rtl/>
        </w:rPr>
        <w:t>הצעת חוק לתיקון פקודת מס הכנסה (מיסוי תרומה מישות מדינית זרה), התשפ"א–2020</w:t>
      </w:r>
      <w:bookmarkEnd w:id="5"/>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4647"/>
      </w:tblGrid>
      <w:tr w:rsidR="00D4250F" w14:paraId="38E27882" w14:textId="77777777" w:rsidTr="005B3DBB">
        <w:trPr>
          <w:cantSplit/>
        </w:trPr>
        <w:tc>
          <w:tcPr>
            <w:tcW w:w="1871" w:type="dxa"/>
          </w:tcPr>
          <w:p w14:paraId="08E5D488" w14:textId="2FA4A5A3" w:rsidR="00A62741" w:rsidRPr="00A62741" w:rsidRDefault="00A62741" w:rsidP="00D4250F">
            <w:pPr>
              <w:pStyle w:val="TableSideHeading"/>
              <w:outlineLvl w:val="9"/>
            </w:pPr>
            <w:r w:rsidRPr="00A62741">
              <w:rPr>
                <w:rFonts w:hint="cs"/>
                <w:rtl/>
              </w:rPr>
              <w:t>תיקון סעיף 9</w:t>
            </w:r>
          </w:p>
        </w:tc>
        <w:tc>
          <w:tcPr>
            <w:tcW w:w="624" w:type="dxa"/>
          </w:tcPr>
          <w:p w14:paraId="74172265" w14:textId="00D4EED4" w:rsidR="00A62741" w:rsidRDefault="00A62741" w:rsidP="005B3DBB">
            <w:pPr>
              <w:pStyle w:val="TableText"/>
              <w:jc w:val="both"/>
            </w:pPr>
            <w:r>
              <w:rPr>
                <w:rFonts w:hint="cs"/>
                <w:rtl/>
              </w:rPr>
              <w:t>1.</w:t>
            </w:r>
          </w:p>
        </w:tc>
        <w:tc>
          <w:tcPr>
            <w:tcW w:w="7143" w:type="dxa"/>
            <w:gridSpan w:val="5"/>
          </w:tcPr>
          <w:p w14:paraId="368F775A" w14:textId="470FA8F1" w:rsidR="00A62741" w:rsidRPr="00A62741" w:rsidRDefault="00A62741" w:rsidP="005B3DBB">
            <w:pPr>
              <w:pStyle w:val="TableBlock"/>
            </w:pPr>
            <w:r>
              <w:rPr>
                <w:rFonts w:hint="cs"/>
                <w:rtl/>
              </w:rPr>
              <w:t>בפקודת מס הכנסה</w:t>
            </w:r>
            <w:r w:rsidRPr="005B3DBB">
              <w:rPr>
                <w:rStyle w:val="a6"/>
                <w:rFonts w:ascii="David" w:hAnsi="David"/>
                <w:sz w:val="26"/>
              </w:rPr>
              <w:footnoteReference w:id="2"/>
            </w:r>
            <w:r>
              <w:rPr>
                <w:rFonts w:hint="cs"/>
                <w:rtl/>
              </w:rPr>
              <w:t>, בסעיף 9(2),</w:t>
            </w:r>
            <w:r w:rsidR="00DD7591">
              <w:rPr>
                <w:rFonts w:hint="cs"/>
                <w:rtl/>
              </w:rPr>
              <w:t xml:space="preserve"> בפסקת משנה (ב)</w:t>
            </w:r>
            <w:r w:rsidR="005B3DBB">
              <w:rPr>
                <w:rFonts w:hint="cs"/>
                <w:rtl/>
              </w:rPr>
              <w:t xml:space="preserve"> </w:t>
            </w:r>
            <w:r w:rsidR="00D4250F">
              <w:rPr>
                <w:rFonts w:hint="cs"/>
                <w:rtl/>
              </w:rPr>
              <w:t>–</w:t>
            </w:r>
            <w:r>
              <w:rPr>
                <w:rFonts w:hint="cs"/>
                <w:rtl/>
              </w:rPr>
              <w:t xml:space="preserve"> </w:t>
            </w:r>
          </w:p>
        </w:tc>
      </w:tr>
      <w:tr w:rsidR="00D4250F" w14:paraId="538A7A24" w14:textId="77777777" w:rsidTr="005B3DBB">
        <w:trPr>
          <w:cantSplit/>
        </w:trPr>
        <w:tc>
          <w:tcPr>
            <w:tcW w:w="1871" w:type="dxa"/>
          </w:tcPr>
          <w:p w14:paraId="4EB820C4" w14:textId="77777777" w:rsidR="00D4250F" w:rsidRPr="00A62741" w:rsidRDefault="00D4250F" w:rsidP="00D4250F">
            <w:pPr>
              <w:pStyle w:val="TableSideHeading"/>
              <w:outlineLvl w:val="9"/>
              <w:rPr>
                <w:rtl/>
              </w:rPr>
            </w:pPr>
          </w:p>
        </w:tc>
        <w:tc>
          <w:tcPr>
            <w:tcW w:w="624" w:type="dxa"/>
          </w:tcPr>
          <w:p w14:paraId="08CDDC7E" w14:textId="77777777" w:rsidR="00D4250F" w:rsidRDefault="00D4250F" w:rsidP="005B3DBB">
            <w:pPr>
              <w:pStyle w:val="TableText"/>
              <w:rPr>
                <w:rtl/>
              </w:rPr>
            </w:pPr>
          </w:p>
        </w:tc>
        <w:tc>
          <w:tcPr>
            <w:tcW w:w="624" w:type="dxa"/>
          </w:tcPr>
          <w:p w14:paraId="5C9086B8" w14:textId="23982B3E" w:rsidR="00D4250F" w:rsidRDefault="00D4250F" w:rsidP="008D231F">
            <w:pPr>
              <w:pStyle w:val="TableText"/>
              <w:jc w:val="both"/>
              <w:rPr>
                <w:rtl/>
              </w:rPr>
            </w:pPr>
            <w:r>
              <w:rPr>
                <w:rFonts w:hint="cs"/>
                <w:rtl/>
              </w:rPr>
              <w:t>(</w:t>
            </w:r>
            <w:r w:rsidR="00C74D9E">
              <w:rPr>
                <w:rFonts w:hint="cs"/>
                <w:rtl/>
              </w:rPr>
              <w:t>1</w:t>
            </w:r>
            <w:r>
              <w:rPr>
                <w:rFonts w:hint="cs"/>
                <w:rtl/>
              </w:rPr>
              <w:t>)</w:t>
            </w:r>
          </w:p>
        </w:tc>
        <w:tc>
          <w:tcPr>
            <w:tcW w:w="6519" w:type="dxa"/>
            <w:gridSpan w:val="4"/>
          </w:tcPr>
          <w:p w14:paraId="2F8D1C7B" w14:textId="3ECF6B8C" w:rsidR="00D4250F" w:rsidRDefault="00D4250F" w:rsidP="005B3DBB">
            <w:pPr>
              <w:pStyle w:val="TableBlock"/>
              <w:rPr>
                <w:rtl/>
              </w:rPr>
            </w:pPr>
            <w:r>
              <w:rPr>
                <w:rFonts w:hint="cs"/>
                <w:rtl/>
              </w:rPr>
              <w:t>בהגדרה "מוסד ציבורי", אחרי "שר האוצר" יבוא:</w:t>
            </w:r>
          </w:p>
        </w:tc>
      </w:tr>
      <w:tr w:rsidR="00C74D9E" w14:paraId="6110A0E0" w14:textId="77777777" w:rsidTr="005B3DBB">
        <w:trPr>
          <w:cantSplit/>
        </w:trPr>
        <w:tc>
          <w:tcPr>
            <w:tcW w:w="1871" w:type="dxa"/>
          </w:tcPr>
          <w:p w14:paraId="2B8C6434" w14:textId="77777777" w:rsidR="00C74D9E" w:rsidRDefault="00C74D9E">
            <w:pPr>
              <w:pStyle w:val="TableSideHeading"/>
            </w:pPr>
          </w:p>
        </w:tc>
        <w:tc>
          <w:tcPr>
            <w:tcW w:w="624" w:type="dxa"/>
          </w:tcPr>
          <w:p w14:paraId="43ECFA14" w14:textId="77777777" w:rsidR="00C74D9E" w:rsidRDefault="00C74D9E">
            <w:pPr>
              <w:pStyle w:val="TableText"/>
            </w:pPr>
          </w:p>
        </w:tc>
        <w:tc>
          <w:tcPr>
            <w:tcW w:w="624" w:type="dxa"/>
          </w:tcPr>
          <w:p w14:paraId="7542AD46" w14:textId="77777777" w:rsidR="00C74D9E" w:rsidRDefault="00C74D9E">
            <w:pPr>
              <w:pStyle w:val="TableText"/>
            </w:pPr>
          </w:p>
        </w:tc>
        <w:tc>
          <w:tcPr>
            <w:tcW w:w="624" w:type="dxa"/>
          </w:tcPr>
          <w:p w14:paraId="19FE58BC" w14:textId="77777777" w:rsidR="00C74D9E" w:rsidRDefault="00C74D9E">
            <w:pPr>
              <w:pStyle w:val="TableText"/>
            </w:pPr>
          </w:p>
        </w:tc>
        <w:tc>
          <w:tcPr>
            <w:tcW w:w="5895" w:type="dxa"/>
            <w:gridSpan w:val="3"/>
          </w:tcPr>
          <w:p w14:paraId="4D9ED2FA" w14:textId="2AFD00AD" w:rsidR="00C74D9E" w:rsidRDefault="00C74D9E" w:rsidP="005B3DBB">
            <w:pPr>
              <w:pStyle w:val="TableBlock"/>
            </w:pPr>
            <w:r>
              <w:rPr>
                <w:rFonts w:hint="cs"/>
                <w:rtl/>
              </w:rPr>
              <w:t>"</w:t>
            </w:r>
            <w:r w:rsidRPr="00E67784">
              <w:rPr>
                <w:rtl/>
              </w:rPr>
              <w:t>ו</w:t>
            </w:r>
            <w:r>
              <w:rPr>
                <w:rFonts w:hint="cs"/>
                <w:rtl/>
              </w:rPr>
              <w:t>אולם בשנת מס פלונית לא ייחשב חבר בני אדם או הקדש כמוסד ציבורי אם קיבל תרומה המתערבת בענייניה הפנימיים של מדינת ישראל בשנתיים שקדמו לשנה זו."</w:t>
            </w:r>
            <w:r w:rsidR="005B3DBB">
              <w:t xml:space="preserve"> </w:t>
            </w:r>
          </w:p>
        </w:tc>
      </w:tr>
      <w:tr w:rsidR="00C74D9E" w14:paraId="24E9F3D7" w14:textId="77777777" w:rsidTr="005B3DBB">
        <w:trPr>
          <w:cantSplit/>
        </w:trPr>
        <w:tc>
          <w:tcPr>
            <w:tcW w:w="1871" w:type="dxa"/>
          </w:tcPr>
          <w:p w14:paraId="56B627FC" w14:textId="77777777" w:rsidR="00C74D9E" w:rsidRDefault="00C74D9E" w:rsidP="00C74D9E">
            <w:pPr>
              <w:pStyle w:val="TableSideHeading"/>
            </w:pPr>
          </w:p>
        </w:tc>
        <w:tc>
          <w:tcPr>
            <w:tcW w:w="624" w:type="dxa"/>
          </w:tcPr>
          <w:p w14:paraId="2528D0A1" w14:textId="77777777" w:rsidR="00C74D9E" w:rsidRDefault="00C74D9E" w:rsidP="00C74D9E">
            <w:pPr>
              <w:pStyle w:val="TableText"/>
            </w:pPr>
          </w:p>
        </w:tc>
        <w:tc>
          <w:tcPr>
            <w:tcW w:w="624" w:type="dxa"/>
          </w:tcPr>
          <w:p w14:paraId="29D8816A" w14:textId="188331CF" w:rsidR="00C74D9E" w:rsidRDefault="00C74D9E" w:rsidP="008D231F">
            <w:pPr>
              <w:pStyle w:val="TableText"/>
            </w:pPr>
            <w:r>
              <w:rPr>
                <w:rFonts w:hint="cs"/>
                <w:rtl/>
              </w:rPr>
              <w:t>(2)</w:t>
            </w:r>
          </w:p>
        </w:tc>
        <w:tc>
          <w:tcPr>
            <w:tcW w:w="6519" w:type="dxa"/>
            <w:gridSpan w:val="4"/>
          </w:tcPr>
          <w:p w14:paraId="71E97993" w14:textId="67850C29" w:rsidR="00C74D9E" w:rsidRDefault="00C74D9E" w:rsidP="005B3DBB">
            <w:pPr>
              <w:pStyle w:val="TableBlock"/>
            </w:pPr>
            <w:r>
              <w:rPr>
                <w:rFonts w:hint="cs"/>
                <w:rtl/>
              </w:rPr>
              <w:t xml:space="preserve">אחרי ההגדרה "מטרה ציבורית", יבוא: </w:t>
            </w:r>
          </w:p>
        </w:tc>
      </w:tr>
      <w:tr w:rsidR="00C74D9E" w14:paraId="5EA1ADF2" w14:textId="77777777" w:rsidTr="005B3DBB">
        <w:trPr>
          <w:cantSplit/>
        </w:trPr>
        <w:tc>
          <w:tcPr>
            <w:tcW w:w="1871" w:type="dxa"/>
          </w:tcPr>
          <w:p w14:paraId="349117FC" w14:textId="77777777" w:rsidR="00C74D9E" w:rsidRDefault="00C74D9E" w:rsidP="005B3DBB">
            <w:pPr>
              <w:pStyle w:val="TableSideHeading"/>
              <w:outlineLvl w:val="9"/>
            </w:pPr>
          </w:p>
        </w:tc>
        <w:tc>
          <w:tcPr>
            <w:tcW w:w="624" w:type="dxa"/>
          </w:tcPr>
          <w:p w14:paraId="3D51E236" w14:textId="77777777" w:rsidR="00C74D9E" w:rsidRDefault="00C74D9E" w:rsidP="005B3DBB">
            <w:pPr>
              <w:pStyle w:val="TableText"/>
              <w:jc w:val="both"/>
            </w:pPr>
          </w:p>
        </w:tc>
        <w:tc>
          <w:tcPr>
            <w:tcW w:w="624" w:type="dxa"/>
          </w:tcPr>
          <w:p w14:paraId="095FFCEC" w14:textId="77777777" w:rsidR="00C74D9E" w:rsidRDefault="00C74D9E" w:rsidP="005B3DBB">
            <w:pPr>
              <w:pStyle w:val="TableText"/>
              <w:jc w:val="both"/>
              <w:rPr>
                <w:rtl/>
              </w:rPr>
            </w:pPr>
          </w:p>
        </w:tc>
        <w:tc>
          <w:tcPr>
            <w:tcW w:w="624" w:type="dxa"/>
          </w:tcPr>
          <w:p w14:paraId="50EE96A6" w14:textId="77777777" w:rsidR="00C74D9E" w:rsidRPr="008D231F" w:rsidRDefault="00C74D9E" w:rsidP="008D231F">
            <w:pPr>
              <w:pStyle w:val="TableText"/>
              <w:jc w:val="both"/>
              <w:rPr>
                <w:rtl/>
              </w:rPr>
            </w:pPr>
          </w:p>
        </w:tc>
        <w:tc>
          <w:tcPr>
            <w:tcW w:w="5895" w:type="dxa"/>
            <w:gridSpan w:val="3"/>
          </w:tcPr>
          <w:p w14:paraId="4276B244" w14:textId="71054677" w:rsidR="00C74D9E" w:rsidRPr="008D231F" w:rsidRDefault="00C74D9E" w:rsidP="005B3DBB">
            <w:pPr>
              <w:pStyle w:val="TableBlockOutdent"/>
              <w:rPr>
                <w:rtl/>
              </w:rPr>
            </w:pPr>
            <w:r w:rsidRPr="00C74D9E">
              <w:rPr>
                <w:rFonts w:hint="cs"/>
                <w:rtl/>
              </w:rPr>
              <w:t>""ישות מדינית זרה" – כהגדרתה</w:t>
            </w:r>
            <w:r w:rsidRPr="00F44A67">
              <w:rPr>
                <w:rFonts w:hint="cs"/>
                <w:rtl/>
              </w:rPr>
              <w:t xml:space="preserve"> בסע</w:t>
            </w:r>
            <w:r w:rsidR="008D231F">
              <w:rPr>
                <w:rFonts w:hint="cs"/>
                <w:rtl/>
              </w:rPr>
              <w:t>י</w:t>
            </w:r>
            <w:r w:rsidRPr="00F44A67">
              <w:rPr>
                <w:rFonts w:hint="cs"/>
                <w:rtl/>
              </w:rPr>
              <w:t>ף 36א לחוק העמותות, התש"ם–1980</w:t>
            </w:r>
            <w:r w:rsidR="00325ADF" w:rsidRPr="005B3DBB">
              <w:rPr>
                <w:rStyle w:val="a6"/>
                <w:rFonts w:ascii="David" w:hAnsi="David"/>
                <w:sz w:val="26"/>
                <w:rtl/>
              </w:rPr>
              <w:footnoteReference w:id="3"/>
            </w:r>
            <w:r w:rsidR="005B3DBB">
              <w:rPr>
                <w:rFonts w:hint="cs"/>
                <w:rtl/>
              </w:rPr>
              <w:t>;</w:t>
            </w:r>
          </w:p>
        </w:tc>
      </w:tr>
      <w:tr w:rsidR="00C74D9E" w14:paraId="48947AF2" w14:textId="77777777" w:rsidTr="005B3DBB">
        <w:trPr>
          <w:cantSplit/>
        </w:trPr>
        <w:tc>
          <w:tcPr>
            <w:tcW w:w="1871" w:type="dxa"/>
          </w:tcPr>
          <w:p w14:paraId="24B59F28" w14:textId="77777777" w:rsidR="00C74D9E" w:rsidRDefault="00C74D9E" w:rsidP="00C74D9E">
            <w:pPr>
              <w:pStyle w:val="TableSideHeading"/>
              <w:outlineLvl w:val="9"/>
            </w:pPr>
          </w:p>
        </w:tc>
        <w:tc>
          <w:tcPr>
            <w:tcW w:w="624" w:type="dxa"/>
          </w:tcPr>
          <w:p w14:paraId="66A779CD" w14:textId="77777777" w:rsidR="00C74D9E" w:rsidRDefault="00C74D9E" w:rsidP="00C74D9E">
            <w:pPr>
              <w:pStyle w:val="TableText"/>
              <w:jc w:val="both"/>
            </w:pPr>
          </w:p>
        </w:tc>
        <w:tc>
          <w:tcPr>
            <w:tcW w:w="624" w:type="dxa"/>
          </w:tcPr>
          <w:p w14:paraId="41F8971F" w14:textId="77777777" w:rsidR="00C74D9E" w:rsidRDefault="00C74D9E" w:rsidP="00C74D9E">
            <w:pPr>
              <w:pStyle w:val="TableText"/>
              <w:jc w:val="both"/>
              <w:rPr>
                <w:rtl/>
              </w:rPr>
            </w:pPr>
          </w:p>
        </w:tc>
        <w:tc>
          <w:tcPr>
            <w:tcW w:w="624" w:type="dxa"/>
          </w:tcPr>
          <w:p w14:paraId="78CA5E72" w14:textId="77777777" w:rsidR="00C74D9E" w:rsidRPr="008D231F" w:rsidRDefault="00C74D9E" w:rsidP="00C74D9E">
            <w:pPr>
              <w:pStyle w:val="TableText"/>
              <w:jc w:val="both"/>
              <w:rPr>
                <w:rtl/>
              </w:rPr>
            </w:pPr>
          </w:p>
        </w:tc>
        <w:tc>
          <w:tcPr>
            <w:tcW w:w="5895" w:type="dxa"/>
            <w:gridSpan w:val="3"/>
          </w:tcPr>
          <w:p w14:paraId="0696219F" w14:textId="63EDABB3" w:rsidR="00C74D9E" w:rsidRPr="008F38D1" w:rsidRDefault="00C74D9E" w:rsidP="005B3DBB">
            <w:pPr>
              <w:pStyle w:val="TableBlockOutdent"/>
              <w:rPr>
                <w:rtl/>
              </w:rPr>
            </w:pPr>
            <w:r w:rsidRPr="008D231F">
              <w:rPr>
                <w:rFonts w:hint="cs"/>
                <w:rtl/>
              </w:rPr>
              <w:t>"תרומה המתערבת בענייניה הפנימיים של</w:t>
            </w:r>
            <w:r w:rsidRPr="00325ADF">
              <w:rPr>
                <w:rFonts w:hint="cs"/>
                <w:rtl/>
              </w:rPr>
              <w:t xml:space="preserve"> מדינת ישראל" </w:t>
            </w:r>
            <w:r w:rsidRPr="00CF7CFC">
              <w:rPr>
                <w:rtl/>
              </w:rPr>
              <w:t>–</w:t>
            </w:r>
            <w:r w:rsidRPr="00CF7CFC">
              <w:rPr>
                <w:rFonts w:hint="cs"/>
                <w:rtl/>
              </w:rPr>
              <w:t xml:space="preserve"> תרומה הניתנת מישות מדינית זרה לחבר בני אדם או להקדש, לרבות בעקיפין, אשר יש במעשיו</w:t>
            </w:r>
            <w:r w:rsidR="00325ADF">
              <w:rPr>
                <w:rFonts w:hint="cs"/>
                <w:rtl/>
              </w:rPr>
              <w:t xml:space="preserve">, </w:t>
            </w:r>
            <w:r w:rsidR="00325ADF" w:rsidRPr="003B17AB">
              <w:rPr>
                <w:rFonts w:ascii="David" w:hAnsi="David"/>
                <w:sz w:val="26"/>
                <w:rtl/>
              </w:rPr>
              <w:t>בשנתיים שקדמו לתרומה או בשנתיים שלאחר התרומה,</w:t>
            </w:r>
            <w:r w:rsidRPr="00CF7CFC">
              <w:rPr>
                <w:rFonts w:hint="cs"/>
                <w:rtl/>
              </w:rPr>
              <w:t xml:space="preserve"> קידום מטרה ציבורית באמצעות פנייה או סיוע לפנייה</w:t>
            </w:r>
            <w:r w:rsidRPr="008F38D1">
              <w:rPr>
                <w:rFonts w:hint="cs"/>
                <w:rtl/>
              </w:rPr>
              <w:t xml:space="preserve"> לאחד מאלה:</w:t>
            </w:r>
          </w:p>
        </w:tc>
      </w:tr>
      <w:tr w:rsidR="00C74D9E" w14:paraId="1D94E3B3" w14:textId="77777777" w:rsidTr="005B3DBB">
        <w:trPr>
          <w:cantSplit/>
        </w:trPr>
        <w:tc>
          <w:tcPr>
            <w:tcW w:w="1871" w:type="dxa"/>
          </w:tcPr>
          <w:p w14:paraId="4DA15EEF" w14:textId="77777777" w:rsidR="00C74D9E" w:rsidRDefault="00C74D9E">
            <w:pPr>
              <w:pStyle w:val="TableSideHeading"/>
            </w:pPr>
          </w:p>
        </w:tc>
        <w:tc>
          <w:tcPr>
            <w:tcW w:w="624" w:type="dxa"/>
          </w:tcPr>
          <w:p w14:paraId="42C3E126" w14:textId="77777777" w:rsidR="00C74D9E" w:rsidRDefault="00C74D9E">
            <w:pPr>
              <w:pStyle w:val="TableText"/>
            </w:pPr>
          </w:p>
        </w:tc>
        <w:tc>
          <w:tcPr>
            <w:tcW w:w="624" w:type="dxa"/>
          </w:tcPr>
          <w:p w14:paraId="6FA13EFA" w14:textId="77777777" w:rsidR="00C74D9E" w:rsidRDefault="00C74D9E">
            <w:pPr>
              <w:pStyle w:val="TableText"/>
            </w:pPr>
          </w:p>
        </w:tc>
        <w:tc>
          <w:tcPr>
            <w:tcW w:w="624" w:type="dxa"/>
          </w:tcPr>
          <w:p w14:paraId="17F9E44D" w14:textId="77777777" w:rsidR="00C74D9E" w:rsidRDefault="00C74D9E">
            <w:pPr>
              <w:pStyle w:val="TableText"/>
            </w:pPr>
          </w:p>
        </w:tc>
        <w:tc>
          <w:tcPr>
            <w:tcW w:w="624" w:type="dxa"/>
          </w:tcPr>
          <w:p w14:paraId="68B80B9A" w14:textId="77777777" w:rsidR="00C74D9E" w:rsidRDefault="00C74D9E">
            <w:pPr>
              <w:pStyle w:val="TableText"/>
            </w:pPr>
          </w:p>
        </w:tc>
        <w:tc>
          <w:tcPr>
            <w:tcW w:w="5271" w:type="dxa"/>
            <w:gridSpan w:val="2"/>
          </w:tcPr>
          <w:p w14:paraId="77A20489" w14:textId="068DB071" w:rsidR="00C74D9E" w:rsidRDefault="00C74D9E" w:rsidP="005B3DBB">
            <w:pPr>
              <w:pStyle w:val="TableBlock"/>
            </w:pPr>
            <w:r>
              <w:rPr>
                <w:rFonts w:hint="cs"/>
                <w:rtl/>
              </w:rPr>
              <w:t>(1) בית המשפט</w:t>
            </w:r>
            <w:r w:rsidR="00CF7CFC">
              <w:rPr>
                <w:rFonts w:hint="cs"/>
                <w:rtl/>
              </w:rPr>
              <w:t>;</w:t>
            </w:r>
          </w:p>
        </w:tc>
      </w:tr>
      <w:tr w:rsidR="00C74D9E" w14:paraId="27B9CC00" w14:textId="77777777" w:rsidTr="005B3DBB">
        <w:trPr>
          <w:cantSplit/>
        </w:trPr>
        <w:tc>
          <w:tcPr>
            <w:tcW w:w="1871" w:type="dxa"/>
          </w:tcPr>
          <w:p w14:paraId="6925AF01" w14:textId="77777777" w:rsidR="00C74D9E" w:rsidRDefault="00C74D9E">
            <w:pPr>
              <w:pStyle w:val="TableSideHeading"/>
            </w:pPr>
          </w:p>
        </w:tc>
        <w:tc>
          <w:tcPr>
            <w:tcW w:w="624" w:type="dxa"/>
          </w:tcPr>
          <w:p w14:paraId="65B79752" w14:textId="77777777" w:rsidR="00C74D9E" w:rsidRDefault="00C74D9E" w:rsidP="00C74D9E">
            <w:pPr>
              <w:pStyle w:val="TableText"/>
            </w:pPr>
          </w:p>
        </w:tc>
        <w:tc>
          <w:tcPr>
            <w:tcW w:w="624" w:type="dxa"/>
          </w:tcPr>
          <w:p w14:paraId="4F351C73" w14:textId="77777777" w:rsidR="00C74D9E" w:rsidRDefault="00C74D9E">
            <w:pPr>
              <w:pStyle w:val="TableText"/>
            </w:pPr>
          </w:p>
        </w:tc>
        <w:tc>
          <w:tcPr>
            <w:tcW w:w="624" w:type="dxa"/>
          </w:tcPr>
          <w:p w14:paraId="439144B0" w14:textId="77777777" w:rsidR="00C74D9E" w:rsidRDefault="00C74D9E">
            <w:pPr>
              <w:pStyle w:val="TableText"/>
            </w:pPr>
          </w:p>
        </w:tc>
        <w:tc>
          <w:tcPr>
            <w:tcW w:w="624" w:type="dxa"/>
          </w:tcPr>
          <w:p w14:paraId="3704F6C5" w14:textId="77777777" w:rsidR="00C74D9E" w:rsidRDefault="00C74D9E">
            <w:pPr>
              <w:pStyle w:val="TableText"/>
            </w:pPr>
          </w:p>
        </w:tc>
        <w:tc>
          <w:tcPr>
            <w:tcW w:w="5271" w:type="dxa"/>
            <w:gridSpan w:val="2"/>
          </w:tcPr>
          <w:p w14:paraId="547BAD72" w14:textId="04B6A437" w:rsidR="00C74D9E" w:rsidRPr="00C74D9E" w:rsidRDefault="00C74D9E" w:rsidP="005B3DBB">
            <w:pPr>
              <w:pStyle w:val="TableBlock"/>
            </w:pPr>
            <w:r w:rsidRPr="00C74D9E">
              <w:rPr>
                <w:rFonts w:hint="cs"/>
                <w:rtl/>
              </w:rPr>
              <w:t xml:space="preserve">(2) </w:t>
            </w:r>
            <w:r w:rsidRPr="00C74D9E">
              <w:rPr>
                <w:rtl/>
              </w:rPr>
              <w:t>הכנסת, ועדה מוועדותיה או חבר מחבריה</w:t>
            </w:r>
            <w:r w:rsidR="00CF7CFC">
              <w:rPr>
                <w:rFonts w:hint="cs"/>
                <w:rtl/>
              </w:rPr>
              <w:t>;</w:t>
            </w:r>
          </w:p>
        </w:tc>
      </w:tr>
      <w:tr w:rsidR="00C74D9E" w14:paraId="5D3DF8EF" w14:textId="77777777" w:rsidTr="005B3DBB">
        <w:trPr>
          <w:cantSplit/>
        </w:trPr>
        <w:tc>
          <w:tcPr>
            <w:tcW w:w="1871" w:type="dxa"/>
          </w:tcPr>
          <w:p w14:paraId="11CFD9C9" w14:textId="77777777" w:rsidR="00C74D9E" w:rsidRDefault="00C74D9E">
            <w:pPr>
              <w:pStyle w:val="TableSideHeading"/>
            </w:pPr>
          </w:p>
        </w:tc>
        <w:tc>
          <w:tcPr>
            <w:tcW w:w="624" w:type="dxa"/>
          </w:tcPr>
          <w:p w14:paraId="6DE2BF65" w14:textId="77777777" w:rsidR="00C74D9E" w:rsidRDefault="00C74D9E" w:rsidP="00C74D9E">
            <w:pPr>
              <w:pStyle w:val="TableText"/>
            </w:pPr>
          </w:p>
        </w:tc>
        <w:tc>
          <w:tcPr>
            <w:tcW w:w="624" w:type="dxa"/>
          </w:tcPr>
          <w:p w14:paraId="2ED57B8E" w14:textId="77777777" w:rsidR="00C74D9E" w:rsidRDefault="00C74D9E">
            <w:pPr>
              <w:pStyle w:val="TableText"/>
            </w:pPr>
          </w:p>
        </w:tc>
        <w:tc>
          <w:tcPr>
            <w:tcW w:w="624" w:type="dxa"/>
          </w:tcPr>
          <w:p w14:paraId="4EF1C5C9" w14:textId="77777777" w:rsidR="00C74D9E" w:rsidRDefault="00C74D9E">
            <w:pPr>
              <w:pStyle w:val="TableText"/>
            </w:pPr>
          </w:p>
        </w:tc>
        <w:tc>
          <w:tcPr>
            <w:tcW w:w="624" w:type="dxa"/>
          </w:tcPr>
          <w:p w14:paraId="2C3D89A3" w14:textId="77777777" w:rsidR="00C74D9E" w:rsidRDefault="00C74D9E">
            <w:pPr>
              <w:pStyle w:val="TableText"/>
            </w:pPr>
          </w:p>
        </w:tc>
        <w:tc>
          <w:tcPr>
            <w:tcW w:w="5271" w:type="dxa"/>
            <w:gridSpan w:val="2"/>
          </w:tcPr>
          <w:p w14:paraId="4FD5EEFB" w14:textId="6DC67831" w:rsidR="00C74D9E" w:rsidRDefault="00C74D9E" w:rsidP="005B3DBB">
            <w:pPr>
              <w:pStyle w:val="TableBlock"/>
            </w:pPr>
            <w:r>
              <w:rPr>
                <w:rtl/>
              </w:rPr>
              <w:t>(3)</w:t>
            </w:r>
            <w:r>
              <w:rPr>
                <w:rFonts w:hint="cs"/>
                <w:rtl/>
              </w:rPr>
              <w:t xml:space="preserve"> </w:t>
            </w:r>
            <w:r w:rsidRPr="00A62741">
              <w:rPr>
                <w:rtl/>
              </w:rPr>
              <w:t>הממשלה, שר משריה, רשות מרשויותיה או עובד מעובדיה</w:t>
            </w:r>
            <w:r>
              <w:rPr>
                <w:rFonts w:hint="cs"/>
                <w:rtl/>
              </w:rPr>
              <w:t>,</w:t>
            </w:r>
            <w:r w:rsidRPr="00A62741">
              <w:rPr>
                <w:rtl/>
              </w:rPr>
              <w:t xml:space="preserve"> לרבות יועץ משפטי, תובע או שוטר</w:t>
            </w:r>
            <w:r w:rsidR="00CF7CFC">
              <w:rPr>
                <w:rFonts w:hint="cs"/>
                <w:rtl/>
              </w:rPr>
              <w:t>;</w:t>
            </w:r>
          </w:p>
        </w:tc>
      </w:tr>
      <w:tr w:rsidR="00C74D9E" w14:paraId="77D9FF58" w14:textId="77777777" w:rsidTr="005B3DBB">
        <w:trPr>
          <w:cantSplit/>
        </w:trPr>
        <w:tc>
          <w:tcPr>
            <w:tcW w:w="1871" w:type="dxa"/>
          </w:tcPr>
          <w:p w14:paraId="33E8BF8B" w14:textId="77777777" w:rsidR="00C74D9E" w:rsidRDefault="00C74D9E">
            <w:pPr>
              <w:pStyle w:val="TableSideHeading"/>
            </w:pPr>
          </w:p>
        </w:tc>
        <w:tc>
          <w:tcPr>
            <w:tcW w:w="624" w:type="dxa"/>
          </w:tcPr>
          <w:p w14:paraId="030908F2" w14:textId="77777777" w:rsidR="00C74D9E" w:rsidRDefault="00C74D9E" w:rsidP="00C74D9E">
            <w:pPr>
              <w:pStyle w:val="TableText"/>
            </w:pPr>
          </w:p>
        </w:tc>
        <w:tc>
          <w:tcPr>
            <w:tcW w:w="624" w:type="dxa"/>
          </w:tcPr>
          <w:p w14:paraId="0CA8F067" w14:textId="77777777" w:rsidR="00C74D9E" w:rsidRDefault="00C74D9E">
            <w:pPr>
              <w:pStyle w:val="TableText"/>
            </w:pPr>
          </w:p>
        </w:tc>
        <w:tc>
          <w:tcPr>
            <w:tcW w:w="624" w:type="dxa"/>
          </w:tcPr>
          <w:p w14:paraId="481B53A5" w14:textId="77777777" w:rsidR="00C74D9E" w:rsidRDefault="00C74D9E">
            <w:pPr>
              <w:pStyle w:val="TableText"/>
            </w:pPr>
          </w:p>
        </w:tc>
        <w:tc>
          <w:tcPr>
            <w:tcW w:w="624" w:type="dxa"/>
          </w:tcPr>
          <w:p w14:paraId="5B64C290" w14:textId="77777777" w:rsidR="00C74D9E" w:rsidRDefault="00C74D9E">
            <w:pPr>
              <w:pStyle w:val="TableText"/>
            </w:pPr>
          </w:p>
        </w:tc>
        <w:tc>
          <w:tcPr>
            <w:tcW w:w="5271" w:type="dxa"/>
            <w:gridSpan w:val="2"/>
          </w:tcPr>
          <w:p w14:paraId="4388F2DE" w14:textId="71FDE210" w:rsidR="00C74D9E" w:rsidRDefault="00C74D9E" w:rsidP="005B3DBB">
            <w:pPr>
              <w:pStyle w:val="TableBlock"/>
            </w:pPr>
            <w:r w:rsidRPr="00C74D9E">
              <w:rPr>
                <w:rFonts w:hint="cs"/>
                <w:rtl/>
              </w:rPr>
              <w:t xml:space="preserve">(4) </w:t>
            </w:r>
            <w:r w:rsidRPr="00C74D9E">
              <w:rPr>
                <w:rtl/>
              </w:rPr>
              <w:t>רשות מקומית או עובד מעובדיה</w:t>
            </w:r>
            <w:r w:rsidR="00CF7CFC">
              <w:rPr>
                <w:rFonts w:hint="cs"/>
                <w:rtl/>
              </w:rPr>
              <w:t>;</w:t>
            </w:r>
          </w:p>
        </w:tc>
      </w:tr>
      <w:tr w:rsidR="00C74D9E" w14:paraId="041B2EF8" w14:textId="77777777" w:rsidTr="005B3DBB">
        <w:trPr>
          <w:cantSplit/>
        </w:trPr>
        <w:tc>
          <w:tcPr>
            <w:tcW w:w="1871" w:type="dxa"/>
          </w:tcPr>
          <w:p w14:paraId="66DE562F" w14:textId="77777777" w:rsidR="00C74D9E" w:rsidRDefault="00C74D9E">
            <w:pPr>
              <w:pStyle w:val="TableSideHeading"/>
            </w:pPr>
          </w:p>
        </w:tc>
        <w:tc>
          <w:tcPr>
            <w:tcW w:w="624" w:type="dxa"/>
          </w:tcPr>
          <w:p w14:paraId="7A9D3AD1" w14:textId="77777777" w:rsidR="00C74D9E" w:rsidRDefault="00C74D9E" w:rsidP="00C74D9E">
            <w:pPr>
              <w:pStyle w:val="TableText"/>
            </w:pPr>
          </w:p>
        </w:tc>
        <w:tc>
          <w:tcPr>
            <w:tcW w:w="624" w:type="dxa"/>
          </w:tcPr>
          <w:p w14:paraId="7CE64A6D" w14:textId="77777777" w:rsidR="00C74D9E" w:rsidRDefault="00C74D9E">
            <w:pPr>
              <w:pStyle w:val="TableText"/>
            </w:pPr>
          </w:p>
        </w:tc>
        <w:tc>
          <w:tcPr>
            <w:tcW w:w="624" w:type="dxa"/>
          </w:tcPr>
          <w:p w14:paraId="29C22405" w14:textId="77777777" w:rsidR="00C74D9E" w:rsidRDefault="00C74D9E">
            <w:pPr>
              <w:pStyle w:val="TableText"/>
            </w:pPr>
          </w:p>
        </w:tc>
        <w:tc>
          <w:tcPr>
            <w:tcW w:w="624" w:type="dxa"/>
          </w:tcPr>
          <w:p w14:paraId="17ECA75D" w14:textId="77777777" w:rsidR="00C74D9E" w:rsidRDefault="00C74D9E">
            <w:pPr>
              <w:pStyle w:val="TableText"/>
            </w:pPr>
          </w:p>
        </w:tc>
        <w:tc>
          <w:tcPr>
            <w:tcW w:w="5271" w:type="dxa"/>
            <w:gridSpan w:val="2"/>
          </w:tcPr>
          <w:p w14:paraId="6CDD6290" w14:textId="11BB319C" w:rsidR="00C74D9E" w:rsidRDefault="00C74D9E" w:rsidP="005B3DBB">
            <w:pPr>
              <w:pStyle w:val="TableBlock"/>
            </w:pPr>
            <w:r>
              <w:rPr>
                <w:rFonts w:hint="cs"/>
                <w:rtl/>
              </w:rPr>
              <w:t xml:space="preserve">(5) </w:t>
            </w:r>
            <w:r w:rsidRPr="002B2738">
              <w:rPr>
                <w:rtl/>
              </w:rPr>
              <w:t>דעת קהל בקרב אזרחי ישראל באמצעות פרסום בתשלום</w:t>
            </w:r>
            <w:r>
              <w:rPr>
                <w:rFonts w:hint="cs"/>
                <w:rtl/>
              </w:rPr>
              <w:t>.</w:t>
            </w:r>
          </w:p>
        </w:tc>
      </w:tr>
      <w:tr w:rsidR="005B3DBB" w14:paraId="227E02AA" w14:textId="77777777" w:rsidTr="005B3DBB">
        <w:trPr>
          <w:cantSplit/>
        </w:trPr>
        <w:tc>
          <w:tcPr>
            <w:tcW w:w="1871" w:type="dxa"/>
          </w:tcPr>
          <w:p w14:paraId="156A1511" w14:textId="77777777" w:rsidR="005B3DBB" w:rsidRDefault="005B3DBB">
            <w:pPr>
              <w:pStyle w:val="TableSideHeading"/>
            </w:pPr>
          </w:p>
        </w:tc>
        <w:tc>
          <w:tcPr>
            <w:tcW w:w="624" w:type="dxa"/>
          </w:tcPr>
          <w:p w14:paraId="21B6EF44" w14:textId="77777777" w:rsidR="005B3DBB" w:rsidRDefault="005B3DBB" w:rsidP="00325ADF">
            <w:pPr>
              <w:pStyle w:val="TableText"/>
            </w:pPr>
          </w:p>
        </w:tc>
        <w:tc>
          <w:tcPr>
            <w:tcW w:w="624" w:type="dxa"/>
          </w:tcPr>
          <w:p w14:paraId="0205BF20" w14:textId="77777777" w:rsidR="005B3DBB" w:rsidRDefault="005B3DBB">
            <w:pPr>
              <w:pStyle w:val="TableText"/>
            </w:pPr>
          </w:p>
        </w:tc>
        <w:tc>
          <w:tcPr>
            <w:tcW w:w="624" w:type="dxa"/>
          </w:tcPr>
          <w:p w14:paraId="3181E3AD" w14:textId="77777777" w:rsidR="005B3DBB" w:rsidRDefault="005B3DBB">
            <w:pPr>
              <w:pStyle w:val="TableText"/>
            </w:pPr>
          </w:p>
        </w:tc>
        <w:tc>
          <w:tcPr>
            <w:tcW w:w="5895" w:type="dxa"/>
            <w:gridSpan w:val="3"/>
          </w:tcPr>
          <w:p w14:paraId="57E90BFE" w14:textId="1B4D067E" w:rsidR="005B3DBB" w:rsidRDefault="005B3DBB" w:rsidP="005B3DBB">
            <w:pPr>
              <w:pStyle w:val="TableBlock"/>
              <w:rPr>
                <w:rtl/>
              </w:rPr>
            </w:pPr>
            <w:r>
              <w:rPr>
                <w:rFonts w:hint="cs"/>
                <w:rtl/>
              </w:rPr>
              <w:t>לעניין זה, יראו תרומה שניתנה מגורם שאינו ישות מדינית זרה, כתרומה הניתנת בעקיפין, אם המקבל ידע או יכול היה לדעת שהתרומה, כולה או חלקה, הושפעה מתמיכה כספית של ישות מדינית זרה."</w:t>
            </w:r>
          </w:p>
        </w:tc>
      </w:tr>
      <w:tr w:rsidR="00C74D9E" w14:paraId="75B2DDCE" w14:textId="77777777" w:rsidTr="005B3DBB">
        <w:trPr>
          <w:cantSplit/>
        </w:trPr>
        <w:tc>
          <w:tcPr>
            <w:tcW w:w="1871" w:type="dxa"/>
          </w:tcPr>
          <w:p w14:paraId="6019058B" w14:textId="55270B2C" w:rsidR="00C74D9E" w:rsidRDefault="00C74D9E" w:rsidP="00C74D9E">
            <w:pPr>
              <w:pStyle w:val="TableSideHeading"/>
            </w:pPr>
            <w:r>
              <w:rPr>
                <w:rFonts w:hint="cs"/>
                <w:rtl/>
              </w:rPr>
              <w:t>הוספת סעיף 129ו</w:t>
            </w:r>
          </w:p>
        </w:tc>
        <w:tc>
          <w:tcPr>
            <w:tcW w:w="624" w:type="dxa"/>
          </w:tcPr>
          <w:p w14:paraId="3AF68747" w14:textId="138D0C73" w:rsidR="00C74D9E" w:rsidRDefault="00C74D9E" w:rsidP="00C74D9E">
            <w:pPr>
              <w:pStyle w:val="TableText"/>
            </w:pPr>
            <w:r>
              <w:rPr>
                <w:rFonts w:hint="cs"/>
                <w:rtl/>
              </w:rPr>
              <w:t>2.</w:t>
            </w:r>
          </w:p>
        </w:tc>
        <w:tc>
          <w:tcPr>
            <w:tcW w:w="7143" w:type="dxa"/>
            <w:gridSpan w:val="5"/>
          </w:tcPr>
          <w:p w14:paraId="1EB08A35" w14:textId="5E01C0D8" w:rsidR="00C74D9E" w:rsidRPr="00C34DE2" w:rsidRDefault="00C74D9E" w:rsidP="005B3DBB">
            <w:pPr>
              <w:pStyle w:val="TableBlock"/>
            </w:pPr>
            <w:r w:rsidRPr="00FF0B7B">
              <w:rPr>
                <w:b/>
                <w:rtl/>
              </w:rPr>
              <w:t>בפקודת מס הכנסה</w:t>
            </w:r>
            <w:r>
              <w:rPr>
                <w:rFonts w:hint="cs"/>
                <w:b/>
                <w:rtl/>
              </w:rPr>
              <w:t xml:space="preserve">, </w:t>
            </w:r>
            <w:r w:rsidRPr="00FF0B7B">
              <w:rPr>
                <w:b/>
                <w:rtl/>
              </w:rPr>
              <w:t>לאחר סעיף 129ה יבוא</w:t>
            </w:r>
            <w:r w:rsidRPr="00444234">
              <w:rPr>
                <w:rFonts w:hint="cs"/>
                <w:b/>
                <w:rtl/>
              </w:rPr>
              <w:t>:</w:t>
            </w:r>
          </w:p>
        </w:tc>
      </w:tr>
      <w:tr w:rsidR="00C74D9E" w14:paraId="0165D1A8" w14:textId="77777777" w:rsidTr="005B3DBB">
        <w:trPr>
          <w:cantSplit/>
        </w:trPr>
        <w:tc>
          <w:tcPr>
            <w:tcW w:w="1871" w:type="dxa"/>
          </w:tcPr>
          <w:p w14:paraId="5629AC97" w14:textId="77777777" w:rsidR="00C74D9E" w:rsidRDefault="00C74D9E" w:rsidP="00C74D9E">
            <w:pPr>
              <w:pStyle w:val="TableSideHeading"/>
              <w:keepLines w:val="0"/>
            </w:pPr>
          </w:p>
        </w:tc>
        <w:tc>
          <w:tcPr>
            <w:tcW w:w="624" w:type="dxa"/>
          </w:tcPr>
          <w:p w14:paraId="17CEF054" w14:textId="77777777" w:rsidR="00C74D9E" w:rsidRDefault="00C74D9E" w:rsidP="00C74D9E">
            <w:pPr>
              <w:pStyle w:val="TableText"/>
              <w:keepLines w:val="0"/>
            </w:pPr>
          </w:p>
        </w:tc>
        <w:tc>
          <w:tcPr>
            <w:tcW w:w="1872" w:type="dxa"/>
            <w:gridSpan w:val="3"/>
          </w:tcPr>
          <w:p w14:paraId="78E68753" w14:textId="556AE1E5" w:rsidR="00C74D9E" w:rsidRDefault="00C74D9E" w:rsidP="00C74D9E">
            <w:pPr>
              <w:pStyle w:val="TableInnerSideHeading"/>
            </w:pPr>
            <w:r>
              <w:rPr>
                <w:rFonts w:hint="cs"/>
                <w:rtl/>
              </w:rPr>
              <w:t>"מיסוי תרומה המתערבת בענייניה הפנימיים של מדינת ישראל</w:t>
            </w:r>
          </w:p>
        </w:tc>
        <w:tc>
          <w:tcPr>
            <w:tcW w:w="624" w:type="dxa"/>
          </w:tcPr>
          <w:p w14:paraId="3EE27FED" w14:textId="1B838168" w:rsidR="00C74D9E" w:rsidRPr="00851659" w:rsidRDefault="00C74D9E" w:rsidP="00C74D9E">
            <w:pPr>
              <w:pStyle w:val="TableText"/>
            </w:pPr>
            <w:r>
              <w:rPr>
                <w:rFonts w:hint="cs"/>
                <w:rtl/>
              </w:rPr>
              <w:t>129ו.</w:t>
            </w:r>
          </w:p>
        </w:tc>
        <w:tc>
          <w:tcPr>
            <w:tcW w:w="4647" w:type="dxa"/>
          </w:tcPr>
          <w:p w14:paraId="12527BD8" w14:textId="10957D4B" w:rsidR="00C74D9E" w:rsidRPr="008F38D1" w:rsidRDefault="00C74D9E" w:rsidP="005B3DBB">
            <w:pPr>
              <w:pStyle w:val="TableBlock"/>
            </w:pPr>
            <w:r w:rsidRPr="00C74D9E">
              <w:rPr>
                <w:rtl/>
              </w:rPr>
              <w:t xml:space="preserve">על אף האמור בכל דין, על הכנסתו של חבר בני אדם או הקדש </w:t>
            </w:r>
            <w:r w:rsidRPr="00C74D9E">
              <w:rPr>
                <w:rFonts w:hint="cs"/>
                <w:rtl/>
              </w:rPr>
              <w:t>שהתקבלה</w:t>
            </w:r>
            <w:r w:rsidRPr="00C74D9E">
              <w:rPr>
                <w:rtl/>
              </w:rPr>
              <w:t xml:space="preserve"> מתרומה המתערבת בענייניה הפנימיים של </w:t>
            </w:r>
            <w:r w:rsidRPr="00C74D9E">
              <w:rPr>
                <w:rFonts w:hint="cs"/>
                <w:rtl/>
              </w:rPr>
              <w:t xml:space="preserve">מדינת </w:t>
            </w:r>
            <w:r w:rsidRPr="00C74D9E">
              <w:rPr>
                <w:rtl/>
              </w:rPr>
              <w:t>ישראל</w:t>
            </w:r>
            <w:r w:rsidRPr="00C74D9E">
              <w:rPr>
                <w:rFonts w:hint="cs"/>
                <w:rtl/>
              </w:rPr>
              <w:t>,</w:t>
            </w:r>
            <w:r w:rsidRPr="00C74D9E">
              <w:rPr>
                <w:rtl/>
              </w:rPr>
              <w:t xml:space="preserve"> יוטל מס בשיעור של </w:t>
            </w:r>
            <w:r w:rsidRPr="00C74D9E">
              <w:rPr>
                <w:rFonts w:hint="cs"/>
                <w:rtl/>
              </w:rPr>
              <w:t xml:space="preserve">65% </w:t>
            </w:r>
            <w:r w:rsidRPr="008D231F">
              <w:rPr>
                <w:rtl/>
              </w:rPr>
              <w:t>ללא זכות לפטור, לניכוי</w:t>
            </w:r>
            <w:r w:rsidRPr="00325ADF">
              <w:rPr>
                <w:rFonts w:hint="cs"/>
                <w:rtl/>
              </w:rPr>
              <w:t>,</w:t>
            </w:r>
            <w:r w:rsidRPr="00325ADF">
              <w:rPr>
                <w:rtl/>
              </w:rPr>
              <w:t xml:space="preserve"> לקיזוז</w:t>
            </w:r>
            <w:r w:rsidRPr="00CF7CFC">
              <w:rPr>
                <w:rFonts w:hint="cs"/>
                <w:rtl/>
              </w:rPr>
              <w:t xml:space="preserve"> או להפחתה כלשהם.</w:t>
            </w:r>
            <w:r w:rsidR="00A9277D">
              <w:rPr>
                <w:rFonts w:hint="cs"/>
                <w:rtl/>
              </w:rPr>
              <w:t xml:space="preserve"> </w:t>
            </w:r>
            <w:r w:rsidR="00325ADF">
              <w:rPr>
                <w:rFonts w:hint="cs"/>
                <w:rtl/>
              </w:rPr>
              <w:t>לענין זה, "</w:t>
            </w:r>
            <w:r w:rsidR="00325ADF" w:rsidRPr="008D231F">
              <w:rPr>
                <w:rFonts w:hint="cs"/>
                <w:rtl/>
              </w:rPr>
              <w:t>תרומה המתערבת בענייניה הפנימיים של</w:t>
            </w:r>
            <w:r w:rsidR="00325ADF" w:rsidRPr="00F44A67">
              <w:rPr>
                <w:rFonts w:hint="cs"/>
                <w:rtl/>
              </w:rPr>
              <w:t xml:space="preserve"> מדינת ישראל</w:t>
            </w:r>
            <w:r w:rsidR="00325ADF">
              <w:rPr>
                <w:rFonts w:hint="cs"/>
                <w:rtl/>
              </w:rPr>
              <w:t>" – כהגדרתה בסעיף 9(2).</w:t>
            </w:r>
            <w:r w:rsidR="00CF7CFC">
              <w:rPr>
                <w:rFonts w:hint="cs"/>
                <w:rtl/>
              </w:rPr>
              <w:t>"</w:t>
            </w:r>
          </w:p>
        </w:tc>
      </w:tr>
      <w:tr w:rsidR="00C74D9E" w:rsidRPr="00CF7CFC" w14:paraId="7E9C4E99" w14:textId="77777777" w:rsidTr="005B3DBB">
        <w:trPr>
          <w:cantSplit/>
        </w:trPr>
        <w:tc>
          <w:tcPr>
            <w:tcW w:w="1871" w:type="dxa"/>
          </w:tcPr>
          <w:p w14:paraId="5F9C28D9" w14:textId="6D63CD89" w:rsidR="00C74D9E" w:rsidRDefault="002823B2" w:rsidP="002823B2">
            <w:pPr>
              <w:pStyle w:val="TableSideHeading"/>
            </w:pPr>
            <w:r>
              <w:rPr>
                <w:rFonts w:hint="cs"/>
                <w:rtl/>
              </w:rPr>
              <w:t>תיקון חוק מס ערך מוסף</w:t>
            </w:r>
          </w:p>
        </w:tc>
        <w:tc>
          <w:tcPr>
            <w:tcW w:w="624" w:type="dxa"/>
          </w:tcPr>
          <w:p w14:paraId="04D7F549" w14:textId="721235B9" w:rsidR="00C74D9E" w:rsidRPr="00851659" w:rsidRDefault="00C74D9E" w:rsidP="00C74D9E">
            <w:pPr>
              <w:pStyle w:val="TableText"/>
            </w:pPr>
            <w:r>
              <w:rPr>
                <w:rFonts w:hint="cs"/>
                <w:rtl/>
              </w:rPr>
              <w:t>3.</w:t>
            </w:r>
          </w:p>
        </w:tc>
        <w:tc>
          <w:tcPr>
            <w:tcW w:w="7143" w:type="dxa"/>
            <w:gridSpan w:val="5"/>
          </w:tcPr>
          <w:p w14:paraId="6BE9ACEF" w14:textId="1A9BFAB1" w:rsidR="00C74D9E" w:rsidRPr="00C34DE2" w:rsidRDefault="00C74D9E" w:rsidP="002823B2">
            <w:pPr>
              <w:pStyle w:val="TableBlock"/>
            </w:pPr>
            <w:r w:rsidRPr="0058310B">
              <w:rPr>
                <w:rtl/>
              </w:rPr>
              <w:t>בחוק מס ערך מוסף התשל"ו</w:t>
            </w:r>
            <w:r w:rsidR="002823B2">
              <w:rPr>
                <w:rFonts w:hint="cs"/>
                <w:rtl/>
              </w:rPr>
              <w:t>–</w:t>
            </w:r>
            <w:r w:rsidRPr="0058310B">
              <w:rPr>
                <w:rtl/>
              </w:rPr>
              <w:t>1975</w:t>
            </w:r>
            <w:r w:rsidRPr="005B3DBB">
              <w:rPr>
                <w:rStyle w:val="a6"/>
                <w:rFonts w:ascii="David" w:hAnsi="David"/>
                <w:sz w:val="26"/>
                <w:rtl/>
              </w:rPr>
              <w:footnoteReference w:id="4"/>
            </w:r>
            <w:r w:rsidR="00325ADF">
              <w:rPr>
                <w:rFonts w:hint="cs"/>
                <w:rtl/>
              </w:rPr>
              <w:t>,</w:t>
            </w:r>
            <w:r w:rsidRPr="0058310B">
              <w:rPr>
                <w:rtl/>
              </w:rPr>
              <w:t xml:space="preserve"> בסעיף 1, </w:t>
            </w:r>
            <w:r w:rsidR="00CF7CFC">
              <w:rPr>
                <w:rFonts w:hint="cs"/>
                <w:rtl/>
              </w:rPr>
              <w:t>ב</w:t>
            </w:r>
            <w:r w:rsidRPr="0058310B">
              <w:rPr>
                <w:rtl/>
              </w:rPr>
              <w:t>הגדרת "</w:t>
            </w:r>
            <w:r w:rsidR="008F38D1">
              <w:rPr>
                <w:rtl/>
              </w:rPr>
              <w:t>מוסד ללא כוונת רווח" או "מלכ"ר"</w:t>
            </w:r>
            <w:r w:rsidR="00CF7CFC">
              <w:rPr>
                <w:rFonts w:hint="cs"/>
                <w:rtl/>
              </w:rPr>
              <w:t>, בסעיף קטן (2), בסופו</w:t>
            </w:r>
            <w:r w:rsidRPr="0058310B">
              <w:rPr>
                <w:rtl/>
              </w:rPr>
              <w:t xml:space="preserve"> יבוא:</w:t>
            </w:r>
          </w:p>
        </w:tc>
      </w:tr>
      <w:tr w:rsidR="00AD7665" w14:paraId="28FCAF11" w14:textId="77777777" w:rsidTr="005B3DBB">
        <w:trPr>
          <w:cantSplit/>
          <w:trHeight w:val="1215"/>
        </w:trPr>
        <w:tc>
          <w:tcPr>
            <w:tcW w:w="1871" w:type="dxa"/>
          </w:tcPr>
          <w:p w14:paraId="4E1C4047" w14:textId="77777777" w:rsidR="00AD7665" w:rsidRDefault="00AD7665" w:rsidP="00AD7665">
            <w:pPr>
              <w:pStyle w:val="TableSideHeading"/>
              <w:outlineLvl w:val="9"/>
            </w:pPr>
          </w:p>
        </w:tc>
        <w:tc>
          <w:tcPr>
            <w:tcW w:w="624" w:type="dxa"/>
          </w:tcPr>
          <w:p w14:paraId="2CDAD4F0" w14:textId="77777777" w:rsidR="00AD7665" w:rsidRDefault="00AD7665" w:rsidP="00AD7665">
            <w:pPr>
              <w:pStyle w:val="TableText"/>
              <w:jc w:val="both"/>
            </w:pPr>
          </w:p>
        </w:tc>
        <w:tc>
          <w:tcPr>
            <w:tcW w:w="624" w:type="dxa"/>
          </w:tcPr>
          <w:p w14:paraId="0D9C1EBB" w14:textId="77777777" w:rsidR="00AD7665" w:rsidRPr="00AD7665" w:rsidRDefault="00AD7665" w:rsidP="00AD7665">
            <w:pPr>
              <w:pStyle w:val="TableText"/>
              <w:jc w:val="both"/>
            </w:pPr>
          </w:p>
        </w:tc>
        <w:tc>
          <w:tcPr>
            <w:tcW w:w="6519" w:type="dxa"/>
            <w:gridSpan w:val="4"/>
          </w:tcPr>
          <w:p w14:paraId="6227B94D" w14:textId="34F0A2E0" w:rsidR="00AD7665" w:rsidRPr="00AD7665" w:rsidRDefault="00AD7665" w:rsidP="005B3DBB">
            <w:pPr>
              <w:pStyle w:val="TableBlock"/>
              <w:rPr>
                <w:rFonts w:ascii="David" w:hAnsi="David"/>
                <w:sz w:val="26"/>
              </w:rPr>
            </w:pPr>
            <w:r w:rsidRPr="003B17AB">
              <w:rPr>
                <w:rFonts w:ascii="David" w:hAnsi="David"/>
                <w:sz w:val="26"/>
                <w:rtl/>
              </w:rPr>
              <w:t>"ובלבד שלא קיבל בשנתיים הקודמות לשנת המס, במישרין או בעקיפין, תרומה המתערבת בענייניה הפנימיים של ישראל</w:t>
            </w:r>
            <w:r w:rsidR="00242BB3">
              <w:rPr>
                <w:rFonts w:ascii="David" w:hAnsi="David" w:hint="cs"/>
                <w:sz w:val="26"/>
                <w:rtl/>
              </w:rPr>
              <w:t xml:space="preserve"> כהגדרתה בסעיף 9(2) לפקודת מס הכנסה</w:t>
            </w:r>
            <w:r>
              <w:rPr>
                <w:rFonts w:ascii="David" w:hAnsi="David" w:hint="cs"/>
                <w:sz w:val="26"/>
                <w:rtl/>
              </w:rPr>
              <w:t>.</w:t>
            </w:r>
          </w:p>
        </w:tc>
      </w:tr>
    </w:tbl>
    <w:p w14:paraId="6717605C" w14:textId="77777777" w:rsidR="00A62741" w:rsidRPr="00851659" w:rsidRDefault="00A62741" w:rsidP="0021633A">
      <w:pPr>
        <w:pStyle w:val="HeadDivreiHesber"/>
        <w:spacing w:before="0" w:after="0"/>
        <w:rPr>
          <w:rtl/>
        </w:rPr>
      </w:pPr>
    </w:p>
    <w:p w14:paraId="406BF6BF" w14:textId="77777777" w:rsidR="00A62741" w:rsidRDefault="00A62741" w:rsidP="0021633A">
      <w:pPr>
        <w:pStyle w:val="HeadDivreiHesber"/>
        <w:spacing w:before="0" w:after="0"/>
        <w:rPr>
          <w:rtl/>
        </w:rPr>
      </w:pPr>
    </w:p>
    <w:p w14:paraId="7F6961CA" w14:textId="77777777" w:rsidR="002D1EE3" w:rsidRPr="00CF7CFC" w:rsidRDefault="002D1EE3" w:rsidP="00CF7CFC">
      <w:pPr>
        <w:pStyle w:val="HeadDivreiHesber"/>
        <w:rPr>
          <w:rtl/>
        </w:rPr>
      </w:pPr>
      <w:r w:rsidRPr="00CF7CFC">
        <w:rPr>
          <w:rFonts w:hint="cs"/>
          <w:rtl/>
        </w:rPr>
        <w:t>דברי הסבר</w:t>
      </w:r>
    </w:p>
    <w:p w14:paraId="37F91622" w14:textId="409C938C" w:rsidR="00D34BD7" w:rsidRPr="005B3DBB" w:rsidRDefault="00D34BD7" w:rsidP="005B3DBB">
      <w:pPr>
        <w:pStyle w:val="Hesber"/>
        <w:rPr>
          <w:rtl/>
        </w:rPr>
      </w:pPr>
      <w:r w:rsidRPr="005B3DBB">
        <w:rPr>
          <w:rFonts w:hint="cs"/>
          <w:rtl/>
        </w:rPr>
        <w:t>הצעת החוק מבקשת לצמצם באמצעות מיסוי את מעורבותן של ישויות מדיניות זרות בדמוקרטיה הישראלית. המעורבות אותה מבוקש לצמצם היא כזו המתבצעת באמצעות תמיכה כספית בעמותות ומלכ"רים, אשר פעילות</w:t>
      </w:r>
      <w:r w:rsidR="00EF7DEC" w:rsidRPr="005B3DBB">
        <w:rPr>
          <w:rFonts w:hint="cs"/>
          <w:rtl/>
        </w:rPr>
        <w:t>ם</w:t>
      </w:r>
      <w:r w:rsidRPr="005B3DBB">
        <w:rPr>
          <w:rFonts w:hint="cs"/>
          <w:rtl/>
        </w:rPr>
        <w:t xml:space="preserve"> כוללת התערבות בסוגיות משפטיות בישראל, בפעילות הפוליטית, במדיניות הממשלה, במדיניות המוניציפלית או בדעת הקהל הרחבה. התערבותן של ישויות מדיניות זרות בהצפת בתי המשפט ב</w:t>
      </w:r>
      <w:r w:rsidR="00EF7DEC" w:rsidRPr="005B3DBB">
        <w:rPr>
          <w:rFonts w:hint="cs"/>
          <w:rtl/>
        </w:rPr>
        <w:t xml:space="preserve">קידום </w:t>
      </w:r>
      <w:r w:rsidRPr="005B3DBB">
        <w:rPr>
          <w:rFonts w:hint="cs"/>
          <w:rtl/>
        </w:rPr>
        <w:t>הליכים</w:t>
      </w:r>
      <w:r w:rsidR="00EF7DEC" w:rsidRPr="005B3DBB">
        <w:rPr>
          <w:rFonts w:hint="cs"/>
          <w:rtl/>
        </w:rPr>
        <w:t xml:space="preserve"> משפטיים</w:t>
      </w:r>
      <w:r w:rsidRPr="005B3DBB">
        <w:rPr>
          <w:rFonts w:hint="cs"/>
          <w:rtl/>
        </w:rPr>
        <w:t xml:space="preserve"> בעלי מאפיינים פוליטיים, בהשפעה ישירה על השיח הציבורי ובניסיו</w:t>
      </w:r>
      <w:r w:rsidR="00EF7DEC" w:rsidRPr="005B3DBB">
        <w:rPr>
          <w:rFonts w:hint="cs"/>
          <w:rtl/>
        </w:rPr>
        <w:t>ן</w:t>
      </w:r>
      <w:r w:rsidRPr="005B3DBB">
        <w:rPr>
          <w:rFonts w:hint="cs"/>
          <w:rtl/>
        </w:rPr>
        <w:t xml:space="preserve"> לשנות את מדינות הממשלה והשלטון המקומי - מהווה פגיעה במאפייני היסוד של מדינת ישראל העצמאית וכן פגיעה בריבונות אזרחיה</w:t>
      </w:r>
      <w:r w:rsidRPr="005B3DBB">
        <w:rPr>
          <w:rtl/>
        </w:rPr>
        <w:t>.</w:t>
      </w:r>
    </w:p>
    <w:p w14:paraId="24FE129E" w14:textId="0742DBF5" w:rsidR="005B3DBB" w:rsidRDefault="00D34BD7" w:rsidP="005B3DBB">
      <w:pPr>
        <w:pStyle w:val="Hesber"/>
        <w:rPr>
          <w:rtl/>
        </w:rPr>
      </w:pPr>
      <w:r w:rsidRPr="005B3DBB">
        <w:rPr>
          <w:rFonts w:hint="eastAsia"/>
          <w:rtl/>
        </w:rPr>
        <w:lastRenderedPageBreak/>
        <w:t>בהצעה</w:t>
      </w:r>
      <w:r w:rsidRPr="005B3DBB">
        <w:rPr>
          <w:rtl/>
        </w:rPr>
        <w:t xml:space="preserve"> </w:t>
      </w:r>
      <w:r w:rsidRPr="005B3DBB">
        <w:rPr>
          <w:rFonts w:hint="eastAsia"/>
          <w:rtl/>
        </w:rPr>
        <w:t>מוצע</w:t>
      </w:r>
      <w:r w:rsidRPr="005B3DBB">
        <w:rPr>
          <w:rtl/>
        </w:rPr>
        <w:t xml:space="preserve"> </w:t>
      </w:r>
      <w:r w:rsidRPr="005B3DBB">
        <w:rPr>
          <w:rFonts w:hint="eastAsia"/>
          <w:rtl/>
        </w:rPr>
        <w:t>לקבוע</w:t>
      </w:r>
      <w:r w:rsidRPr="005B3DBB">
        <w:rPr>
          <w:rtl/>
        </w:rPr>
        <w:t xml:space="preserve"> </w:t>
      </w:r>
      <w:r w:rsidRPr="005B3DBB">
        <w:rPr>
          <w:rFonts w:hint="eastAsia"/>
          <w:rtl/>
        </w:rPr>
        <w:t>כי</w:t>
      </w:r>
      <w:r w:rsidRPr="005B3DBB">
        <w:rPr>
          <w:rtl/>
        </w:rPr>
        <w:t xml:space="preserve"> </w:t>
      </w:r>
      <w:r w:rsidRPr="005B3DBB">
        <w:rPr>
          <w:rFonts w:hint="eastAsia"/>
          <w:rtl/>
        </w:rPr>
        <w:t>עמותה</w:t>
      </w:r>
      <w:r w:rsidR="005B3DBB">
        <w:rPr>
          <w:rtl/>
        </w:rPr>
        <w:t xml:space="preserve"> </w:t>
      </w:r>
      <w:r w:rsidRPr="005B3DBB">
        <w:rPr>
          <w:rFonts w:hint="eastAsia"/>
          <w:rtl/>
        </w:rPr>
        <w:t>שתקבל</w:t>
      </w:r>
      <w:r w:rsidRPr="005B3DBB">
        <w:rPr>
          <w:rtl/>
        </w:rPr>
        <w:t xml:space="preserve"> </w:t>
      </w:r>
      <w:r w:rsidRPr="005B3DBB">
        <w:rPr>
          <w:rFonts w:hint="eastAsia"/>
          <w:rtl/>
        </w:rPr>
        <w:t>תרומה</w:t>
      </w:r>
      <w:r w:rsidRPr="005B3DBB">
        <w:rPr>
          <w:rtl/>
        </w:rPr>
        <w:t xml:space="preserve"> </w:t>
      </w:r>
      <w:r w:rsidRPr="005B3DBB">
        <w:rPr>
          <w:rFonts w:hint="eastAsia"/>
          <w:rtl/>
        </w:rPr>
        <w:t>מישות</w:t>
      </w:r>
      <w:r w:rsidRPr="005B3DBB">
        <w:rPr>
          <w:rtl/>
        </w:rPr>
        <w:t xml:space="preserve"> </w:t>
      </w:r>
      <w:r w:rsidRPr="005B3DBB">
        <w:rPr>
          <w:rFonts w:hint="eastAsia"/>
          <w:rtl/>
        </w:rPr>
        <w:t>מדינית</w:t>
      </w:r>
      <w:r w:rsidRPr="005B3DBB">
        <w:rPr>
          <w:rtl/>
        </w:rPr>
        <w:t xml:space="preserve"> </w:t>
      </w:r>
      <w:r w:rsidRPr="005B3DBB">
        <w:rPr>
          <w:rFonts w:hint="eastAsia"/>
          <w:rtl/>
        </w:rPr>
        <w:t>זרה</w:t>
      </w:r>
      <w:r w:rsidRPr="005B3DBB">
        <w:rPr>
          <w:rtl/>
        </w:rPr>
        <w:t xml:space="preserve"> </w:t>
      </w:r>
      <w:r w:rsidRPr="005B3DBB">
        <w:rPr>
          <w:rFonts w:hint="eastAsia"/>
          <w:rtl/>
        </w:rPr>
        <w:t>בתנאים</w:t>
      </w:r>
      <w:r w:rsidRPr="005B3DBB">
        <w:rPr>
          <w:rtl/>
        </w:rPr>
        <w:t xml:space="preserve"> </w:t>
      </w:r>
      <w:r w:rsidRPr="005B3DBB">
        <w:rPr>
          <w:rFonts w:hint="eastAsia"/>
          <w:rtl/>
        </w:rPr>
        <w:t>המפורטים</w:t>
      </w:r>
      <w:r w:rsidR="00EF7DEC" w:rsidRPr="005B3DBB">
        <w:rPr>
          <w:rFonts w:hint="cs"/>
          <w:rtl/>
        </w:rPr>
        <w:t xml:space="preserve"> בהצעת החוק</w:t>
      </w:r>
      <w:r w:rsidRPr="005B3DBB">
        <w:rPr>
          <w:rtl/>
        </w:rPr>
        <w:t xml:space="preserve"> </w:t>
      </w:r>
      <w:r w:rsidRPr="005B3DBB">
        <w:rPr>
          <w:rFonts w:hint="eastAsia"/>
          <w:rtl/>
        </w:rPr>
        <w:t>לא</w:t>
      </w:r>
      <w:r w:rsidRPr="005B3DBB">
        <w:rPr>
          <w:rtl/>
        </w:rPr>
        <w:t xml:space="preserve"> </w:t>
      </w:r>
      <w:r w:rsidRPr="005B3DBB">
        <w:rPr>
          <w:rFonts w:hint="eastAsia"/>
          <w:rtl/>
        </w:rPr>
        <w:t>תקבל</w:t>
      </w:r>
      <w:r w:rsidRPr="005B3DBB">
        <w:rPr>
          <w:rtl/>
        </w:rPr>
        <w:t xml:space="preserve"> </w:t>
      </w:r>
      <w:r w:rsidRPr="005B3DBB">
        <w:rPr>
          <w:rFonts w:hint="eastAsia"/>
          <w:rtl/>
        </w:rPr>
        <w:t>הכרה</w:t>
      </w:r>
      <w:r w:rsidRPr="005B3DBB">
        <w:rPr>
          <w:rtl/>
        </w:rPr>
        <w:t xml:space="preserve"> </w:t>
      </w:r>
      <w:r w:rsidRPr="005B3DBB">
        <w:rPr>
          <w:rFonts w:hint="eastAsia"/>
          <w:rtl/>
        </w:rPr>
        <w:t>כמוסד</w:t>
      </w:r>
      <w:r w:rsidRPr="005B3DBB">
        <w:rPr>
          <w:rtl/>
        </w:rPr>
        <w:t xml:space="preserve"> </w:t>
      </w:r>
      <w:r w:rsidRPr="005B3DBB">
        <w:rPr>
          <w:rFonts w:hint="eastAsia"/>
          <w:rtl/>
        </w:rPr>
        <w:t>ציבורי</w:t>
      </w:r>
      <w:r w:rsidRPr="005B3DBB">
        <w:rPr>
          <w:rtl/>
        </w:rPr>
        <w:t xml:space="preserve"> </w:t>
      </w:r>
      <w:r w:rsidRPr="005B3DBB">
        <w:rPr>
          <w:rFonts w:hint="eastAsia"/>
          <w:rtl/>
        </w:rPr>
        <w:t>על</w:t>
      </w:r>
      <w:r w:rsidRPr="005B3DBB">
        <w:rPr>
          <w:rtl/>
        </w:rPr>
        <w:t xml:space="preserve"> </w:t>
      </w:r>
      <w:r w:rsidRPr="005B3DBB">
        <w:rPr>
          <w:rFonts w:hint="eastAsia"/>
          <w:rtl/>
        </w:rPr>
        <w:t>כל</w:t>
      </w:r>
      <w:r w:rsidRPr="005B3DBB">
        <w:rPr>
          <w:rtl/>
        </w:rPr>
        <w:t xml:space="preserve"> </w:t>
      </w:r>
      <w:r w:rsidRPr="005B3DBB">
        <w:rPr>
          <w:rFonts w:hint="eastAsia"/>
          <w:rtl/>
        </w:rPr>
        <w:t>הנגזר</w:t>
      </w:r>
      <w:r w:rsidRPr="005B3DBB">
        <w:rPr>
          <w:rtl/>
        </w:rPr>
        <w:t xml:space="preserve"> </w:t>
      </w:r>
      <w:r w:rsidRPr="005B3DBB">
        <w:rPr>
          <w:rFonts w:hint="eastAsia"/>
          <w:rtl/>
        </w:rPr>
        <w:t>מכך</w:t>
      </w:r>
      <w:r w:rsidRPr="005B3DBB">
        <w:rPr>
          <w:rtl/>
        </w:rPr>
        <w:t xml:space="preserve"> </w:t>
      </w:r>
      <w:r w:rsidRPr="005B3DBB">
        <w:rPr>
          <w:rFonts w:hint="eastAsia"/>
          <w:rtl/>
        </w:rPr>
        <w:t>על</w:t>
      </w:r>
      <w:r w:rsidRPr="005B3DBB">
        <w:rPr>
          <w:rtl/>
        </w:rPr>
        <w:t xml:space="preserve"> </w:t>
      </w:r>
      <w:r w:rsidRPr="005B3DBB">
        <w:rPr>
          <w:rFonts w:hint="eastAsia"/>
          <w:rtl/>
        </w:rPr>
        <w:t>פי</w:t>
      </w:r>
      <w:r w:rsidRPr="005B3DBB">
        <w:rPr>
          <w:rtl/>
        </w:rPr>
        <w:t xml:space="preserve"> </w:t>
      </w:r>
      <w:r w:rsidRPr="005B3DBB">
        <w:rPr>
          <w:rFonts w:hint="eastAsia"/>
          <w:rtl/>
        </w:rPr>
        <w:t>כל</w:t>
      </w:r>
      <w:r w:rsidRPr="005B3DBB">
        <w:rPr>
          <w:rtl/>
        </w:rPr>
        <w:t xml:space="preserve"> </w:t>
      </w:r>
      <w:r w:rsidRPr="005B3DBB">
        <w:rPr>
          <w:rFonts w:hint="eastAsia"/>
          <w:rtl/>
        </w:rPr>
        <w:t>דין</w:t>
      </w:r>
      <w:r w:rsidRPr="005B3DBB">
        <w:rPr>
          <w:rtl/>
        </w:rPr>
        <w:t xml:space="preserve">. </w:t>
      </w:r>
      <w:r w:rsidRPr="005B3DBB">
        <w:rPr>
          <w:rFonts w:hint="eastAsia"/>
          <w:rtl/>
        </w:rPr>
        <w:t>זאת</w:t>
      </w:r>
      <w:r w:rsidRPr="005B3DBB">
        <w:rPr>
          <w:rtl/>
        </w:rPr>
        <w:t xml:space="preserve"> </w:t>
      </w:r>
      <w:r w:rsidRPr="005B3DBB">
        <w:rPr>
          <w:rFonts w:hint="eastAsia"/>
          <w:rtl/>
        </w:rPr>
        <w:t>באמצעות</w:t>
      </w:r>
      <w:r w:rsidRPr="005B3DBB">
        <w:rPr>
          <w:rtl/>
        </w:rPr>
        <w:t xml:space="preserve"> </w:t>
      </w:r>
      <w:r w:rsidRPr="005B3DBB">
        <w:rPr>
          <w:rFonts w:hint="eastAsia"/>
          <w:rtl/>
        </w:rPr>
        <w:t>החרגת</w:t>
      </w:r>
      <w:r w:rsidRPr="005B3DBB">
        <w:rPr>
          <w:rtl/>
        </w:rPr>
        <w:t xml:space="preserve"> </w:t>
      </w:r>
      <w:r w:rsidRPr="005B3DBB">
        <w:rPr>
          <w:rFonts w:hint="eastAsia"/>
          <w:rtl/>
        </w:rPr>
        <w:t>עמותה</w:t>
      </w:r>
      <w:r w:rsidRPr="005B3DBB">
        <w:rPr>
          <w:rtl/>
        </w:rPr>
        <w:t xml:space="preserve"> </w:t>
      </w:r>
      <w:r w:rsidRPr="005B3DBB">
        <w:rPr>
          <w:rFonts w:hint="eastAsia"/>
          <w:rtl/>
        </w:rPr>
        <w:t>מהגדרת</w:t>
      </w:r>
      <w:r w:rsidRPr="005B3DBB">
        <w:rPr>
          <w:rtl/>
        </w:rPr>
        <w:t xml:space="preserve"> "מוסד </w:t>
      </w:r>
      <w:r w:rsidRPr="005B3DBB">
        <w:rPr>
          <w:rFonts w:hint="eastAsia"/>
          <w:rtl/>
        </w:rPr>
        <w:t>ציבורי</w:t>
      </w:r>
      <w:r w:rsidRPr="005B3DBB">
        <w:rPr>
          <w:rtl/>
        </w:rPr>
        <w:t xml:space="preserve">" </w:t>
      </w:r>
      <w:r w:rsidRPr="005B3DBB">
        <w:rPr>
          <w:rFonts w:hint="eastAsia"/>
          <w:rtl/>
        </w:rPr>
        <w:t>בסעיף</w:t>
      </w:r>
      <w:r w:rsidRPr="005B3DBB">
        <w:rPr>
          <w:rtl/>
        </w:rPr>
        <w:t xml:space="preserve"> 9(2)(ב) </w:t>
      </w:r>
      <w:r w:rsidRPr="005B3DBB">
        <w:rPr>
          <w:rFonts w:hint="eastAsia"/>
          <w:rtl/>
        </w:rPr>
        <w:t>לפקודה</w:t>
      </w:r>
      <w:r w:rsidR="00A9277D" w:rsidRPr="005B3DBB">
        <w:rPr>
          <w:rFonts w:hint="cs"/>
          <w:rtl/>
        </w:rPr>
        <w:t xml:space="preserve">. </w:t>
      </w:r>
      <w:r w:rsidRPr="005B3DBB">
        <w:rPr>
          <w:rFonts w:hint="eastAsia"/>
          <w:rtl/>
        </w:rPr>
        <w:t>כך</w:t>
      </w:r>
      <w:r w:rsidRPr="005B3DBB">
        <w:rPr>
          <w:rtl/>
        </w:rPr>
        <w:t xml:space="preserve"> </w:t>
      </w:r>
      <w:r w:rsidRPr="005B3DBB">
        <w:rPr>
          <w:rFonts w:hint="eastAsia"/>
          <w:rtl/>
        </w:rPr>
        <w:t>לדוגמה</w:t>
      </w:r>
      <w:r w:rsidRPr="005B3DBB">
        <w:rPr>
          <w:rtl/>
        </w:rPr>
        <w:t xml:space="preserve"> </w:t>
      </w:r>
      <w:r w:rsidRPr="005B3DBB">
        <w:rPr>
          <w:rFonts w:hint="eastAsia"/>
          <w:rtl/>
        </w:rPr>
        <w:t>תורם</w:t>
      </w:r>
      <w:r w:rsidRPr="005B3DBB">
        <w:rPr>
          <w:rtl/>
        </w:rPr>
        <w:t xml:space="preserve"> </w:t>
      </w:r>
      <w:r w:rsidRPr="005B3DBB">
        <w:rPr>
          <w:rFonts w:hint="eastAsia"/>
          <w:rtl/>
        </w:rPr>
        <w:t>לעמותה</w:t>
      </w:r>
      <w:r w:rsidRPr="005B3DBB">
        <w:rPr>
          <w:rtl/>
        </w:rPr>
        <w:t xml:space="preserve"> </w:t>
      </w:r>
      <w:r w:rsidRPr="005B3DBB">
        <w:rPr>
          <w:rFonts w:hint="eastAsia"/>
          <w:rtl/>
        </w:rPr>
        <w:t>המוגדרת</w:t>
      </w:r>
      <w:r w:rsidRPr="005B3DBB">
        <w:rPr>
          <w:rtl/>
        </w:rPr>
        <w:t xml:space="preserve"> </w:t>
      </w:r>
      <w:r w:rsidRPr="005B3DBB">
        <w:rPr>
          <w:rFonts w:hint="eastAsia"/>
          <w:rtl/>
        </w:rPr>
        <w:t>לא</w:t>
      </w:r>
      <w:r w:rsidR="00A9277D" w:rsidRPr="005B3DBB">
        <w:rPr>
          <w:rFonts w:hint="cs"/>
          <w:rtl/>
        </w:rPr>
        <w:t xml:space="preserve"> יהא זכאי לזיכוי מס לפי סעיף 46 </w:t>
      </w:r>
      <w:r w:rsidRPr="005B3DBB">
        <w:rPr>
          <w:rFonts w:hint="eastAsia"/>
          <w:rtl/>
        </w:rPr>
        <w:t>לפקודת</w:t>
      </w:r>
      <w:r w:rsidR="00A9277D" w:rsidRPr="005B3DBB">
        <w:rPr>
          <w:rFonts w:hint="cs"/>
          <w:rtl/>
        </w:rPr>
        <w:t xml:space="preserve"> </w:t>
      </w:r>
      <w:r w:rsidRPr="005B3DBB">
        <w:rPr>
          <w:rFonts w:hint="eastAsia"/>
          <w:rtl/>
        </w:rPr>
        <w:t>מס</w:t>
      </w:r>
      <w:r w:rsidR="00A9277D" w:rsidRPr="005B3DBB">
        <w:rPr>
          <w:rFonts w:hint="cs"/>
          <w:rtl/>
        </w:rPr>
        <w:t xml:space="preserve"> </w:t>
      </w:r>
      <w:r w:rsidRPr="005B3DBB">
        <w:rPr>
          <w:rFonts w:hint="eastAsia"/>
          <w:rtl/>
        </w:rPr>
        <w:t>הכנסה</w:t>
      </w:r>
      <w:r w:rsidRPr="005B3DBB">
        <w:rPr>
          <w:rtl/>
        </w:rPr>
        <w:t>.</w:t>
      </w:r>
      <w:r w:rsidR="005B3DBB">
        <w:rPr>
          <w:rFonts w:hint="cs"/>
          <w:rtl/>
        </w:rPr>
        <w:t xml:space="preserve"> </w:t>
      </w:r>
    </w:p>
    <w:p w14:paraId="69D2E65F" w14:textId="421D0B9E" w:rsidR="00D34BD7" w:rsidRPr="005B3DBB" w:rsidRDefault="00D34BD7" w:rsidP="005B3DBB">
      <w:pPr>
        <w:pStyle w:val="Hesber"/>
        <w:rPr>
          <w:rtl/>
        </w:rPr>
      </w:pPr>
      <w:r w:rsidRPr="005B3DBB">
        <w:rPr>
          <w:rFonts w:hint="eastAsia"/>
          <w:rtl/>
        </w:rPr>
        <w:t>בנוסף</w:t>
      </w:r>
      <w:r w:rsidRPr="005B3DBB">
        <w:rPr>
          <w:rtl/>
        </w:rPr>
        <w:t xml:space="preserve"> </w:t>
      </w:r>
      <w:r w:rsidRPr="005B3DBB">
        <w:rPr>
          <w:rFonts w:hint="eastAsia"/>
          <w:rtl/>
        </w:rPr>
        <w:t>מוצע</w:t>
      </w:r>
      <w:r w:rsidRPr="005B3DBB">
        <w:rPr>
          <w:rtl/>
        </w:rPr>
        <w:t xml:space="preserve"> </w:t>
      </w:r>
      <w:r w:rsidRPr="005B3DBB">
        <w:rPr>
          <w:rFonts w:hint="eastAsia"/>
          <w:rtl/>
        </w:rPr>
        <w:t>לקבוע</w:t>
      </w:r>
      <w:r w:rsidRPr="005B3DBB">
        <w:rPr>
          <w:rtl/>
        </w:rPr>
        <w:t xml:space="preserve"> </w:t>
      </w:r>
      <w:r w:rsidRPr="005B3DBB">
        <w:rPr>
          <w:rFonts w:hint="eastAsia"/>
          <w:rtl/>
        </w:rPr>
        <w:t>כי</w:t>
      </w:r>
      <w:r w:rsidRPr="005B3DBB">
        <w:rPr>
          <w:rtl/>
        </w:rPr>
        <w:t xml:space="preserve"> </w:t>
      </w:r>
      <w:r w:rsidRPr="005B3DBB">
        <w:rPr>
          <w:rFonts w:hint="eastAsia"/>
          <w:rtl/>
        </w:rPr>
        <w:t>עמותה</w:t>
      </w:r>
      <w:r w:rsidRPr="005B3DBB">
        <w:rPr>
          <w:rtl/>
        </w:rPr>
        <w:t xml:space="preserve"> </w:t>
      </w:r>
      <w:r w:rsidRPr="005B3DBB">
        <w:rPr>
          <w:rFonts w:hint="eastAsia"/>
          <w:rtl/>
        </w:rPr>
        <w:t>שתקבל</w:t>
      </w:r>
      <w:r w:rsidRPr="005B3DBB">
        <w:rPr>
          <w:rtl/>
        </w:rPr>
        <w:t xml:space="preserve"> </w:t>
      </w:r>
      <w:r w:rsidRPr="005B3DBB">
        <w:rPr>
          <w:rFonts w:hint="eastAsia"/>
          <w:rtl/>
        </w:rPr>
        <w:t>תרומה</w:t>
      </w:r>
      <w:r w:rsidRPr="005B3DBB">
        <w:rPr>
          <w:rtl/>
        </w:rPr>
        <w:t xml:space="preserve"> </w:t>
      </w:r>
      <w:r w:rsidRPr="005B3DBB">
        <w:rPr>
          <w:rFonts w:hint="eastAsia"/>
          <w:rtl/>
        </w:rPr>
        <w:t>מישות</w:t>
      </w:r>
      <w:r w:rsidRPr="005B3DBB">
        <w:rPr>
          <w:rtl/>
        </w:rPr>
        <w:t xml:space="preserve"> </w:t>
      </w:r>
      <w:r w:rsidRPr="005B3DBB">
        <w:rPr>
          <w:rFonts w:hint="eastAsia"/>
          <w:rtl/>
        </w:rPr>
        <w:t>מדינית</w:t>
      </w:r>
      <w:r w:rsidRPr="005B3DBB">
        <w:rPr>
          <w:rtl/>
        </w:rPr>
        <w:t xml:space="preserve"> </w:t>
      </w:r>
      <w:r w:rsidRPr="005B3DBB">
        <w:rPr>
          <w:rFonts w:hint="eastAsia"/>
          <w:rtl/>
        </w:rPr>
        <w:t>זרה</w:t>
      </w:r>
      <w:r w:rsidRPr="005B3DBB">
        <w:rPr>
          <w:rtl/>
        </w:rPr>
        <w:t xml:space="preserve"> </w:t>
      </w:r>
      <w:r w:rsidRPr="005B3DBB">
        <w:rPr>
          <w:rFonts w:hint="eastAsia"/>
          <w:rtl/>
        </w:rPr>
        <w:t>בתנאים</w:t>
      </w:r>
      <w:r w:rsidRPr="005B3DBB">
        <w:rPr>
          <w:rtl/>
        </w:rPr>
        <w:t xml:space="preserve"> </w:t>
      </w:r>
      <w:r w:rsidRPr="005B3DBB">
        <w:rPr>
          <w:rFonts w:hint="eastAsia"/>
          <w:rtl/>
        </w:rPr>
        <w:t>המפורטים</w:t>
      </w:r>
      <w:r w:rsidRPr="005B3DBB">
        <w:rPr>
          <w:rtl/>
        </w:rPr>
        <w:t xml:space="preserve"> </w:t>
      </w:r>
      <w:r w:rsidRPr="005B3DBB">
        <w:rPr>
          <w:rFonts w:hint="eastAsia"/>
          <w:rtl/>
        </w:rPr>
        <w:t>תהיה</w:t>
      </w:r>
      <w:r w:rsidRPr="005B3DBB">
        <w:rPr>
          <w:rtl/>
        </w:rPr>
        <w:t xml:space="preserve"> </w:t>
      </w:r>
      <w:r w:rsidRPr="005B3DBB">
        <w:rPr>
          <w:rFonts w:hint="eastAsia"/>
          <w:rtl/>
        </w:rPr>
        <w:t>חייבת</w:t>
      </w:r>
      <w:r w:rsidRPr="005B3DBB">
        <w:rPr>
          <w:rtl/>
        </w:rPr>
        <w:t xml:space="preserve"> </w:t>
      </w:r>
      <w:r w:rsidRPr="005B3DBB">
        <w:rPr>
          <w:rFonts w:hint="eastAsia"/>
          <w:rtl/>
        </w:rPr>
        <w:t>בשיעור</w:t>
      </w:r>
      <w:r w:rsidRPr="005B3DBB">
        <w:rPr>
          <w:rtl/>
        </w:rPr>
        <w:t xml:space="preserve"> </w:t>
      </w:r>
      <w:r w:rsidRPr="005B3DBB">
        <w:rPr>
          <w:rFonts w:hint="eastAsia"/>
          <w:rtl/>
        </w:rPr>
        <w:t>מס</w:t>
      </w:r>
      <w:r w:rsidRPr="005B3DBB">
        <w:rPr>
          <w:rtl/>
        </w:rPr>
        <w:t xml:space="preserve"> </w:t>
      </w:r>
      <w:r w:rsidRPr="005B3DBB">
        <w:rPr>
          <w:rFonts w:hint="eastAsia"/>
          <w:rtl/>
        </w:rPr>
        <w:t>של</w:t>
      </w:r>
      <w:r w:rsidRPr="005B3DBB">
        <w:rPr>
          <w:rtl/>
        </w:rPr>
        <w:t xml:space="preserve"> 65% </w:t>
      </w:r>
      <w:r w:rsidRPr="005B3DBB">
        <w:rPr>
          <w:rFonts w:hint="eastAsia"/>
          <w:rtl/>
        </w:rPr>
        <w:t>על</w:t>
      </w:r>
      <w:r w:rsidRPr="005B3DBB">
        <w:rPr>
          <w:rtl/>
        </w:rPr>
        <w:t xml:space="preserve"> </w:t>
      </w:r>
      <w:r w:rsidRPr="005B3DBB">
        <w:rPr>
          <w:rFonts w:hint="eastAsia"/>
          <w:rtl/>
        </w:rPr>
        <w:t>הכנסתה</w:t>
      </w:r>
      <w:r w:rsidRPr="005B3DBB">
        <w:rPr>
          <w:rtl/>
        </w:rPr>
        <w:t>.</w:t>
      </w:r>
    </w:p>
    <w:p w14:paraId="5ADCCA6A" w14:textId="77777777" w:rsidR="00D34BD7" w:rsidRDefault="00D34BD7" w:rsidP="005B3DBB">
      <w:pPr>
        <w:pStyle w:val="Hesber"/>
        <w:rPr>
          <w:rtl/>
        </w:rPr>
      </w:pPr>
      <w:r w:rsidRPr="005B3DBB">
        <w:rPr>
          <w:rFonts w:hint="eastAsia"/>
          <w:rtl/>
        </w:rPr>
        <w:t>עוד</w:t>
      </w:r>
      <w:r w:rsidRPr="005B3DBB">
        <w:rPr>
          <w:rtl/>
        </w:rPr>
        <w:t xml:space="preserve"> </w:t>
      </w:r>
      <w:r w:rsidRPr="005B3DBB">
        <w:rPr>
          <w:rFonts w:hint="eastAsia"/>
          <w:rtl/>
        </w:rPr>
        <w:t>מוצע</w:t>
      </w:r>
      <w:r w:rsidRPr="005B3DBB">
        <w:rPr>
          <w:rtl/>
        </w:rPr>
        <w:t xml:space="preserve"> </w:t>
      </w:r>
      <w:r w:rsidRPr="005B3DBB">
        <w:rPr>
          <w:rFonts w:hint="eastAsia"/>
          <w:rtl/>
        </w:rPr>
        <w:t>כי</w:t>
      </w:r>
      <w:r w:rsidRPr="005B3DBB">
        <w:rPr>
          <w:rtl/>
        </w:rPr>
        <w:t xml:space="preserve"> </w:t>
      </w:r>
      <w:r w:rsidRPr="005B3DBB">
        <w:rPr>
          <w:rFonts w:hint="eastAsia"/>
          <w:rtl/>
        </w:rPr>
        <w:t>עמותה</w:t>
      </w:r>
      <w:r w:rsidRPr="005B3DBB">
        <w:rPr>
          <w:rtl/>
        </w:rPr>
        <w:t xml:space="preserve"> </w:t>
      </w:r>
      <w:r w:rsidRPr="005B3DBB">
        <w:rPr>
          <w:rFonts w:hint="eastAsia"/>
          <w:rtl/>
        </w:rPr>
        <w:t>שתקבל</w:t>
      </w:r>
      <w:r w:rsidRPr="005B3DBB">
        <w:rPr>
          <w:rtl/>
        </w:rPr>
        <w:t xml:space="preserve"> </w:t>
      </w:r>
      <w:r w:rsidRPr="005B3DBB">
        <w:rPr>
          <w:rFonts w:hint="eastAsia"/>
          <w:rtl/>
        </w:rPr>
        <w:t>תרומה</w:t>
      </w:r>
      <w:r w:rsidRPr="005B3DBB">
        <w:rPr>
          <w:rtl/>
        </w:rPr>
        <w:t xml:space="preserve"> </w:t>
      </w:r>
      <w:r w:rsidRPr="005B3DBB">
        <w:rPr>
          <w:rFonts w:hint="eastAsia"/>
          <w:rtl/>
        </w:rPr>
        <w:t>מישות</w:t>
      </w:r>
      <w:r w:rsidRPr="005B3DBB">
        <w:rPr>
          <w:rtl/>
        </w:rPr>
        <w:t xml:space="preserve"> </w:t>
      </w:r>
      <w:r w:rsidRPr="005B3DBB">
        <w:rPr>
          <w:rFonts w:hint="eastAsia"/>
          <w:rtl/>
        </w:rPr>
        <w:t>מדינית</w:t>
      </w:r>
      <w:r w:rsidRPr="005B3DBB">
        <w:rPr>
          <w:rtl/>
        </w:rPr>
        <w:t xml:space="preserve"> </w:t>
      </w:r>
      <w:r w:rsidRPr="005B3DBB">
        <w:rPr>
          <w:rFonts w:hint="eastAsia"/>
          <w:rtl/>
        </w:rPr>
        <w:t>זרה</w:t>
      </w:r>
      <w:r w:rsidRPr="005B3DBB">
        <w:rPr>
          <w:rtl/>
        </w:rPr>
        <w:t xml:space="preserve"> </w:t>
      </w:r>
      <w:r w:rsidRPr="005B3DBB">
        <w:rPr>
          <w:rFonts w:hint="eastAsia"/>
          <w:rtl/>
        </w:rPr>
        <w:t>בתנאים</w:t>
      </w:r>
      <w:r w:rsidRPr="005B3DBB">
        <w:rPr>
          <w:rtl/>
        </w:rPr>
        <w:t xml:space="preserve"> </w:t>
      </w:r>
      <w:r w:rsidRPr="005B3DBB">
        <w:rPr>
          <w:rFonts w:hint="eastAsia"/>
          <w:rtl/>
        </w:rPr>
        <w:t>המפורטים</w:t>
      </w:r>
      <w:r w:rsidRPr="005B3DBB">
        <w:rPr>
          <w:rtl/>
        </w:rPr>
        <w:t xml:space="preserve"> </w:t>
      </w:r>
      <w:r w:rsidRPr="005B3DBB">
        <w:rPr>
          <w:rFonts w:hint="eastAsia"/>
          <w:rtl/>
        </w:rPr>
        <w:t>לא</w:t>
      </w:r>
      <w:r w:rsidRPr="005B3DBB">
        <w:rPr>
          <w:rtl/>
        </w:rPr>
        <w:t xml:space="preserve"> </w:t>
      </w:r>
      <w:r w:rsidRPr="005B3DBB">
        <w:rPr>
          <w:rFonts w:hint="eastAsia"/>
          <w:rtl/>
        </w:rPr>
        <w:t>תהא</w:t>
      </w:r>
      <w:r w:rsidRPr="005B3DBB">
        <w:rPr>
          <w:rtl/>
        </w:rPr>
        <w:t xml:space="preserve"> </w:t>
      </w:r>
      <w:r w:rsidRPr="005B3DBB">
        <w:rPr>
          <w:rFonts w:hint="eastAsia"/>
          <w:rtl/>
        </w:rPr>
        <w:t>זכאית</w:t>
      </w:r>
      <w:r w:rsidRPr="005B3DBB">
        <w:rPr>
          <w:rtl/>
        </w:rPr>
        <w:t xml:space="preserve"> </w:t>
      </w:r>
      <w:r w:rsidRPr="005B3DBB">
        <w:rPr>
          <w:rFonts w:hint="eastAsia"/>
          <w:rtl/>
        </w:rPr>
        <w:t>לחסות</w:t>
      </w:r>
      <w:r w:rsidRPr="005B3DBB">
        <w:rPr>
          <w:rtl/>
        </w:rPr>
        <w:t xml:space="preserve"> </w:t>
      </w:r>
      <w:r w:rsidRPr="005B3DBB">
        <w:rPr>
          <w:rFonts w:hint="eastAsia"/>
          <w:rtl/>
        </w:rPr>
        <w:t>תחת</w:t>
      </w:r>
      <w:r w:rsidRPr="005B3DBB">
        <w:rPr>
          <w:rtl/>
        </w:rPr>
        <w:t xml:space="preserve"> </w:t>
      </w:r>
      <w:r w:rsidRPr="005B3DBB">
        <w:rPr>
          <w:rFonts w:hint="eastAsia"/>
          <w:rtl/>
        </w:rPr>
        <w:t>הגדרת</w:t>
      </w:r>
      <w:r w:rsidRPr="005B3DBB">
        <w:rPr>
          <w:rtl/>
        </w:rPr>
        <w:t xml:space="preserve"> "מוסד </w:t>
      </w:r>
      <w:r w:rsidRPr="005B3DBB">
        <w:rPr>
          <w:rFonts w:hint="eastAsia"/>
          <w:rtl/>
        </w:rPr>
        <w:t>ציבורי</w:t>
      </w:r>
      <w:r w:rsidRPr="005B3DBB">
        <w:rPr>
          <w:rtl/>
        </w:rPr>
        <w:t xml:space="preserve">" </w:t>
      </w:r>
      <w:r w:rsidRPr="005B3DBB">
        <w:rPr>
          <w:rFonts w:hint="eastAsia"/>
          <w:rtl/>
        </w:rPr>
        <w:t>או</w:t>
      </w:r>
      <w:r w:rsidRPr="005B3DBB">
        <w:rPr>
          <w:rtl/>
        </w:rPr>
        <w:t xml:space="preserve"> "מוסד </w:t>
      </w:r>
      <w:r w:rsidRPr="005B3DBB">
        <w:rPr>
          <w:rFonts w:hint="eastAsia"/>
          <w:rtl/>
        </w:rPr>
        <w:t>ללא</w:t>
      </w:r>
      <w:r w:rsidRPr="005B3DBB">
        <w:rPr>
          <w:rtl/>
        </w:rPr>
        <w:t xml:space="preserve"> </w:t>
      </w:r>
      <w:r w:rsidRPr="005B3DBB">
        <w:rPr>
          <w:rFonts w:hint="eastAsia"/>
          <w:rtl/>
        </w:rPr>
        <w:t>כוונת</w:t>
      </w:r>
      <w:r w:rsidRPr="005B3DBB">
        <w:rPr>
          <w:rtl/>
        </w:rPr>
        <w:t xml:space="preserve"> </w:t>
      </w:r>
      <w:r w:rsidRPr="005B3DBB">
        <w:rPr>
          <w:rFonts w:hint="eastAsia"/>
          <w:rtl/>
        </w:rPr>
        <w:t>רווח</w:t>
      </w:r>
      <w:r w:rsidRPr="005B3DBB">
        <w:rPr>
          <w:rtl/>
        </w:rPr>
        <w:t xml:space="preserve">" </w:t>
      </w:r>
      <w:r w:rsidRPr="005B3DBB">
        <w:rPr>
          <w:rFonts w:hint="eastAsia"/>
          <w:rtl/>
        </w:rPr>
        <w:t>ב</w:t>
      </w:r>
      <w:r w:rsidRPr="005B3DBB">
        <w:rPr>
          <w:rtl/>
        </w:rPr>
        <w:t>חוק מס ערך מוסף התשל"ו-1975 על כל הנגזר מכך על פי כל דין.</w:t>
      </w:r>
    </w:p>
    <w:p w14:paraId="6CED1391" w14:textId="77777777" w:rsidR="002823B2" w:rsidRDefault="002823B2" w:rsidP="005B3DBB">
      <w:pPr>
        <w:pStyle w:val="Hesber"/>
        <w:rPr>
          <w:rtl/>
        </w:rPr>
      </w:pPr>
    </w:p>
    <w:p w14:paraId="56B8BBE6" w14:textId="77777777" w:rsidR="002823B2" w:rsidRPr="00D73212" w:rsidRDefault="002823B2" w:rsidP="002823B2">
      <w:pPr>
        <w:pStyle w:val="Hesber"/>
        <w:rPr>
          <w:rtl/>
        </w:rPr>
      </w:pPr>
      <w:r w:rsidRPr="00D73212">
        <w:rPr>
          <w:rtl/>
        </w:rPr>
        <w:t>---------------------------------</w:t>
      </w:r>
    </w:p>
    <w:p w14:paraId="080D4352" w14:textId="77777777" w:rsidR="002823B2" w:rsidRPr="00D73212" w:rsidRDefault="002823B2" w:rsidP="002823B2">
      <w:pPr>
        <w:pStyle w:val="Hesber"/>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7FDC4F51" w14:textId="77777777" w:rsidR="002823B2" w:rsidRPr="00D73212" w:rsidRDefault="002823B2" w:rsidP="002823B2">
      <w:pPr>
        <w:pStyle w:val="Hesber"/>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41DBCEE9" w14:textId="77777777" w:rsidR="002823B2" w:rsidRPr="00317312" w:rsidRDefault="002823B2" w:rsidP="002823B2">
      <w:pPr>
        <w:pStyle w:val="Hesber"/>
      </w:pPr>
      <w:r>
        <w:rPr>
          <w:rFonts w:hint="cs"/>
          <w:rtl/>
        </w:rPr>
        <w:t xml:space="preserve">ו' בטבת התשפ"א </w:t>
      </w:r>
      <w:r w:rsidRPr="00D73212">
        <w:rPr>
          <w:rtl/>
        </w:rPr>
        <w:t>–</w:t>
      </w:r>
      <w:r>
        <w:rPr>
          <w:rFonts w:hint="cs"/>
          <w:rtl/>
        </w:rPr>
        <w:t xml:space="preserve"> 21.12</w:t>
      </w:r>
      <w:r w:rsidRPr="00D73212">
        <w:rPr>
          <w:rtl/>
        </w:rPr>
        <w:t>.</w:t>
      </w:r>
      <w:r>
        <w:rPr>
          <w:rFonts w:hint="cs"/>
          <w:rtl/>
        </w:rPr>
        <w:t xml:space="preserve">20  </w:t>
      </w:r>
    </w:p>
    <w:p w14:paraId="289D9D7C" w14:textId="77777777" w:rsidR="002823B2" w:rsidRPr="00E73006" w:rsidRDefault="002823B2" w:rsidP="002823B2">
      <w:pPr>
        <w:rPr>
          <w:rFonts w:ascii="Arial" w:eastAsia="Arial Unicode MS" w:hAnsi="Arial"/>
          <w:snapToGrid w:val="0"/>
          <w:sz w:val="20"/>
          <w:szCs w:val="26"/>
          <w:rtl/>
        </w:rPr>
      </w:pPr>
    </w:p>
    <w:p w14:paraId="41AF538C" w14:textId="77777777" w:rsidR="002823B2" w:rsidRPr="00B15BBC" w:rsidRDefault="002823B2" w:rsidP="002823B2">
      <w:pPr>
        <w:rPr>
          <w:rFonts w:ascii="Arial" w:eastAsia="Arial Unicode MS" w:hAnsi="Arial" w:hint="cs"/>
          <w:snapToGrid w:val="0"/>
          <w:sz w:val="20"/>
          <w:szCs w:val="26"/>
          <w:rtl/>
        </w:rPr>
      </w:pPr>
    </w:p>
    <w:p w14:paraId="7E24EFDB" w14:textId="77777777" w:rsidR="002823B2" w:rsidRPr="000339B5" w:rsidRDefault="002823B2" w:rsidP="002823B2"/>
    <w:p w14:paraId="5E149583" w14:textId="77777777" w:rsidR="002823B2" w:rsidRPr="005B3DBB" w:rsidRDefault="002823B2" w:rsidP="005B3DBB">
      <w:pPr>
        <w:pStyle w:val="Hesber"/>
        <w:rPr>
          <w:rtl/>
        </w:rPr>
      </w:pPr>
      <w:bookmarkStart w:id="6" w:name="_GoBack"/>
      <w:bookmarkEnd w:id="6"/>
    </w:p>
    <w:p w14:paraId="634E20AB" w14:textId="77777777" w:rsidR="00D34BD7" w:rsidRPr="005B3DBB" w:rsidRDefault="00D34BD7" w:rsidP="00CF7CFC">
      <w:pPr>
        <w:pStyle w:val="Hesber"/>
        <w:rPr>
          <w:rtl/>
        </w:rPr>
      </w:pPr>
    </w:p>
    <w:p w14:paraId="672681F0" w14:textId="77777777" w:rsidR="00D34BD7" w:rsidRDefault="00D34BD7" w:rsidP="002D1EE3">
      <w:pPr>
        <w:pStyle w:val="HeadDivreiHesber"/>
        <w:rPr>
          <w:rtl/>
        </w:rPr>
      </w:pPr>
    </w:p>
    <w:p w14:paraId="7F6961CB" w14:textId="77777777" w:rsidR="00E13C27" w:rsidRDefault="00E13C27" w:rsidP="00E13C27">
      <w:pPr>
        <w:pStyle w:val="Hesber"/>
        <w:rPr>
          <w:rtl/>
        </w:rPr>
      </w:pPr>
    </w:p>
    <w:sectPr w:rsidR="00E13C27" w:rsidSect="005B3DBB">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2823B2">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5B3DBB">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99D5457" w14:textId="2A70DC6D" w:rsidR="00A62741" w:rsidRDefault="00A62741">
      <w:pPr>
        <w:pStyle w:val="a4"/>
        <w:rPr>
          <w:rtl/>
        </w:rPr>
      </w:pPr>
      <w:r>
        <w:rPr>
          <w:rStyle w:val="a6"/>
        </w:rPr>
        <w:footnoteRef/>
      </w:r>
      <w:r>
        <w:rPr>
          <w:rtl/>
        </w:rPr>
        <w:t xml:space="preserve"> </w:t>
      </w:r>
      <w:r>
        <w:rPr>
          <w:sz w:val="20"/>
          <w:rtl/>
        </w:rPr>
        <w:t>דיני מדינת ישראל, נוסח חדש 6, עמ' 120.</w:t>
      </w:r>
    </w:p>
  </w:footnote>
  <w:footnote w:id="3">
    <w:p w14:paraId="3217C597" w14:textId="03591893" w:rsidR="00325ADF" w:rsidRDefault="00325ADF">
      <w:pPr>
        <w:pStyle w:val="a4"/>
        <w:rPr>
          <w:rtl/>
        </w:rPr>
      </w:pPr>
      <w:r>
        <w:rPr>
          <w:rStyle w:val="a6"/>
        </w:rPr>
        <w:footnoteRef/>
      </w:r>
      <w:r>
        <w:rPr>
          <w:rtl/>
        </w:rPr>
        <w:t xml:space="preserve"> </w:t>
      </w:r>
      <w:r w:rsidR="00A9277D">
        <w:rPr>
          <w:rFonts w:hint="cs"/>
          <w:rtl/>
        </w:rPr>
        <w:t>ס"ח התש"ם, עמ' 210.</w:t>
      </w:r>
    </w:p>
  </w:footnote>
  <w:footnote w:id="4">
    <w:p w14:paraId="2FDA7573" w14:textId="77777777" w:rsidR="00C74D9E" w:rsidRDefault="00C74D9E" w:rsidP="00851659">
      <w:pPr>
        <w:pStyle w:val="a4"/>
      </w:pPr>
      <w:r>
        <w:rPr>
          <w:rStyle w:val="a6"/>
        </w:rPr>
        <w:footnoteRef/>
      </w:r>
      <w:r>
        <w:rPr>
          <w:rtl/>
        </w:rPr>
        <w:t xml:space="preserve"> </w:t>
      </w:r>
      <w:r>
        <w:rPr>
          <w:rFonts w:hint="cs"/>
          <w:rtl/>
        </w:rPr>
        <w:t>ס"ח התשל"ו, עמ' 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C0CE0"/>
    <w:multiLevelType w:val="hybridMultilevel"/>
    <w:tmpl w:val="B0A08432"/>
    <w:lvl w:ilvl="0" w:tplc="D0B0A4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35666E"/>
    <w:multiLevelType w:val="hybridMultilevel"/>
    <w:tmpl w:val="B0A08432"/>
    <w:lvl w:ilvl="0" w:tplc="D0B0A4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65D618AC"/>
    <w:multiLevelType w:val="hybridMultilevel"/>
    <w:tmpl w:val="B0A08432"/>
    <w:lvl w:ilvl="0" w:tplc="D0B0A4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8"/>
  </w:num>
  <w:num w:numId="13">
    <w:abstractNumId w:val="11"/>
  </w:num>
  <w:num w:numId="14">
    <w:abstractNumId w:val="19"/>
  </w:num>
  <w:num w:numId="15">
    <w:abstractNumId w:val="13"/>
  </w:num>
  <w:num w:numId="16">
    <w:abstractNumId w:val="15"/>
  </w:num>
  <w:num w:numId="17">
    <w:abstractNumId w:val="17"/>
  </w:num>
  <w:num w:numId="18">
    <w:abstractNumId w:val="14"/>
  </w:num>
  <w:num w:numId="19">
    <w:abstractNumId w:val="14"/>
    <w:lvlOverride w:ilvl="0">
      <w:startOverride w:val="1"/>
    </w:lvlOverride>
  </w:num>
  <w:num w:numId="20">
    <w:abstractNumId w:val="10"/>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513DA"/>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2BB3"/>
    <w:rsid w:val="00246756"/>
    <w:rsid w:val="002508B8"/>
    <w:rsid w:val="00250D6F"/>
    <w:rsid w:val="00251E58"/>
    <w:rsid w:val="00254605"/>
    <w:rsid w:val="00266D86"/>
    <w:rsid w:val="002728B4"/>
    <w:rsid w:val="0027600C"/>
    <w:rsid w:val="002823B2"/>
    <w:rsid w:val="00292712"/>
    <w:rsid w:val="002A487D"/>
    <w:rsid w:val="002C2E29"/>
    <w:rsid w:val="002C3041"/>
    <w:rsid w:val="002D1EE3"/>
    <w:rsid w:val="002F1D80"/>
    <w:rsid w:val="003232A2"/>
    <w:rsid w:val="00325ADF"/>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726"/>
    <w:rsid w:val="004D3876"/>
    <w:rsid w:val="004E4552"/>
    <w:rsid w:val="004E6CDF"/>
    <w:rsid w:val="005067B7"/>
    <w:rsid w:val="00553C9D"/>
    <w:rsid w:val="00562A66"/>
    <w:rsid w:val="005B064E"/>
    <w:rsid w:val="005B3DBB"/>
    <w:rsid w:val="005D51AE"/>
    <w:rsid w:val="0062674B"/>
    <w:rsid w:val="006363B2"/>
    <w:rsid w:val="00644940"/>
    <w:rsid w:val="00652016"/>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51659"/>
    <w:rsid w:val="00861F87"/>
    <w:rsid w:val="00865572"/>
    <w:rsid w:val="00874BBC"/>
    <w:rsid w:val="00892135"/>
    <w:rsid w:val="00895449"/>
    <w:rsid w:val="00897879"/>
    <w:rsid w:val="008A6870"/>
    <w:rsid w:val="008C2DDC"/>
    <w:rsid w:val="008C7516"/>
    <w:rsid w:val="008D231F"/>
    <w:rsid w:val="008E6EC7"/>
    <w:rsid w:val="008F0D63"/>
    <w:rsid w:val="008F1308"/>
    <w:rsid w:val="008F2C35"/>
    <w:rsid w:val="008F38D1"/>
    <w:rsid w:val="008F6665"/>
    <w:rsid w:val="00904591"/>
    <w:rsid w:val="00905E5F"/>
    <w:rsid w:val="0091204F"/>
    <w:rsid w:val="009203DB"/>
    <w:rsid w:val="00923CD4"/>
    <w:rsid w:val="00930EFE"/>
    <w:rsid w:val="00943386"/>
    <w:rsid w:val="009456B6"/>
    <w:rsid w:val="00957589"/>
    <w:rsid w:val="00966D06"/>
    <w:rsid w:val="00982412"/>
    <w:rsid w:val="00983A8D"/>
    <w:rsid w:val="00992DDA"/>
    <w:rsid w:val="009A0DB8"/>
    <w:rsid w:val="009A7257"/>
    <w:rsid w:val="009D6E0A"/>
    <w:rsid w:val="009E1E33"/>
    <w:rsid w:val="00A14672"/>
    <w:rsid w:val="00A26BD6"/>
    <w:rsid w:val="00A443CF"/>
    <w:rsid w:val="00A62741"/>
    <w:rsid w:val="00A6611D"/>
    <w:rsid w:val="00A82CB7"/>
    <w:rsid w:val="00A9277D"/>
    <w:rsid w:val="00A942C1"/>
    <w:rsid w:val="00AA2F03"/>
    <w:rsid w:val="00AC36F7"/>
    <w:rsid w:val="00AC63A4"/>
    <w:rsid w:val="00AD239E"/>
    <w:rsid w:val="00AD7665"/>
    <w:rsid w:val="00B10265"/>
    <w:rsid w:val="00B16A99"/>
    <w:rsid w:val="00B21211"/>
    <w:rsid w:val="00B35784"/>
    <w:rsid w:val="00B733A7"/>
    <w:rsid w:val="00B75C91"/>
    <w:rsid w:val="00B975AD"/>
    <w:rsid w:val="00BC45FB"/>
    <w:rsid w:val="00BF148D"/>
    <w:rsid w:val="00C23B1A"/>
    <w:rsid w:val="00C310EB"/>
    <w:rsid w:val="00C74D9E"/>
    <w:rsid w:val="00C909AC"/>
    <w:rsid w:val="00C9176A"/>
    <w:rsid w:val="00CF1AA2"/>
    <w:rsid w:val="00CF7CFC"/>
    <w:rsid w:val="00D142D3"/>
    <w:rsid w:val="00D17774"/>
    <w:rsid w:val="00D34BD7"/>
    <w:rsid w:val="00D4250F"/>
    <w:rsid w:val="00D63620"/>
    <w:rsid w:val="00D8410D"/>
    <w:rsid w:val="00D867D7"/>
    <w:rsid w:val="00DB7060"/>
    <w:rsid w:val="00DD7591"/>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EF7DEC"/>
    <w:rsid w:val="00F628D6"/>
    <w:rsid w:val="00F67051"/>
    <w:rsid w:val="00F7467B"/>
    <w:rsid w:val="00F86A1E"/>
    <w:rsid w:val="00FA5E88"/>
    <w:rsid w:val="00FB56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C3C81DC9-0D9E-4688-9663-71E4B7C5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DBB"/>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5B3DBB"/>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5B3DBB"/>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5B3DBB"/>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5B3DBB"/>
    <w:pPr>
      <w:numPr>
        <w:numId w:val="21"/>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5B3DBB"/>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5B3DBB"/>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5B3DBB"/>
    <w:rPr>
      <w:sz w:val="36"/>
      <w:szCs w:val="52"/>
    </w:rPr>
  </w:style>
  <w:style w:type="paragraph" w:customStyle="1" w:styleId="Cover3-Haknesset">
    <w:name w:val="Cover 3-Haknesset"/>
    <w:basedOn w:val="Cover1-Reshumot"/>
    <w:rsid w:val="005B3DBB"/>
    <w:rPr>
      <w:b/>
      <w:bCs/>
      <w:spacing w:val="60"/>
    </w:rPr>
  </w:style>
  <w:style w:type="paragraph" w:customStyle="1" w:styleId="Cover4-Date">
    <w:name w:val="Cover 4-Date"/>
    <w:basedOn w:val="a"/>
    <w:rsid w:val="005B3DBB"/>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5B3DBB"/>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5B3DBB"/>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5B3DBB"/>
    <w:pPr>
      <w:spacing w:before="120" w:after="120"/>
    </w:pPr>
    <w:rPr>
      <w:color w:val="FF0000"/>
      <w:w w:val="80"/>
    </w:rPr>
  </w:style>
  <w:style w:type="paragraph" w:styleId="a3">
    <w:name w:val="endnote text"/>
    <w:basedOn w:val="a"/>
    <w:semiHidden/>
    <w:rsid w:val="005B3DBB"/>
    <w:pPr>
      <w:ind w:left="227" w:hanging="227"/>
    </w:pPr>
    <w:rPr>
      <w:sz w:val="14"/>
      <w:szCs w:val="22"/>
    </w:rPr>
  </w:style>
  <w:style w:type="paragraph" w:customStyle="1" w:styleId="TableText">
    <w:name w:val="Table Text"/>
    <w:basedOn w:val="a"/>
    <w:rsid w:val="005B3DBB"/>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5B3DBB"/>
    <w:pPr>
      <w:outlineLvl w:val="2"/>
    </w:pPr>
  </w:style>
  <w:style w:type="paragraph" w:customStyle="1" w:styleId="TableBlock">
    <w:name w:val="Table Block"/>
    <w:basedOn w:val="TableText"/>
    <w:rsid w:val="005B3DBB"/>
    <w:pPr>
      <w:jc w:val="both"/>
    </w:pPr>
  </w:style>
  <w:style w:type="paragraph" w:customStyle="1" w:styleId="TableHead">
    <w:name w:val="Table Head"/>
    <w:basedOn w:val="TableText"/>
    <w:rsid w:val="005B3DBB"/>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5B3DBB"/>
    <w:pPr>
      <w:outlineLvl w:val="9"/>
    </w:pPr>
  </w:style>
  <w:style w:type="paragraph" w:customStyle="1" w:styleId="Hesber">
    <w:name w:val="Hesber"/>
    <w:basedOn w:val="a"/>
    <w:rsid w:val="005B3DBB"/>
    <w:pPr>
      <w:snapToGrid w:val="0"/>
      <w:ind w:left="0" w:firstLine="340"/>
    </w:pPr>
    <w:rPr>
      <w:rFonts w:ascii="Arial" w:eastAsia="Arial Unicode MS" w:hAnsi="Arial"/>
      <w:snapToGrid w:val="0"/>
      <w:sz w:val="20"/>
      <w:szCs w:val="26"/>
    </w:rPr>
  </w:style>
  <w:style w:type="paragraph" w:styleId="a4">
    <w:name w:val="footnote text"/>
    <w:basedOn w:val="a"/>
    <w:link w:val="a5"/>
    <w:autoRedefine/>
    <w:rsid w:val="005B3DBB"/>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rsid w:val="005B3DBB"/>
    <w:rPr>
      <w:vertAlign w:val="superscript"/>
    </w:rPr>
  </w:style>
  <w:style w:type="paragraph" w:customStyle="1" w:styleId="HesberHeading">
    <w:name w:val="Hesber Heading"/>
    <w:basedOn w:val="Hesber"/>
    <w:rsid w:val="005B3DBB"/>
    <w:pPr>
      <w:tabs>
        <w:tab w:val="left" w:pos="624"/>
        <w:tab w:val="left" w:pos="1247"/>
      </w:tabs>
    </w:pPr>
    <w:rPr>
      <w:b/>
      <w:bCs/>
    </w:rPr>
  </w:style>
  <w:style w:type="paragraph" w:customStyle="1" w:styleId="HesberWriters">
    <w:name w:val="Hesber Writers"/>
    <w:basedOn w:val="Hesber"/>
    <w:rsid w:val="005B3DBB"/>
    <w:pPr>
      <w:spacing w:before="120" w:after="120"/>
      <w:ind w:left="1418"/>
      <w:jc w:val="right"/>
    </w:pPr>
    <w:rPr>
      <w:b/>
      <w:bCs/>
    </w:rPr>
  </w:style>
  <w:style w:type="paragraph" w:customStyle="1" w:styleId="Hesber1st">
    <w:name w:val="Hesber 1st"/>
    <w:basedOn w:val="Hesber"/>
    <w:rsid w:val="005B3DBB"/>
    <w:pPr>
      <w:tabs>
        <w:tab w:val="left" w:pos="680"/>
        <w:tab w:val="left" w:pos="1020"/>
      </w:tabs>
      <w:ind w:firstLine="0"/>
    </w:pPr>
  </w:style>
  <w:style w:type="character" w:styleId="a7">
    <w:name w:val="endnote reference"/>
    <w:basedOn w:val="a0"/>
    <w:semiHidden/>
    <w:rsid w:val="005B3DBB"/>
    <w:rPr>
      <w:vertAlign w:val="superscript"/>
    </w:rPr>
  </w:style>
  <w:style w:type="paragraph" w:customStyle="1" w:styleId="TableBlockOutdent">
    <w:name w:val="Table BlockOutdent"/>
    <w:basedOn w:val="TableBlock"/>
    <w:rsid w:val="005B3DBB"/>
    <w:pPr>
      <w:ind w:left="624" w:hanging="624"/>
    </w:pPr>
  </w:style>
  <w:style w:type="paragraph" w:styleId="a8">
    <w:name w:val="header"/>
    <w:basedOn w:val="a"/>
    <w:rsid w:val="005B3DBB"/>
    <w:pPr>
      <w:tabs>
        <w:tab w:val="center" w:pos="4153"/>
        <w:tab w:val="right" w:pos="8306"/>
      </w:tabs>
    </w:pPr>
  </w:style>
  <w:style w:type="paragraph" w:styleId="a9">
    <w:name w:val="footer"/>
    <w:basedOn w:val="a"/>
    <w:rsid w:val="005B3DBB"/>
    <w:pPr>
      <w:tabs>
        <w:tab w:val="center" w:pos="4153"/>
        <w:tab w:val="right" w:pos="8306"/>
      </w:tabs>
    </w:pPr>
  </w:style>
  <w:style w:type="paragraph" w:customStyle="1" w:styleId="HeadDivreiHesber">
    <w:name w:val="Head DivreiHesber"/>
    <w:basedOn w:val="a"/>
    <w:rsid w:val="005B3DBB"/>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5B3DBB"/>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5B3DBB"/>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rsid w:val="00D34BD7"/>
    <w:rPr>
      <w:rFonts w:ascii="Arial" w:eastAsia="Arial Unicode MS" w:hAnsi="Arial" w:cs="David"/>
      <w:snapToGrid w:val="0"/>
      <w:sz w:val="14"/>
    </w:rPr>
  </w:style>
  <w:style w:type="paragraph" w:styleId="ae">
    <w:name w:val="List Paragraph"/>
    <w:basedOn w:val="a"/>
    <w:uiPriority w:val="34"/>
    <w:qFormat/>
    <w:rsid w:val="005B3DBB"/>
    <w:pPr>
      <w:widowControl/>
      <w:spacing w:line="259" w:lineRule="auto"/>
    </w:pPr>
    <w:rPr>
      <w:rFonts w:asciiTheme="minorHAnsi" w:hAnsiTheme="minorHAnsi"/>
      <w:sz w:val="22"/>
    </w:rPr>
  </w:style>
  <w:style w:type="character" w:customStyle="1" w:styleId="10">
    <w:name w:val="כותרת 1 תו"/>
    <w:basedOn w:val="a0"/>
    <w:link w:val="1"/>
    <w:uiPriority w:val="9"/>
    <w:rsid w:val="005B3DBB"/>
    <w:rPr>
      <w:rFonts w:asciiTheme="majorHAnsi" w:eastAsiaTheme="majorEastAsia" w:hAnsiTheme="majorHAnsi" w:cs="David"/>
      <w:bCs/>
      <w:sz w:val="32"/>
      <w:szCs w:val="36"/>
    </w:rPr>
  </w:style>
  <w:style w:type="character" w:customStyle="1" w:styleId="20">
    <w:name w:val="כותרת 2 תו"/>
    <w:basedOn w:val="a0"/>
    <w:link w:val="2"/>
    <w:rsid w:val="005B3DBB"/>
    <w:rPr>
      <w:rFonts w:asciiTheme="majorHAnsi" w:eastAsiaTheme="majorEastAsia" w:hAnsiTheme="majorHAnsi" w:cs="David"/>
      <w:bCs/>
      <w:sz w:val="26"/>
      <w:szCs w:val="36"/>
      <w:u w:val="single"/>
    </w:rPr>
  </w:style>
  <w:style w:type="character" w:customStyle="1" w:styleId="30">
    <w:name w:val="כותרת 3 תו"/>
    <w:basedOn w:val="a0"/>
    <w:link w:val="3"/>
    <w:rsid w:val="005B3DBB"/>
    <w:rPr>
      <w:rFonts w:asciiTheme="majorHAnsi" w:eastAsiaTheme="majorEastAsia" w:hAnsiTheme="majorHAnsi" w:cs="David"/>
      <w:sz w:val="24"/>
      <w:szCs w:val="28"/>
      <w:u w:val="double"/>
    </w:rPr>
  </w:style>
  <w:style w:type="character" w:customStyle="1" w:styleId="40">
    <w:name w:val="כותרת 4 תו"/>
    <w:basedOn w:val="a0"/>
    <w:link w:val="4"/>
    <w:uiPriority w:val="9"/>
    <w:rsid w:val="005B3DBB"/>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5B3DBB"/>
    <w:rPr>
      <w:rFonts w:ascii="David" w:eastAsiaTheme="minorHAnsi" w:hAnsi="David" w:cs="David"/>
      <w:color w:val="000000" w:themeColor="text1"/>
      <w:sz w:val="24"/>
      <w:szCs w:val="24"/>
    </w:rPr>
  </w:style>
  <w:style w:type="paragraph" w:styleId="af">
    <w:name w:val="TOC Heading"/>
    <w:basedOn w:val="1"/>
    <w:next w:val="a"/>
    <w:uiPriority w:val="39"/>
    <w:unhideWhenUsed/>
    <w:qFormat/>
    <w:rsid w:val="005B3DBB"/>
    <w:pPr>
      <w:widowControl/>
      <w:spacing w:before="120" w:after="120"/>
      <w:outlineLvl w:val="9"/>
    </w:pPr>
    <w:rPr>
      <w:rtl/>
      <w:cs/>
    </w:rPr>
  </w:style>
  <w:style w:type="paragraph" w:styleId="TOC1">
    <w:name w:val="toc 1"/>
    <w:basedOn w:val="a"/>
    <w:next w:val="a"/>
    <w:autoRedefine/>
    <w:uiPriority w:val="39"/>
    <w:unhideWhenUsed/>
    <w:rsid w:val="005B3DBB"/>
    <w:pPr>
      <w:tabs>
        <w:tab w:val="right" w:leader="dot" w:pos="9629"/>
      </w:tabs>
      <w:spacing w:after="100"/>
    </w:pPr>
    <w:rPr>
      <w:bCs/>
      <w:szCs w:val="22"/>
    </w:rPr>
  </w:style>
  <w:style w:type="paragraph" w:styleId="TOC2">
    <w:name w:val="toc 2"/>
    <w:basedOn w:val="a"/>
    <w:next w:val="a"/>
    <w:uiPriority w:val="39"/>
    <w:unhideWhenUsed/>
    <w:rsid w:val="005B3DBB"/>
    <w:pPr>
      <w:tabs>
        <w:tab w:val="right" w:leader="dot" w:pos="9628"/>
      </w:tabs>
      <w:spacing w:after="100"/>
    </w:pPr>
    <w:rPr>
      <w:szCs w:val="22"/>
    </w:rPr>
  </w:style>
  <w:style w:type="character" w:styleId="Hyperlink">
    <w:name w:val="Hyperlink"/>
    <w:basedOn w:val="a0"/>
    <w:uiPriority w:val="99"/>
    <w:unhideWhenUsed/>
    <w:rsid w:val="005B3DBB"/>
    <w:rPr>
      <w:color w:val="0000FF" w:themeColor="hyperlink"/>
      <w:u w:val="single"/>
    </w:rPr>
  </w:style>
  <w:style w:type="paragraph" w:styleId="TOC3">
    <w:name w:val="toc 3"/>
    <w:basedOn w:val="a"/>
    <w:next w:val="a"/>
    <w:uiPriority w:val="39"/>
    <w:unhideWhenUsed/>
    <w:rsid w:val="005B3DBB"/>
    <w:pPr>
      <w:numPr>
        <w:numId w:val="24"/>
      </w:numPr>
      <w:tabs>
        <w:tab w:val="right" w:leader="dot" w:pos="9629"/>
      </w:tabs>
      <w:spacing w:after="100"/>
      <w:ind w:left="811" w:hanging="357"/>
    </w:pPr>
    <w:rPr>
      <w:szCs w:val="22"/>
    </w:rPr>
  </w:style>
  <w:style w:type="paragraph" w:styleId="TOC4">
    <w:name w:val="toc 4"/>
    <w:basedOn w:val="a"/>
    <w:next w:val="a"/>
    <w:autoRedefine/>
    <w:unhideWhenUsed/>
    <w:qFormat/>
    <w:rsid w:val="005B3DBB"/>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5B3DBB"/>
    <w:pPr>
      <w:tabs>
        <w:tab w:val="right" w:leader="dot" w:pos="9628"/>
      </w:tabs>
      <w:spacing w:after="100"/>
      <w:ind w:left="567"/>
    </w:pPr>
    <w:rPr>
      <w:szCs w:val="22"/>
    </w:rPr>
  </w:style>
  <w:style w:type="paragraph" w:styleId="TOC6">
    <w:name w:val="toc 6"/>
    <w:basedOn w:val="a"/>
    <w:next w:val="a"/>
    <w:autoRedefine/>
    <w:semiHidden/>
    <w:unhideWhenUsed/>
    <w:rsid w:val="005B3DBB"/>
    <w:pPr>
      <w:spacing w:after="100"/>
      <w:ind w:left="850"/>
    </w:pPr>
  </w:style>
  <w:style w:type="paragraph" w:styleId="TOC7">
    <w:name w:val="toc 7"/>
    <w:basedOn w:val="a"/>
    <w:next w:val="a"/>
    <w:autoRedefine/>
    <w:semiHidden/>
    <w:unhideWhenUsed/>
    <w:rsid w:val="005B3DBB"/>
    <w:pPr>
      <w:spacing w:after="100"/>
      <w:ind w:left="1020"/>
    </w:pPr>
  </w:style>
  <w:style w:type="paragraph" w:styleId="TOC8">
    <w:name w:val="toc 8"/>
    <w:basedOn w:val="a"/>
    <w:next w:val="a"/>
    <w:autoRedefine/>
    <w:semiHidden/>
    <w:unhideWhenUsed/>
    <w:rsid w:val="005B3DBB"/>
    <w:pPr>
      <w:spacing w:after="100"/>
      <w:ind w:left="1190"/>
    </w:pPr>
  </w:style>
  <w:style w:type="paragraph" w:styleId="TOC9">
    <w:name w:val="toc 9"/>
    <w:basedOn w:val="a"/>
    <w:next w:val="a"/>
    <w:autoRedefine/>
    <w:semiHidden/>
    <w:unhideWhenUsed/>
    <w:rsid w:val="005B3DBB"/>
    <w:pPr>
      <w:spacing w:after="100"/>
      <w:ind w:left="1360"/>
    </w:pPr>
  </w:style>
  <w:style w:type="paragraph" w:customStyle="1" w:styleId="TableHead2">
    <w:name w:val="Table Head2"/>
    <w:basedOn w:val="TableHead"/>
    <w:qFormat/>
    <w:rsid w:val="005B3DBB"/>
    <w:pPr>
      <w:outlineLvl w:val="9"/>
    </w:pPr>
  </w:style>
  <w:style w:type="paragraph" w:customStyle="1" w:styleId="TableSideHeading2">
    <w:name w:val="Table SideHeading2"/>
    <w:basedOn w:val="TableSideHeading"/>
    <w:autoRedefine/>
    <w:qFormat/>
    <w:rsid w:val="005B3DBB"/>
    <w:pPr>
      <w:keepLines w:val="0"/>
      <w:outlineLvl w:val="9"/>
    </w:pPr>
  </w:style>
  <w:style w:type="paragraph" w:customStyle="1" w:styleId="0">
    <w:name w:val="סגנון שורה ראשונה:  0  ס''מ"/>
    <w:basedOn w:val="2"/>
    <w:rsid w:val="005B3DBB"/>
    <w:rPr>
      <w:rFonts w:eastAsia="Times New Roman"/>
    </w:rPr>
  </w:style>
  <w:style w:type="table" w:styleId="af0">
    <w:name w:val="Table Grid"/>
    <w:basedOn w:val="a1"/>
    <w:rsid w:val="005B3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5B3DB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5B3DB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5B3DBB"/>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5B3DBB"/>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9191f7e1bb085ece6465964dba42d442">
  <xsd:schema xmlns:xsd="http://www.w3.org/2001/XMLSchema" xmlns:xs="http://www.w3.org/2001/XMLSchema" xmlns:p="http://schemas.microsoft.com/office/2006/metadata/properties" xmlns:ns2="290d5b49-c690-4c6f-bbb9-1e50dab33eee" targetNamespace="http://schemas.microsoft.com/office/2006/metadata/properties" ma:root="true" ma:fieldsID="fb4ed97e084053ed652bcef757b4ab45"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AB334BD-9152-4670-B9D1-51E252661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6599B27E-72A0-4B0F-8995-9E90FC33D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Pages>
  <Words>479</Words>
  <Characters>2735</Characters>
  <Application>Microsoft Office Word</Application>
  <DocSecurity>0</DocSecurity>
  <Lines>22</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17</cp:revision>
  <cp:lastPrinted>2013-07-04T08:25:00Z</cp:lastPrinted>
  <dcterms:created xsi:type="dcterms:W3CDTF">2015-04-20T09:58:00Z</dcterms:created>
  <dcterms:modified xsi:type="dcterms:W3CDTF">2020-12-17T09:31:00Z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2150070</vt:r8>
  </property>
</Properties>
</file>