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2150708</w:t>
      </w:r>
      <w:bookmarkEnd w:id="0"/>
    </w:p>
    <w:p w14:paraId="2319A068" w14:textId="77777777" w:rsidR="001F1815" w:rsidRPr="00DB7060" w:rsidRDefault="001F1815" w:rsidP="001F1815">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292B6C2E" w14:textId="77777777" w:rsidR="001F1815" w:rsidRPr="00F67051" w:rsidRDefault="001F1815" w:rsidP="001F1815">
      <w:pPr>
        <w:rPr>
          <w:b/>
          <w:bCs/>
          <w:sz w:val="26"/>
          <w:szCs w:val="26"/>
          <w:rtl/>
        </w:rPr>
      </w:pPr>
    </w:p>
    <w:p w14:paraId="54980D6E" w14:textId="20893F1A" w:rsidR="001F1815" w:rsidRPr="00904591" w:rsidRDefault="00A67716" w:rsidP="00892098">
      <w:pPr>
        <w:pStyle w:val="David"/>
        <w:spacing w:before="102"/>
        <w:ind w:left="3544"/>
        <w:rPr>
          <w:sz w:val="4"/>
          <w:szCs w:val="4"/>
          <w:rtl/>
        </w:rPr>
      </w:pPr>
      <w:bookmarkStart w:id="2" w:name="LGS_Initiators_List"/>
      <w:r>
        <w:rPr>
          <w:b/>
          <w:bCs/>
          <w:rtl/>
        </w:rPr>
        <w:t>יוזמ</w:t>
      </w:r>
      <w:r>
        <w:rPr>
          <w:rFonts w:hint="cs"/>
          <w:b/>
          <w:bCs/>
          <w:rtl/>
        </w:rPr>
        <w:t>ת</w:t>
      </w:r>
      <w:r w:rsidR="001F1815">
        <w:rPr>
          <w:b/>
          <w:bCs/>
          <w:rtl/>
        </w:rPr>
        <w:t>:      חבר</w:t>
      </w:r>
      <w:r w:rsidR="001F1815">
        <w:rPr>
          <w:rFonts w:hint="cs"/>
          <w:b/>
          <w:bCs/>
          <w:rtl/>
        </w:rPr>
        <w:t xml:space="preserve">ת </w:t>
      </w:r>
      <w:r w:rsidR="001F1815">
        <w:rPr>
          <w:b/>
          <w:bCs/>
          <w:rtl/>
        </w:rPr>
        <w:t>הכנסת</w:t>
      </w:r>
      <w:bookmarkEnd w:id="2"/>
      <w:r w:rsidR="001F1815" w:rsidRPr="00F67051">
        <w:rPr>
          <w:b/>
          <w:bCs/>
        </w:rPr>
        <w:tab/>
      </w:r>
      <w:bookmarkStart w:id="3" w:name="LGS_PM_Names"/>
      <w:r w:rsidR="001F1815">
        <w:rPr>
          <w:rFonts w:hint="cs"/>
          <w:b/>
          <w:bCs/>
          <w:rtl/>
        </w:rPr>
        <w:t>מרב מיכאלי</w:t>
      </w:r>
      <w:r w:rsidR="001F1815">
        <w:br/>
      </w:r>
      <w:bookmarkStart w:id="4" w:name="LGS_PM_NamesJoin"/>
      <w:bookmarkEnd w:id="3"/>
      <w:bookmarkEnd w:id="4"/>
      <w:r w:rsidR="001F1815">
        <w:t>______________________________________________</w:t>
      </w:r>
      <w:r w:rsidR="001F1815" w:rsidRPr="00E06736">
        <w:tab/>
      </w:r>
      <w:r w:rsidR="001F1815" w:rsidRPr="00E06736">
        <w:rPr>
          <w:rFonts w:hint="cs"/>
          <w:rtl/>
        </w:rPr>
        <w:tab/>
      </w:r>
      <w:r w:rsidR="001F1815" w:rsidRPr="00E06736">
        <w:rPr>
          <w:rFonts w:hint="cs"/>
          <w:rtl/>
        </w:rPr>
        <w:tab/>
      </w:r>
      <w:r w:rsidR="001F1815" w:rsidRPr="00E06736">
        <w:rPr>
          <w:rFonts w:hint="cs"/>
          <w:rtl/>
        </w:rPr>
        <w:tab/>
      </w:r>
    </w:p>
    <w:p w14:paraId="684811CC" w14:textId="00D3A97A" w:rsidR="001F1815" w:rsidRDefault="00892098" w:rsidP="00892098">
      <w:pPr>
        <w:ind w:left="5760" w:firstLine="720"/>
        <w:rPr>
          <w:sz w:val="26"/>
          <w:szCs w:val="26"/>
          <w:rtl/>
        </w:rPr>
      </w:pPr>
      <w:r>
        <w:rPr>
          <w:rFonts w:hint="cs"/>
          <w:sz w:val="26"/>
          <w:szCs w:val="26"/>
          <w:rtl/>
        </w:rPr>
        <w:t>פ/2576/23</w:t>
      </w:r>
    </w:p>
    <w:p w14:paraId="2FDFB1FA" w14:textId="5BDE6FEA" w:rsidR="001F1815" w:rsidRPr="00F67051" w:rsidRDefault="001F1815" w:rsidP="001F1815">
      <w:pPr>
        <w:pStyle w:val="HeadHatzaotHok"/>
        <w:rPr>
          <w:rtl/>
        </w:rPr>
      </w:pPr>
      <w:bookmarkStart w:id="5" w:name="LGS_Subject"/>
      <w:r>
        <w:rPr>
          <w:rFonts w:hint="cs"/>
          <w:rtl/>
        </w:rPr>
        <w:t>הצעת חוק-יסוד: נשיא המדינה (תיקון – ייחוד כהונה)</w:t>
      </w:r>
      <w:bookmarkEnd w:id="5"/>
    </w:p>
    <w:p w14:paraId="33BB88C1" w14:textId="77777777" w:rsidR="001F1815" w:rsidRDefault="001F1815" w:rsidP="001F1815">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1F1815" w:rsidRPr="00284D67" w14:paraId="01444CBA" w14:textId="77777777" w:rsidTr="00892098">
        <w:trPr>
          <w:cantSplit/>
        </w:trPr>
        <w:tc>
          <w:tcPr>
            <w:tcW w:w="1871" w:type="dxa"/>
          </w:tcPr>
          <w:p w14:paraId="3C7A3226" w14:textId="77777777" w:rsidR="001F1815" w:rsidRPr="00892098" w:rsidRDefault="001F1815" w:rsidP="00892098">
            <w:pPr>
              <w:pStyle w:val="TableSideHeading"/>
              <w:outlineLvl w:val="9"/>
            </w:pPr>
            <w:r w:rsidRPr="00892098">
              <w:rPr>
                <w:rFonts w:hint="cs"/>
                <w:rtl/>
              </w:rPr>
              <w:t>תיקון סעיף 17(א)</w:t>
            </w:r>
          </w:p>
        </w:tc>
        <w:tc>
          <w:tcPr>
            <w:tcW w:w="624" w:type="dxa"/>
          </w:tcPr>
          <w:p w14:paraId="36E2B412" w14:textId="77777777" w:rsidR="001F1815" w:rsidRPr="00284D67" w:rsidRDefault="001F1815" w:rsidP="003D64E6">
            <w:pPr>
              <w:pStyle w:val="TableText"/>
              <w:keepLines w:val="0"/>
              <w:rPr>
                <w:sz w:val="26"/>
              </w:rPr>
            </w:pPr>
            <w:r w:rsidRPr="00284D67">
              <w:rPr>
                <w:rFonts w:hint="cs"/>
                <w:sz w:val="26"/>
                <w:rtl/>
              </w:rPr>
              <w:t>1.</w:t>
            </w:r>
          </w:p>
        </w:tc>
        <w:tc>
          <w:tcPr>
            <w:tcW w:w="7143" w:type="dxa"/>
          </w:tcPr>
          <w:p w14:paraId="3222EF55" w14:textId="705C6928" w:rsidR="001F1815" w:rsidRPr="001728BD" w:rsidRDefault="001F1815" w:rsidP="00892098">
            <w:pPr>
              <w:pStyle w:val="TableBlock"/>
            </w:pPr>
            <w:r w:rsidRPr="004418FD">
              <w:rPr>
                <w:rFonts w:hint="eastAsia"/>
                <w:rtl/>
              </w:rPr>
              <w:t>בחוק</w:t>
            </w:r>
            <w:r w:rsidRPr="001728BD">
              <w:rPr>
                <w:rtl/>
              </w:rPr>
              <w:t>-</w:t>
            </w:r>
            <w:r w:rsidRPr="001728BD">
              <w:rPr>
                <w:rFonts w:hint="eastAsia"/>
                <w:rtl/>
              </w:rPr>
              <w:t>יסוד</w:t>
            </w:r>
            <w:r w:rsidRPr="001728BD">
              <w:rPr>
                <w:rtl/>
              </w:rPr>
              <w:t xml:space="preserve">: </w:t>
            </w:r>
            <w:r w:rsidRPr="001728BD">
              <w:rPr>
                <w:rFonts w:hint="eastAsia"/>
                <w:rtl/>
              </w:rPr>
              <w:t>נשיא</w:t>
            </w:r>
            <w:r w:rsidRPr="001728BD">
              <w:rPr>
                <w:rtl/>
              </w:rPr>
              <w:t xml:space="preserve"> </w:t>
            </w:r>
            <w:r w:rsidRPr="00737C74">
              <w:rPr>
                <w:rFonts w:hint="eastAsia"/>
                <w:rtl/>
              </w:rPr>
              <w:t>המדינה</w:t>
            </w:r>
            <w:r w:rsidRPr="00737C74">
              <w:rPr>
                <w:rtl/>
              </w:rPr>
              <w:t>,</w:t>
            </w:r>
            <w:r w:rsidRPr="00892098">
              <w:rPr>
                <w:rFonts w:ascii="David" w:hAnsi="David"/>
                <w:sz w:val="26"/>
                <w:vertAlign w:val="superscript"/>
                <w:rtl/>
              </w:rPr>
              <w:footnoteReference w:id="2"/>
            </w:r>
            <w:r w:rsidRPr="00737C74">
              <w:rPr>
                <w:rtl/>
              </w:rPr>
              <w:t xml:space="preserve"> </w:t>
            </w:r>
            <w:r w:rsidRPr="00737C74">
              <w:rPr>
                <w:rFonts w:hint="eastAsia"/>
                <w:rtl/>
              </w:rPr>
              <w:t>בסעיף</w:t>
            </w:r>
            <w:r w:rsidRPr="00737C74">
              <w:rPr>
                <w:rtl/>
              </w:rPr>
              <w:t xml:space="preserve"> 17(א), </w:t>
            </w:r>
            <w:r w:rsidR="00892098">
              <w:rPr>
                <w:rFonts w:hint="cs"/>
                <w:rtl/>
              </w:rPr>
              <w:t>המילים</w:t>
            </w:r>
            <w:r w:rsidRPr="001728BD">
              <w:rPr>
                <w:rtl/>
              </w:rPr>
              <w:t xml:space="preserve"> "אלא על דעת ועדת הכנסת"</w:t>
            </w:r>
            <w:r w:rsidR="002974AF">
              <w:rPr>
                <w:rFonts w:hint="cs"/>
                <w:rtl/>
              </w:rPr>
              <w:t xml:space="preserve"> –</w:t>
            </w:r>
            <w:r w:rsidRPr="001728BD">
              <w:rPr>
                <w:rtl/>
              </w:rPr>
              <w:t xml:space="preserve"> </w:t>
            </w:r>
            <w:r w:rsidR="00892098">
              <w:rPr>
                <w:rFonts w:hint="cs"/>
                <w:rtl/>
              </w:rPr>
              <w:t>יימחקו</w:t>
            </w:r>
            <w:r w:rsidRPr="001728BD">
              <w:rPr>
                <w:rtl/>
              </w:rPr>
              <w:t xml:space="preserve">. </w:t>
            </w:r>
          </w:p>
        </w:tc>
      </w:tr>
    </w:tbl>
    <w:p w14:paraId="34401B91" w14:textId="77777777" w:rsidR="001F1815" w:rsidRPr="00284D67" w:rsidRDefault="001F1815" w:rsidP="001F1815">
      <w:pPr>
        <w:pStyle w:val="HeadDivreiHesber"/>
        <w:rPr>
          <w:sz w:val="26"/>
          <w:rtl/>
        </w:rPr>
      </w:pPr>
      <w:r w:rsidRPr="00284D67">
        <w:rPr>
          <w:rFonts w:hint="cs"/>
          <w:sz w:val="26"/>
          <w:rtl/>
        </w:rPr>
        <w:t>דברי הסבר</w:t>
      </w:r>
    </w:p>
    <w:p w14:paraId="1565D93A" w14:textId="342742A1" w:rsidR="001F1815" w:rsidRPr="00737C74" w:rsidRDefault="001F1815" w:rsidP="00737C74">
      <w:pPr>
        <w:pStyle w:val="Hesber"/>
        <w:rPr>
          <w:rtl/>
        </w:rPr>
      </w:pPr>
      <w:r w:rsidRPr="001728BD">
        <w:rPr>
          <w:rtl/>
        </w:rPr>
        <w:t xml:space="preserve">חוק-יסוד: נשיא המדינה (להלן – חוק היסוד), מסדיר, בין היתר, את אופן </w:t>
      </w:r>
      <w:r w:rsidRPr="001728BD">
        <w:rPr>
          <w:rFonts w:hint="eastAsia"/>
          <w:rtl/>
        </w:rPr>
        <w:t>ייחוד</w:t>
      </w:r>
      <w:r w:rsidRPr="001728BD">
        <w:rPr>
          <w:rtl/>
        </w:rPr>
        <w:t xml:space="preserve"> הכהונה של איש או אישה המכהנים במשרה הרמה של נשיא המדינה. סעיף 17 לחוק היסוד מחיל הוראות לעניין אופייה הייחודי של המשרה, ובהתאם סעיף 17(א) קובע שמי שנבחר לכהן כנשיא המדינה לא יכהן ולא </w:t>
      </w:r>
      <w:r w:rsidRPr="00737C74">
        <w:rPr>
          <w:rFonts w:hint="eastAsia"/>
          <w:rtl/>
        </w:rPr>
        <w:t>ישא</w:t>
      </w:r>
      <w:r w:rsidRPr="00737C74">
        <w:rPr>
          <w:rtl/>
        </w:rPr>
        <w:t xml:space="preserve"> כל משרה זולת משרתו ותפקידו כנשיא המדינה. סעיף 17(ב) משריין את ייחוד הכהונה, וקובע שנשיא המדינה פטור מכל שירות חובה. </w:t>
      </w:r>
    </w:p>
    <w:p w14:paraId="07064DC7" w14:textId="542D2103" w:rsidR="001F1815" w:rsidRPr="00737C74" w:rsidRDefault="001F1815" w:rsidP="00737C74">
      <w:pPr>
        <w:pStyle w:val="Hesber"/>
        <w:rPr>
          <w:rtl/>
        </w:rPr>
      </w:pPr>
      <w:r w:rsidRPr="00737C74">
        <w:rPr>
          <w:rFonts w:hint="eastAsia"/>
          <w:rtl/>
        </w:rPr>
        <w:t>יחד</w:t>
      </w:r>
      <w:r w:rsidRPr="00737C74">
        <w:rPr>
          <w:rtl/>
        </w:rPr>
        <w:t xml:space="preserve"> </w:t>
      </w:r>
      <w:r w:rsidRPr="00737C74">
        <w:rPr>
          <w:rFonts w:hint="eastAsia"/>
          <w:rtl/>
        </w:rPr>
        <w:t>עם</w:t>
      </w:r>
      <w:r w:rsidR="00081472">
        <w:rPr>
          <w:rFonts w:hint="cs"/>
          <w:rtl/>
        </w:rPr>
        <w:t xml:space="preserve"> </w:t>
      </w:r>
      <w:r w:rsidRPr="001728BD">
        <w:rPr>
          <w:rFonts w:hint="eastAsia"/>
          <w:rtl/>
        </w:rPr>
        <w:t>זאת</w:t>
      </w:r>
      <w:r w:rsidRPr="001728BD">
        <w:rPr>
          <w:rtl/>
        </w:rPr>
        <w:t xml:space="preserve">, הסיפא של סעיף 17(א) קובע חריג לייחוד הכהונה של נשיא המדינה. הסעיף מקנה שיקול דעת לוועדת הכנסת לקבוע אחרת מהרישא בסעיף, כך שבהתאם לנוסח הקיים של חוק היסוד </w:t>
      </w:r>
      <w:r w:rsidR="00CC14FC">
        <w:rPr>
          <w:rFonts w:hint="cs"/>
          <w:rtl/>
        </w:rPr>
        <w:t>–</w:t>
      </w:r>
      <w:r w:rsidR="00CC14FC" w:rsidRPr="001728BD">
        <w:rPr>
          <w:rtl/>
        </w:rPr>
        <w:t xml:space="preserve"> </w:t>
      </w:r>
      <w:r w:rsidRPr="001728BD">
        <w:rPr>
          <w:rFonts w:hint="eastAsia"/>
          <w:rtl/>
        </w:rPr>
        <w:t>ועדת</w:t>
      </w:r>
      <w:r w:rsidRPr="001728BD">
        <w:rPr>
          <w:rtl/>
        </w:rPr>
        <w:t xml:space="preserve"> </w:t>
      </w:r>
      <w:r w:rsidRPr="001728BD">
        <w:rPr>
          <w:rFonts w:hint="eastAsia"/>
          <w:rtl/>
        </w:rPr>
        <w:t>הכנסת</w:t>
      </w:r>
      <w:r w:rsidRPr="001728BD">
        <w:rPr>
          <w:rtl/>
        </w:rPr>
        <w:t xml:space="preserve"> </w:t>
      </w:r>
      <w:r w:rsidRPr="00737C74">
        <w:rPr>
          <w:rFonts w:hint="eastAsia"/>
          <w:rtl/>
        </w:rPr>
        <w:t>היא</w:t>
      </w:r>
      <w:r w:rsidRPr="00737C74">
        <w:rPr>
          <w:rtl/>
        </w:rPr>
        <w:t xml:space="preserve"> </w:t>
      </w:r>
      <w:r w:rsidRPr="00737C74">
        <w:rPr>
          <w:rFonts w:hint="eastAsia"/>
          <w:rtl/>
        </w:rPr>
        <w:t>בעלת</w:t>
      </w:r>
      <w:r w:rsidRPr="00737C74">
        <w:rPr>
          <w:rtl/>
        </w:rPr>
        <w:t xml:space="preserve"> </w:t>
      </w:r>
      <w:r w:rsidRPr="00737C74">
        <w:rPr>
          <w:rFonts w:hint="eastAsia"/>
          <w:rtl/>
        </w:rPr>
        <w:t>סמכות</w:t>
      </w:r>
      <w:r w:rsidRPr="00737C74">
        <w:rPr>
          <w:rtl/>
        </w:rPr>
        <w:t xml:space="preserve"> </w:t>
      </w:r>
      <w:r w:rsidRPr="00737C74">
        <w:rPr>
          <w:rFonts w:hint="eastAsia"/>
          <w:rtl/>
        </w:rPr>
        <w:t>לקבוע</w:t>
      </w:r>
      <w:r w:rsidRPr="00737C74">
        <w:rPr>
          <w:rtl/>
        </w:rPr>
        <w:t xml:space="preserve"> </w:t>
      </w:r>
      <w:r w:rsidRPr="00737C74">
        <w:rPr>
          <w:rFonts w:hint="eastAsia"/>
          <w:rtl/>
        </w:rPr>
        <w:t>תפקיד</w:t>
      </w:r>
      <w:r w:rsidRPr="00737C74">
        <w:rPr>
          <w:rtl/>
        </w:rPr>
        <w:t xml:space="preserve"> </w:t>
      </w:r>
      <w:r w:rsidRPr="00737C74">
        <w:rPr>
          <w:rFonts w:hint="eastAsia"/>
          <w:rtl/>
        </w:rPr>
        <w:t>או</w:t>
      </w:r>
      <w:r w:rsidRPr="00737C74">
        <w:rPr>
          <w:rtl/>
        </w:rPr>
        <w:t xml:space="preserve"> </w:t>
      </w:r>
      <w:r w:rsidRPr="00737C74">
        <w:rPr>
          <w:rFonts w:hint="eastAsia"/>
          <w:rtl/>
        </w:rPr>
        <w:t>משרה</w:t>
      </w:r>
      <w:r w:rsidRPr="00737C74">
        <w:rPr>
          <w:rtl/>
        </w:rPr>
        <w:t xml:space="preserve"> </w:t>
      </w:r>
      <w:r w:rsidRPr="00737C74">
        <w:rPr>
          <w:rFonts w:hint="eastAsia"/>
          <w:rtl/>
        </w:rPr>
        <w:t>שנשיא</w:t>
      </w:r>
      <w:r w:rsidRPr="00737C74">
        <w:rPr>
          <w:rtl/>
        </w:rPr>
        <w:t xml:space="preserve"> </w:t>
      </w:r>
      <w:r w:rsidRPr="00737C74">
        <w:rPr>
          <w:rFonts w:hint="eastAsia"/>
          <w:rtl/>
        </w:rPr>
        <w:t>המדינה</w:t>
      </w:r>
      <w:r w:rsidRPr="00737C74">
        <w:rPr>
          <w:rtl/>
        </w:rPr>
        <w:t xml:space="preserve"> </w:t>
      </w:r>
      <w:r w:rsidRPr="00737C74">
        <w:rPr>
          <w:rFonts w:hint="eastAsia"/>
          <w:rtl/>
        </w:rPr>
        <w:t>יוכל</w:t>
      </w:r>
      <w:r w:rsidRPr="00737C74">
        <w:rPr>
          <w:rtl/>
        </w:rPr>
        <w:t xml:space="preserve"> </w:t>
      </w:r>
      <w:r w:rsidRPr="00737C74">
        <w:rPr>
          <w:rFonts w:hint="eastAsia"/>
          <w:rtl/>
        </w:rPr>
        <w:t>למלא</w:t>
      </w:r>
      <w:r w:rsidRPr="00737C74">
        <w:rPr>
          <w:rtl/>
        </w:rPr>
        <w:t xml:space="preserve"> </w:t>
      </w:r>
      <w:r w:rsidRPr="00737C74">
        <w:rPr>
          <w:rFonts w:hint="eastAsia"/>
          <w:rtl/>
        </w:rPr>
        <w:t>במקביל</w:t>
      </w:r>
      <w:r w:rsidRPr="00737C74">
        <w:rPr>
          <w:rtl/>
        </w:rPr>
        <w:t xml:space="preserve"> </w:t>
      </w:r>
      <w:r w:rsidRPr="00737C74">
        <w:rPr>
          <w:rFonts w:hint="eastAsia"/>
          <w:rtl/>
        </w:rPr>
        <w:t>לכהונתו</w:t>
      </w:r>
      <w:r w:rsidRPr="00737C74">
        <w:rPr>
          <w:rtl/>
        </w:rPr>
        <w:t>.</w:t>
      </w:r>
    </w:p>
    <w:p w14:paraId="65EFAB34" w14:textId="72FBBFE5" w:rsidR="001F1815" w:rsidRPr="00737C74" w:rsidRDefault="001F1815" w:rsidP="00737C74">
      <w:pPr>
        <w:pStyle w:val="Hesber"/>
        <w:rPr>
          <w:rtl/>
        </w:rPr>
      </w:pPr>
      <w:r w:rsidRPr="00737C74">
        <w:rPr>
          <w:rFonts w:hint="eastAsia"/>
          <w:rtl/>
        </w:rPr>
        <w:t>חוק</w:t>
      </w:r>
      <w:r w:rsidRPr="00737C74">
        <w:rPr>
          <w:rtl/>
        </w:rPr>
        <w:t xml:space="preserve"> הכנסת, </w:t>
      </w:r>
      <w:r w:rsidRPr="00737C74">
        <w:rPr>
          <w:rFonts w:hint="eastAsia"/>
          <w:rtl/>
        </w:rPr>
        <w:t>התשנ</w:t>
      </w:r>
      <w:r w:rsidRPr="00737C74">
        <w:rPr>
          <w:rtl/>
        </w:rPr>
        <w:t>"ד</w:t>
      </w:r>
      <w:r w:rsidR="00CC14FC">
        <w:rPr>
          <w:rFonts w:hint="cs"/>
          <w:rtl/>
        </w:rPr>
        <w:t>–</w:t>
      </w:r>
      <w:r w:rsidRPr="00737C74">
        <w:rPr>
          <w:rtl/>
        </w:rPr>
        <w:t xml:space="preserve">1994 (להלן – חוק הכנסת), מסדיר, בין היתר, את אופן בחירת חברי הכנסת המכהנים בוועדת הכנסת. כך, סעיף 3(ג) לחוק הכנסת קובע כי "מספר החברים בוועדת הכנסת </w:t>
      </w:r>
      <w:r w:rsidRPr="00737C74">
        <w:t> </w:t>
      </w:r>
      <w:r w:rsidRPr="00737C74">
        <w:rPr>
          <w:rtl/>
        </w:rPr>
        <w:t>ייקבע בידי הכנסת ובלבד שהרכב הועדה יהיה, ככל שניתן, לפי יחסי הכוחות של הסיעות בכנסת"</w:t>
      </w:r>
      <w:r w:rsidRPr="00737C74">
        <w:t>.</w:t>
      </w:r>
      <w:r w:rsidRPr="00737C74">
        <w:rPr>
          <w:rtl/>
        </w:rPr>
        <w:t xml:space="preserve"> בכך סעיף 3(ג) מקנה לוועדת הכנסת אופי פוליטי מובהק, המבצע התאמה בין הגודל היחסי של הסיעות בכנסת לבין מספר החברים בוועדה. </w:t>
      </w:r>
    </w:p>
    <w:p w14:paraId="3687DA5C" w14:textId="1C656194" w:rsidR="001F1815" w:rsidRDefault="001F1815" w:rsidP="00737C74">
      <w:pPr>
        <w:pStyle w:val="Hesber"/>
        <w:rPr>
          <w:rtl/>
        </w:rPr>
      </w:pPr>
      <w:r w:rsidRPr="004418FD">
        <w:rPr>
          <w:rtl/>
        </w:rPr>
        <w:t xml:space="preserve">משרת נשיא המדינה נושאת עמה אופי ייצוגי וממלכתי, ובהתאמה הגדרת התפקידים והסמכויות המנויות לנשיא המדינה הקבועות בסעיף 11 לחוק היסוד בעיקרן נושאות אופי ממלכתי ללא כל היבטים פוליטיים. </w:t>
      </w:r>
      <w:r w:rsidRPr="00737C74">
        <w:rPr>
          <w:rFonts w:hint="eastAsia"/>
          <w:rtl/>
        </w:rPr>
        <w:t>הנוסח</w:t>
      </w:r>
      <w:r w:rsidRPr="00737C74">
        <w:rPr>
          <w:rtl/>
        </w:rPr>
        <w:t xml:space="preserve"> הקיים של חוק היסוד למעשה מקנה סמכות לוועדה, אשר כאמור במהותה נושאת אופי פוליטי, לאפשר מצב בו נשיא המדינה יכהן בתפקיד או משרה אחרת. כך למעשה נשיא מדינה </w:t>
      </w:r>
      <w:r w:rsidRPr="00737C74">
        <w:rPr>
          <w:rFonts w:hint="eastAsia"/>
          <w:rtl/>
        </w:rPr>
        <w:t>שחברי</w:t>
      </w:r>
      <w:r w:rsidRPr="00737C74">
        <w:rPr>
          <w:rtl/>
        </w:rPr>
        <w:t xml:space="preserve"> </w:t>
      </w:r>
      <w:r w:rsidRPr="00737C74">
        <w:rPr>
          <w:rFonts w:hint="eastAsia"/>
          <w:rtl/>
        </w:rPr>
        <w:t>הסיעה</w:t>
      </w:r>
      <w:r w:rsidRPr="00737C74">
        <w:rPr>
          <w:rtl/>
        </w:rPr>
        <w:t xml:space="preserve"> </w:t>
      </w:r>
      <w:r w:rsidRPr="00737C74">
        <w:rPr>
          <w:rFonts w:hint="eastAsia"/>
          <w:rtl/>
        </w:rPr>
        <w:t>הגדולה</w:t>
      </w:r>
      <w:r w:rsidRPr="00737C74">
        <w:rPr>
          <w:rtl/>
        </w:rPr>
        <w:t xml:space="preserve"> </w:t>
      </w:r>
      <w:r w:rsidRPr="00737C74">
        <w:rPr>
          <w:rFonts w:hint="eastAsia"/>
          <w:rtl/>
        </w:rPr>
        <w:t>בכנסת</w:t>
      </w:r>
      <w:r w:rsidRPr="00737C74">
        <w:rPr>
          <w:rtl/>
        </w:rPr>
        <w:t xml:space="preserve"> </w:t>
      </w:r>
      <w:r w:rsidRPr="00737C74">
        <w:rPr>
          <w:rFonts w:hint="eastAsia"/>
          <w:rtl/>
        </w:rPr>
        <w:t>חפצה</w:t>
      </w:r>
      <w:r w:rsidRPr="00737C74">
        <w:rPr>
          <w:rtl/>
        </w:rPr>
        <w:t xml:space="preserve"> </w:t>
      </w:r>
      <w:r w:rsidRPr="00737C74">
        <w:rPr>
          <w:rFonts w:hint="eastAsia"/>
          <w:rtl/>
        </w:rPr>
        <w:t>ביקרו</w:t>
      </w:r>
      <w:r w:rsidRPr="00737C74">
        <w:rPr>
          <w:rtl/>
        </w:rPr>
        <w:t xml:space="preserve">, </w:t>
      </w:r>
      <w:r w:rsidRPr="00737C74">
        <w:rPr>
          <w:rFonts w:hint="eastAsia"/>
          <w:rtl/>
        </w:rPr>
        <w:t>יכולה</w:t>
      </w:r>
      <w:r w:rsidRPr="00737C74">
        <w:rPr>
          <w:rtl/>
        </w:rPr>
        <w:t xml:space="preserve"> "לתפור" </w:t>
      </w:r>
      <w:r w:rsidRPr="00737C74">
        <w:rPr>
          <w:rFonts w:hint="eastAsia"/>
          <w:rtl/>
        </w:rPr>
        <w:t>לנשיא</w:t>
      </w:r>
      <w:r w:rsidRPr="00737C74">
        <w:rPr>
          <w:rtl/>
        </w:rPr>
        <w:t xml:space="preserve"> </w:t>
      </w:r>
      <w:r w:rsidRPr="00737C74">
        <w:rPr>
          <w:rFonts w:hint="eastAsia"/>
          <w:rtl/>
        </w:rPr>
        <w:t>המדינה</w:t>
      </w:r>
      <w:r w:rsidRPr="00737C74">
        <w:rPr>
          <w:rtl/>
        </w:rPr>
        <w:t xml:space="preserve"> </w:t>
      </w:r>
      <w:r w:rsidRPr="00737C74">
        <w:rPr>
          <w:rFonts w:hint="eastAsia"/>
          <w:rtl/>
        </w:rPr>
        <w:t>תפקיד</w:t>
      </w:r>
      <w:r w:rsidRPr="00737C74">
        <w:rPr>
          <w:rtl/>
        </w:rPr>
        <w:t xml:space="preserve"> </w:t>
      </w:r>
      <w:r w:rsidRPr="00737C74">
        <w:rPr>
          <w:rFonts w:hint="eastAsia"/>
          <w:rtl/>
        </w:rPr>
        <w:t>או</w:t>
      </w:r>
      <w:r w:rsidRPr="00737C74">
        <w:rPr>
          <w:rtl/>
        </w:rPr>
        <w:t xml:space="preserve"> </w:t>
      </w:r>
      <w:r w:rsidRPr="00737C74">
        <w:rPr>
          <w:rFonts w:hint="eastAsia"/>
          <w:rtl/>
        </w:rPr>
        <w:t>משרה</w:t>
      </w:r>
      <w:r w:rsidRPr="00737C74">
        <w:rPr>
          <w:rtl/>
        </w:rPr>
        <w:t xml:space="preserve"> </w:t>
      </w:r>
      <w:r w:rsidRPr="00737C74">
        <w:rPr>
          <w:rFonts w:hint="eastAsia"/>
          <w:rtl/>
        </w:rPr>
        <w:t>נוספת</w:t>
      </w:r>
      <w:r w:rsidRPr="00737C74">
        <w:rPr>
          <w:rtl/>
        </w:rPr>
        <w:t xml:space="preserve"> </w:t>
      </w:r>
      <w:r w:rsidRPr="00737C74">
        <w:rPr>
          <w:rFonts w:hint="eastAsia"/>
          <w:rtl/>
        </w:rPr>
        <w:t>שיקנו</w:t>
      </w:r>
      <w:r w:rsidRPr="00737C74">
        <w:rPr>
          <w:rtl/>
        </w:rPr>
        <w:t xml:space="preserve"> </w:t>
      </w:r>
      <w:r w:rsidRPr="00737C74">
        <w:rPr>
          <w:rFonts w:hint="eastAsia"/>
          <w:rtl/>
        </w:rPr>
        <w:t>לנשיא</w:t>
      </w:r>
      <w:r w:rsidRPr="00737C74">
        <w:rPr>
          <w:rtl/>
        </w:rPr>
        <w:t xml:space="preserve"> </w:t>
      </w:r>
      <w:r w:rsidRPr="00737C74">
        <w:rPr>
          <w:rFonts w:hint="eastAsia"/>
          <w:rtl/>
        </w:rPr>
        <w:t>עוד</w:t>
      </w:r>
      <w:r w:rsidRPr="00737C74">
        <w:rPr>
          <w:rtl/>
        </w:rPr>
        <w:t xml:space="preserve"> </w:t>
      </w:r>
      <w:r w:rsidRPr="00737C74">
        <w:rPr>
          <w:rFonts w:hint="eastAsia"/>
          <w:rtl/>
        </w:rPr>
        <w:t>כוח</w:t>
      </w:r>
      <w:r w:rsidRPr="00737C74">
        <w:rPr>
          <w:rtl/>
        </w:rPr>
        <w:t xml:space="preserve"> </w:t>
      </w:r>
      <w:r w:rsidRPr="00737C74">
        <w:rPr>
          <w:rFonts w:hint="eastAsia"/>
          <w:rtl/>
        </w:rPr>
        <w:t>וסמכויות</w:t>
      </w:r>
      <w:r w:rsidRPr="00737C74">
        <w:rPr>
          <w:rtl/>
        </w:rPr>
        <w:t xml:space="preserve"> </w:t>
      </w:r>
      <w:r w:rsidRPr="00737C74">
        <w:rPr>
          <w:rFonts w:hint="eastAsia"/>
          <w:rtl/>
        </w:rPr>
        <w:t>מעבר</w:t>
      </w:r>
      <w:r w:rsidRPr="00737C74">
        <w:rPr>
          <w:rtl/>
        </w:rPr>
        <w:t xml:space="preserve"> </w:t>
      </w:r>
      <w:r w:rsidRPr="00737C74">
        <w:rPr>
          <w:rFonts w:hint="eastAsia"/>
          <w:rtl/>
        </w:rPr>
        <w:t>לסמכויות</w:t>
      </w:r>
      <w:r w:rsidRPr="00737C74">
        <w:rPr>
          <w:rtl/>
        </w:rPr>
        <w:t xml:space="preserve"> </w:t>
      </w:r>
      <w:r w:rsidRPr="00737C74">
        <w:rPr>
          <w:rFonts w:hint="eastAsia"/>
          <w:rtl/>
        </w:rPr>
        <w:t>הרחבות</w:t>
      </w:r>
      <w:r w:rsidRPr="00737C74">
        <w:rPr>
          <w:rtl/>
        </w:rPr>
        <w:t xml:space="preserve"> </w:t>
      </w:r>
      <w:r w:rsidRPr="00737C74">
        <w:rPr>
          <w:rFonts w:hint="eastAsia"/>
          <w:rtl/>
        </w:rPr>
        <w:t>היקף</w:t>
      </w:r>
      <w:r w:rsidRPr="00737C74">
        <w:rPr>
          <w:rtl/>
        </w:rPr>
        <w:t xml:space="preserve"> </w:t>
      </w:r>
      <w:r w:rsidRPr="00737C74">
        <w:rPr>
          <w:rFonts w:hint="eastAsia"/>
          <w:rtl/>
        </w:rPr>
        <w:t>המוקנות</w:t>
      </w:r>
      <w:r w:rsidRPr="00737C74">
        <w:rPr>
          <w:rtl/>
        </w:rPr>
        <w:t xml:space="preserve"> </w:t>
      </w:r>
      <w:r w:rsidRPr="00737C74">
        <w:rPr>
          <w:rFonts w:hint="eastAsia"/>
          <w:rtl/>
        </w:rPr>
        <w:t>לו</w:t>
      </w:r>
      <w:r w:rsidRPr="00737C74">
        <w:rPr>
          <w:rtl/>
        </w:rPr>
        <w:t xml:space="preserve"> </w:t>
      </w:r>
      <w:r w:rsidRPr="00737C74">
        <w:rPr>
          <w:rFonts w:hint="eastAsia"/>
          <w:rtl/>
        </w:rPr>
        <w:t>מכוח</w:t>
      </w:r>
      <w:r w:rsidRPr="00737C74">
        <w:rPr>
          <w:rtl/>
        </w:rPr>
        <w:t xml:space="preserve"> </w:t>
      </w:r>
      <w:r w:rsidRPr="00737C74">
        <w:rPr>
          <w:rFonts w:hint="eastAsia"/>
          <w:rtl/>
        </w:rPr>
        <w:t>חוק</w:t>
      </w:r>
      <w:r w:rsidRPr="00737C74">
        <w:rPr>
          <w:rtl/>
        </w:rPr>
        <w:t xml:space="preserve"> </w:t>
      </w:r>
      <w:r w:rsidRPr="00737C74">
        <w:rPr>
          <w:rFonts w:hint="eastAsia"/>
          <w:rtl/>
        </w:rPr>
        <w:t>היסוד</w:t>
      </w:r>
      <w:r w:rsidRPr="00737C74">
        <w:rPr>
          <w:rtl/>
        </w:rPr>
        <w:t xml:space="preserve">. </w:t>
      </w:r>
      <w:r w:rsidRPr="00737C74">
        <w:rPr>
          <w:rFonts w:hint="eastAsia"/>
          <w:rtl/>
        </w:rPr>
        <w:t>על</w:t>
      </w:r>
      <w:r w:rsidR="00CC14FC">
        <w:rPr>
          <w:rFonts w:hint="cs"/>
          <w:rtl/>
        </w:rPr>
        <w:t xml:space="preserve"> </w:t>
      </w:r>
      <w:r w:rsidRPr="00737C74">
        <w:rPr>
          <w:rFonts w:hint="eastAsia"/>
          <w:rtl/>
        </w:rPr>
        <w:t>כן</w:t>
      </w:r>
      <w:r w:rsidRPr="00737C74">
        <w:rPr>
          <w:rtl/>
        </w:rPr>
        <w:t xml:space="preserve">, </w:t>
      </w:r>
      <w:r w:rsidRPr="00737C74">
        <w:rPr>
          <w:rFonts w:hint="eastAsia"/>
          <w:rtl/>
        </w:rPr>
        <w:t>הצעת</w:t>
      </w:r>
      <w:r w:rsidRPr="00737C74">
        <w:rPr>
          <w:rtl/>
        </w:rPr>
        <w:t xml:space="preserve"> </w:t>
      </w:r>
      <w:r w:rsidRPr="00737C74">
        <w:rPr>
          <w:rFonts w:hint="eastAsia"/>
          <w:rtl/>
        </w:rPr>
        <w:t>חוק</w:t>
      </w:r>
      <w:r w:rsidRPr="00737C74">
        <w:rPr>
          <w:rtl/>
        </w:rPr>
        <w:t xml:space="preserve"> </w:t>
      </w:r>
      <w:r w:rsidRPr="00737C74">
        <w:rPr>
          <w:rFonts w:hint="eastAsia"/>
          <w:rtl/>
        </w:rPr>
        <w:t>זו</w:t>
      </w:r>
      <w:r w:rsidRPr="00737C74">
        <w:rPr>
          <w:rtl/>
        </w:rPr>
        <w:t xml:space="preserve"> </w:t>
      </w:r>
      <w:r w:rsidRPr="00737C74">
        <w:rPr>
          <w:rFonts w:hint="eastAsia"/>
          <w:rtl/>
        </w:rPr>
        <w:t>באה</w:t>
      </w:r>
      <w:r w:rsidRPr="00737C74">
        <w:rPr>
          <w:rtl/>
        </w:rPr>
        <w:t xml:space="preserve"> </w:t>
      </w:r>
      <w:r w:rsidRPr="00737C74">
        <w:rPr>
          <w:rFonts w:hint="eastAsia"/>
          <w:rtl/>
        </w:rPr>
        <w:t>לשריין</w:t>
      </w:r>
      <w:r w:rsidRPr="00737C74">
        <w:rPr>
          <w:rtl/>
        </w:rPr>
        <w:t xml:space="preserve"> </w:t>
      </w:r>
      <w:r w:rsidRPr="00737C74">
        <w:rPr>
          <w:rFonts w:hint="eastAsia"/>
          <w:rtl/>
        </w:rPr>
        <w:t>את</w:t>
      </w:r>
      <w:r w:rsidRPr="00737C74">
        <w:rPr>
          <w:rtl/>
        </w:rPr>
        <w:t xml:space="preserve"> </w:t>
      </w:r>
      <w:r w:rsidRPr="00737C74">
        <w:rPr>
          <w:rFonts w:hint="eastAsia"/>
          <w:rtl/>
        </w:rPr>
        <w:t>ייחוד</w:t>
      </w:r>
      <w:r w:rsidRPr="00737C74">
        <w:rPr>
          <w:rtl/>
        </w:rPr>
        <w:t xml:space="preserve"> </w:t>
      </w:r>
      <w:r w:rsidRPr="00737C74">
        <w:rPr>
          <w:rFonts w:hint="eastAsia"/>
          <w:rtl/>
        </w:rPr>
        <w:t>הכהונה</w:t>
      </w:r>
      <w:r w:rsidRPr="00737C74">
        <w:rPr>
          <w:rtl/>
        </w:rPr>
        <w:t xml:space="preserve"> </w:t>
      </w:r>
      <w:r w:rsidRPr="00737C74">
        <w:rPr>
          <w:rFonts w:hint="eastAsia"/>
          <w:rtl/>
        </w:rPr>
        <w:t>של</w:t>
      </w:r>
      <w:r w:rsidRPr="00737C74">
        <w:rPr>
          <w:rtl/>
        </w:rPr>
        <w:t xml:space="preserve"> </w:t>
      </w:r>
      <w:r w:rsidRPr="00737C74">
        <w:rPr>
          <w:rFonts w:hint="eastAsia"/>
          <w:rtl/>
        </w:rPr>
        <w:t>נשיא</w:t>
      </w:r>
      <w:r w:rsidRPr="00737C74">
        <w:rPr>
          <w:rtl/>
        </w:rPr>
        <w:t xml:space="preserve"> </w:t>
      </w:r>
      <w:r w:rsidRPr="00737C74">
        <w:rPr>
          <w:rFonts w:hint="eastAsia"/>
          <w:rtl/>
        </w:rPr>
        <w:t>המדינה</w:t>
      </w:r>
      <w:r w:rsidRPr="00737C74">
        <w:rPr>
          <w:rtl/>
        </w:rPr>
        <w:t xml:space="preserve">, </w:t>
      </w:r>
      <w:r w:rsidRPr="00737C74">
        <w:rPr>
          <w:rFonts w:hint="eastAsia"/>
          <w:rtl/>
        </w:rPr>
        <w:t>באופן</w:t>
      </w:r>
      <w:r w:rsidRPr="00737C74">
        <w:rPr>
          <w:rtl/>
        </w:rPr>
        <w:t xml:space="preserve"> </w:t>
      </w:r>
      <w:r w:rsidRPr="00737C74">
        <w:rPr>
          <w:rFonts w:hint="eastAsia"/>
          <w:rtl/>
        </w:rPr>
        <w:t>שיבטל</w:t>
      </w:r>
      <w:r w:rsidRPr="00737C74">
        <w:rPr>
          <w:rtl/>
        </w:rPr>
        <w:t xml:space="preserve"> </w:t>
      </w:r>
      <w:r w:rsidRPr="00737C74">
        <w:rPr>
          <w:rFonts w:hint="eastAsia"/>
          <w:rtl/>
        </w:rPr>
        <w:t>את</w:t>
      </w:r>
      <w:r w:rsidRPr="00737C74">
        <w:rPr>
          <w:rtl/>
        </w:rPr>
        <w:t xml:space="preserve"> </w:t>
      </w:r>
      <w:r w:rsidRPr="00737C74">
        <w:rPr>
          <w:rFonts w:hint="eastAsia"/>
          <w:rtl/>
        </w:rPr>
        <w:t>הסמכות</w:t>
      </w:r>
      <w:r w:rsidRPr="00737C74">
        <w:rPr>
          <w:rtl/>
        </w:rPr>
        <w:t xml:space="preserve"> </w:t>
      </w:r>
      <w:r w:rsidRPr="00737C74">
        <w:rPr>
          <w:rFonts w:hint="eastAsia"/>
          <w:rtl/>
        </w:rPr>
        <w:t>המוקנית</w:t>
      </w:r>
      <w:r w:rsidRPr="00737C74">
        <w:rPr>
          <w:rtl/>
        </w:rPr>
        <w:t xml:space="preserve"> </w:t>
      </w:r>
      <w:r w:rsidRPr="00737C74">
        <w:rPr>
          <w:rFonts w:hint="eastAsia"/>
          <w:rtl/>
        </w:rPr>
        <w:t>לוועדת</w:t>
      </w:r>
      <w:r w:rsidRPr="00737C74">
        <w:rPr>
          <w:rtl/>
        </w:rPr>
        <w:t xml:space="preserve"> </w:t>
      </w:r>
      <w:r w:rsidRPr="00737C74">
        <w:rPr>
          <w:rFonts w:hint="eastAsia"/>
          <w:rtl/>
        </w:rPr>
        <w:t>הכנסת</w:t>
      </w:r>
      <w:r w:rsidRPr="00737C74">
        <w:rPr>
          <w:rtl/>
        </w:rPr>
        <w:t xml:space="preserve"> </w:t>
      </w:r>
      <w:r w:rsidRPr="00737C74">
        <w:rPr>
          <w:rFonts w:hint="eastAsia"/>
          <w:rtl/>
        </w:rPr>
        <w:lastRenderedPageBreak/>
        <w:t>לאפשר</w:t>
      </w:r>
      <w:r w:rsidRPr="00737C74">
        <w:rPr>
          <w:rtl/>
        </w:rPr>
        <w:t xml:space="preserve"> </w:t>
      </w:r>
      <w:r w:rsidRPr="00737C74">
        <w:rPr>
          <w:rFonts w:hint="eastAsia"/>
          <w:rtl/>
        </w:rPr>
        <w:t>משרה</w:t>
      </w:r>
      <w:r w:rsidRPr="00737C74">
        <w:rPr>
          <w:rtl/>
        </w:rPr>
        <w:t xml:space="preserve"> </w:t>
      </w:r>
      <w:r w:rsidRPr="00737C74">
        <w:rPr>
          <w:rFonts w:hint="eastAsia"/>
          <w:rtl/>
        </w:rPr>
        <w:t>או</w:t>
      </w:r>
      <w:r w:rsidRPr="00737C74">
        <w:rPr>
          <w:rtl/>
        </w:rPr>
        <w:t xml:space="preserve"> </w:t>
      </w:r>
      <w:r w:rsidRPr="00737C74">
        <w:rPr>
          <w:rFonts w:hint="eastAsia"/>
          <w:rtl/>
        </w:rPr>
        <w:t>תפקיד</w:t>
      </w:r>
      <w:r w:rsidRPr="00737C74">
        <w:rPr>
          <w:rtl/>
        </w:rPr>
        <w:t xml:space="preserve"> </w:t>
      </w:r>
      <w:r w:rsidRPr="00737C74">
        <w:rPr>
          <w:rFonts w:hint="eastAsia"/>
          <w:rtl/>
        </w:rPr>
        <w:t>נוספים</w:t>
      </w:r>
      <w:r w:rsidRPr="00737C74">
        <w:rPr>
          <w:rtl/>
        </w:rPr>
        <w:t xml:space="preserve"> </w:t>
      </w:r>
      <w:r w:rsidRPr="00737C74">
        <w:rPr>
          <w:rFonts w:hint="eastAsia"/>
          <w:rtl/>
        </w:rPr>
        <w:t>לנשיא</w:t>
      </w:r>
      <w:r w:rsidRPr="00737C74">
        <w:rPr>
          <w:rtl/>
        </w:rPr>
        <w:t xml:space="preserve">. </w:t>
      </w:r>
      <w:r w:rsidRPr="00737C74">
        <w:rPr>
          <w:rFonts w:hint="eastAsia"/>
          <w:rtl/>
        </w:rPr>
        <w:t>בכך</w:t>
      </w:r>
      <w:r w:rsidRPr="00737C74">
        <w:rPr>
          <w:rtl/>
        </w:rPr>
        <w:t xml:space="preserve"> </w:t>
      </w:r>
      <w:r w:rsidRPr="00737C74">
        <w:rPr>
          <w:rFonts w:hint="eastAsia"/>
          <w:rtl/>
        </w:rPr>
        <w:t>יישמר</w:t>
      </w:r>
      <w:r w:rsidRPr="00737C74">
        <w:rPr>
          <w:rtl/>
        </w:rPr>
        <w:t xml:space="preserve"> </w:t>
      </w:r>
      <w:r w:rsidRPr="00737C74">
        <w:rPr>
          <w:rFonts w:hint="eastAsia"/>
          <w:rtl/>
        </w:rPr>
        <w:t>האופי</w:t>
      </w:r>
      <w:r w:rsidRPr="00737C74">
        <w:rPr>
          <w:rtl/>
        </w:rPr>
        <w:t xml:space="preserve"> </w:t>
      </w:r>
      <w:r w:rsidRPr="00737C74">
        <w:rPr>
          <w:rFonts w:hint="eastAsia"/>
          <w:rtl/>
        </w:rPr>
        <w:t>הייחודי</w:t>
      </w:r>
      <w:r w:rsidRPr="00737C74">
        <w:rPr>
          <w:rtl/>
        </w:rPr>
        <w:t xml:space="preserve"> </w:t>
      </w:r>
      <w:r w:rsidRPr="00737C74">
        <w:rPr>
          <w:rFonts w:hint="eastAsia"/>
          <w:rtl/>
        </w:rPr>
        <w:t>והממלכתי</w:t>
      </w:r>
      <w:r w:rsidRPr="00737C74">
        <w:rPr>
          <w:rtl/>
        </w:rPr>
        <w:t xml:space="preserve"> </w:t>
      </w:r>
      <w:r w:rsidRPr="00737C74">
        <w:rPr>
          <w:rFonts w:hint="eastAsia"/>
          <w:rtl/>
        </w:rPr>
        <w:t>הטמון</w:t>
      </w:r>
      <w:r w:rsidRPr="00737C74">
        <w:rPr>
          <w:rtl/>
        </w:rPr>
        <w:t xml:space="preserve"> </w:t>
      </w:r>
      <w:r w:rsidRPr="00737C74">
        <w:rPr>
          <w:rFonts w:hint="eastAsia"/>
          <w:rtl/>
        </w:rPr>
        <w:t>במשרה</w:t>
      </w:r>
      <w:r w:rsidRPr="00737C74">
        <w:rPr>
          <w:rtl/>
        </w:rPr>
        <w:t xml:space="preserve"> </w:t>
      </w:r>
      <w:r w:rsidRPr="00737C74">
        <w:rPr>
          <w:rFonts w:hint="eastAsia"/>
          <w:rtl/>
        </w:rPr>
        <w:t>שאדם</w:t>
      </w:r>
      <w:r w:rsidRPr="00737C74">
        <w:rPr>
          <w:rtl/>
        </w:rPr>
        <w:t xml:space="preserve"> </w:t>
      </w:r>
      <w:r w:rsidRPr="00737C74">
        <w:rPr>
          <w:rFonts w:hint="eastAsia"/>
          <w:rtl/>
        </w:rPr>
        <w:t>המכהן</w:t>
      </w:r>
      <w:r w:rsidRPr="00737C74">
        <w:rPr>
          <w:rtl/>
        </w:rPr>
        <w:t xml:space="preserve"> </w:t>
      </w:r>
      <w:r w:rsidRPr="00737C74">
        <w:rPr>
          <w:rFonts w:hint="eastAsia"/>
          <w:rtl/>
        </w:rPr>
        <w:t>בה</w:t>
      </w:r>
      <w:r w:rsidRPr="00737C74">
        <w:rPr>
          <w:rtl/>
        </w:rPr>
        <w:t xml:space="preserve"> </w:t>
      </w:r>
      <w:r w:rsidRPr="00737C74">
        <w:rPr>
          <w:rFonts w:hint="eastAsia"/>
          <w:rtl/>
        </w:rPr>
        <w:t>מכונה</w:t>
      </w:r>
      <w:r w:rsidRPr="00737C74">
        <w:rPr>
          <w:rtl/>
        </w:rPr>
        <w:t xml:space="preserve">, </w:t>
      </w:r>
      <w:r w:rsidRPr="00737C74">
        <w:rPr>
          <w:rFonts w:hint="eastAsia"/>
          <w:rtl/>
        </w:rPr>
        <w:t>ולא</w:t>
      </w:r>
      <w:r w:rsidRPr="00737C74">
        <w:rPr>
          <w:rtl/>
        </w:rPr>
        <w:t xml:space="preserve"> </w:t>
      </w:r>
      <w:r w:rsidRPr="00737C74">
        <w:rPr>
          <w:rFonts w:hint="eastAsia"/>
          <w:rtl/>
        </w:rPr>
        <w:t>בכדי</w:t>
      </w:r>
      <w:r w:rsidRPr="00737C74">
        <w:rPr>
          <w:rtl/>
        </w:rPr>
        <w:t>, "</w:t>
      </w:r>
      <w:r w:rsidRPr="00737C74">
        <w:rPr>
          <w:rFonts w:hint="eastAsia"/>
          <w:rtl/>
        </w:rPr>
        <w:t>האזרח</w:t>
      </w:r>
      <w:r w:rsidRPr="00737C74">
        <w:rPr>
          <w:rtl/>
        </w:rPr>
        <w:t xml:space="preserve"> </w:t>
      </w:r>
      <w:r w:rsidRPr="00737C74">
        <w:rPr>
          <w:rFonts w:hint="eastAsia"/>
          <w:rtl/>
        </w:rPr>
        <w:t>מספר</w:t>
      </w:r>
      <w:r w:rsidRPr="00737C74">
        <w:rPr>
          <w:rtl/>
        </w:rPr>
        <w:t xml:space="preserve"> 1".</w:t>
      </w:r>
    </w:p>
    <w:p w14:paraId="243B0F5B" w14:textId="77777777" w:rsidR="00892098" w:rsidRDefault="00892098" w:rsidP="00737C74">
      <w:pPr>
        <w:pStyle w:val="Hesber"/>
        <w:rPr>
          <w:rtl/>
        </w:rPr>
      </w:pPr>
    </w:p>
    <w:p w14:paraId="1C1BC519" w14:textId="77777777" w:rsidR="00892098" w:rsidRPr="00D73212" w:rsidRDefault="00892098" w:rsidP="00892098">
      <w:pPr>
        <w:pStyle w:val="Hesber"/>
        <w:rPr>
          <w:rtl/>
        </w:rPr>
      </w:pPr>
      <w:r w:rsidRPr="00D73212">
        <w:rPr>
          <w:rtl/>
        </w:rPr>
        <w:t>---------------------------------</w:t>
      </w:r>
    </w:p>
    <w:p w14:paraId="70650102" w14:textId="77777777" w:rsidR="00892098" w:rsidRPr="00D73212" w:rsidRDefault="00892098" w:rsidP="00892098">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6DE49B04" w14:textId="77777777" w:rsidR="00892098" w:rsidRPr="00D73212" w:rsidRDefault="00892098" w:rsidP="00892098">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761BDADE" w14:textId="77777777" w:rsidR="00892098" w:rsidRPr="00317312" w:rsidRDefault="00892098" w:rsidP="00892098">
      <w:pPr>
        <w:pStyle w:val="Hesber"/>
      </w:pPr>
      <w:r>
        <w:rPr>
          <w:rFonts w:hint="cs"/>
          <w:rtl/>
        </w:rPr>
        <w:t xml:space="preserve">ו' בטבת התשפ"א </w:t>
      </w:r>
      <w:r w:rsidRPr="00D73212">
        <w:rPr>
          <w:rtl/>
        </w:rPr>
        <w:t>–</w:t>
      </w:r>
      <w:r>
        <w:rPr>
          <w:rFonts w:hint="cs"/>
          <w:rtl/>
        </w:rPr>
        <w:t xml:space="preserve"> 21.12</w:t>
      </w:r>
      <w:r w:rsidRPr="00D73212">
        <w:rPr>
          <w:rtl/>
        </w:rPr>
        <w:t>.</w:t>
      </w:r>
      <w:r>
        <w:rPr>
          <w:rFonts w:hint="cs"/>
          <w:rtl/>
        </w:rPr>
        <w:t xml:space="preserve">20  </w:t>
      </w:r>
    </w:p>
    <w:p w14:paraId="72E5C37C" w14:textId="77777777" w:rsidR="001F1815" w:rsidRDefault="001F1815" w:rsidP="001F1815">
      <w:pPr>
        <w:snapToGrid w:val="0"/>
        <w:rPr>
          <w:rFonts w:eastAsia="Arial Unicode MS"/>
          <w:sz w:val="26"/>
          <w:szCs w:val="26"/>
          <w:rtl/>
        </w:rPr>
      </w:pPr>
      <w:bookmarkStart w:id="6" w:name="_GoBack"/>
      <w:bookmarkEnd w:id="6"/>
    </w:p>
    <w:p w14:paraId="7F6961CB" w14:textId="77777777" w:rsidR="00E13C27" w:rsidRDefault="00E13C27" w:rsidP="00737C74">
      <w:pPr>
        <w:pStyle w:val="Hesber"/>
        <w:ind w:firstLine="0"/>
        <w:rPr>
          <w:rtl/>
        </w:rPr>
      </w:pPr>
    </w:p>
    <w:sectPr w:rsidR="00E13C27" w:rsidSect="0089209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9209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9209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6C255F1" w14:textId="77777777" w:rsidR="001F1815" w:rsidRPr="00FC5AE5" w:rsidRDefault="001F1815" w:rsidP="001F1815">
      <w:pPr>
        <w:pStyle w:val="a4"/>
      </w:pPr>
      <w:r w:rsidRPr="00FC5AE5">
        <w:rPr>
          <w:rStyle w:val="a6"/>
        </w:rPr>
        <w:footnoteRef/>
      </w:r>
      <w:r w:rsidRPr="00FC5AE5">
        <w:rPr>
          <w:rtl/>
        </w:rPr>
        <w:t xml:space="preserve"> ס"ח התשכ"ד, עמ' 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81472"/>
    <w:rsid w:val="000A542E"/>
    <w:rsid w:val="00102B6B"/>
    <w:rsid w:val="001052D4"/>
    <w:rsid w:val="0010644B"/>
    <w:rsid w:val="001207F8"/>
    <w:rsid w:val="00121924"/>
    <w:rsid w:val="001279A8"/>
    <w:rsid w:val="0014195F"/>
    <w:rsid w:val="00152609"/>
    <w:rsid w:val="00153E1B"/>
    <w:rsid w:val="001728BD"/>
    <w:rsid w:val="001A0623"/>
    <w:rsid w:val="001C23B0"/>
    <w:rsid w:val="001D7AAF"/>
    <w:rsid w:val="001F1815"/>
    <w:rsid w:val="00203A7F"/>
    <w:rsid w:val="0021633A"/>
    <w:rsid w:val="002200A1"/>
    <w:rsid w:val="002362BF"/>
    <w:rsid w:val="00241B97"/>
    <w:rsid w:val="002425D1"/>
    <w:rsid w:val="00246756"/>
    <w:rsid w:val="00251E58"/>
    <w:rsid w:val="00254605"/>
    <w:rsid w:val="00266D86"/>
    <w:rsid w:val="002728B4"/>
    <w:rsid w:val="0027600C"/>
    <w:rsid w:val="00292712"/>
    <w:rsid w:val="002974AF"/>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418FD"/>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37C74"/>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098"/>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67716"/>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C14FC"/>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83C63EF-C397-4D32-8942-A27D53D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09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9209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9209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9209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92098"/>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92098"/>
    <w:pPr>
      <w:spacing w:line="259" w:lineRule="auto"/>
      <w:outlineLvl w:val="4"/>
    </w:pPr>
    <w:rPr>
      <w:color w:val="000000" w:themeColor="text1"/>
    </w:rPr>
  </w:style>
  <w:style w:type="character" w:default="1" w:styleId="a0">
    <w:name w:val="Default Paragraph Font"/>
    <w:uiPriority w:val="1"/>
    <w:semiHidden/>
    <w:unhideWhenUsed/>
    <w:rsid w:val="0089209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89209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9209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92098"/>
    <w:rPr>
      <w:sz w:val="36"/>
      <w:szCs w:val="52"/>
    </w:rPr>
  </w:style>
  <w:style w:type="paragraph" w:customStyle="1" w:styleId="Cover3-Haknesset">
    <w:name w:val="Cover 3-Haknesset"/>
    <w:basedOn w:val="Cover1-Reshumot"/>
    <w:rsid w:val="00892098"/>
    <w:rPr>
      <w:b/>
      <w:bCs/>
      <w:spacing w:val="60"/>
    </w:rPr>
  </w:style>
  <w:style w:type="paragraph" w:customStyle="1" w:styleId="Cover4-Date">
    <w:name w:val="Cover 4-Date"/>
    <w:basedOn w:val="a"/>
    <w:rsid w:val="0089209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9209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9209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92098"/>
    <w:pPr>
      <w:spacing w:before="120" w:after="120"/>
    </w:pPr>
    <w:rPr>
      <w:color w:val="FF0000"/>
      <w:w w:val="80"/>
    </w:rPr>
  </w:style>
  <w:style w:type="paragraph" w:styleId="a3">
    <w:name w:val="endnote text"/>
    <w:basedOn w:val="a"/>
    <w:semiHidden/>
    <w:rsid w:val="00892098"/>
    <w:pPr>
      <w:ind w:left="227" w:hanging="227"/>
    </w:pPr>
    <w:rPr>
      <w:sz w:val="14"/>
      <w:szCs w:val="22"/>
    </w:rPr>
  </w:style>
  <w:style w:type="paragraph" w:customStyle="1" w:styleId="TableText">
    <w:name w:val="Table Text"/>
    <w:basedOn w:val="a"/>
    <w:rsid w:val="0089209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92098"/>
    <w:pPr>
      <w:outlineLvl w:val="2"/>
    </w:pPr>
  </w:style>
  <w:style w:type="paragraph" w:customStyle="1" w:styleId="TableBlock">
    <w:name w:val="Table Block"/>
    <w:basedOn w:val="TableText"/>
    <w:rsid w:val="00892098"/>
    <w:pPr>
      <w:jc w:val="both"/>
    </w:pPr>
  </w:style>
  <w:style w:type="paragraph" w:customStyle="1" w:styleId="TableHead">
    <w:name w:val="Table Head"/>
    <w:basedOn w:val="TableText"/>
    <w:rsid w:val="0089209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92098"/>
    <w:pPr>
      <w:outlineLvl w:val="9"/>
    </w:pPr>
  </w:style>
  <w:style w:type="paragraph" w:customStyle="1" w:styleId="Hesber">
    <w:name w:val="Hesber"/>
    <w:basedOn w:val="a"/>
    <w:rsid w:val="00892098"/>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892098"/>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892098"/>
    <w:rPr>
      <w:vertAlign w:val="superscript"/>
    </w:rPr>
  </w:style>
  <w:style w:type="paragraph" w:customStyle="1" w:styleId="HesberHeading">
    <w:name w:val="Hesber Heading"/>
    <w:basedOn w:val="Hesber"/>
    <w:rsid w:val="00892098"/>
    <w:pPr>
      <w:tabs>
        <w:tab w:val="left" w:pos="624"/>
        <w:tab w:val="left" w:pos="1247"/>
      </w:tabs>
    </w:pPr>
    <w:rPr>
      <w:b/>
      <w:bCs/>
    </w:rPr>
  </w:style>
  <w:style w:type="paragraph" w:customStyle="1" w:styleId="HesberWriters">
    <w:name w:val="Hesber Writers"/>
    <w:basedOn w:val="Hesber"/>
    <w:rsid w:val="00892098"/>
    <w:pPr>
      <w:spacing w:before="120" w:after="120"/>
      <w:ind w:left="1418"/>
      <w:jc w:val="right"/>
    </w:pPr>
    <w:rPr>
      <w:b/>
      <w:bCs/>
    </w:rPr>
  </w:style>
  <w:style w:type="paragraph" w:customStyle="1" w:styleId="Hesber1st">
    <w:name w:val="Hesber 1st"/>
    <w:basedOn w:val="Hesber"/>
    <w:rsid w:val="00892098"/>
    <w:pPr>
      <w:tabs>
        <w:tab w:val="left" w:pos="680"/>
        <w:tab w:val="left" w:pos="1020"/>
      </w:tabs>
      <w:ind w:firstLine="0"/>
    </w:pPr>
  </w:style>
  <w:style w:type="character" w:styleId="a7">
    <w:name w:val="endnote reference"/>
    <w:basedOn w:val="a0"/>
    <w:semiHidden/>
    <w:rsid w:val="00892098"/>
    <w:rPr>
      <w:vertAlign w:val="superscript"/>
    </w:rPr>
  </w:style>
  <w:style w:type="paragraph" w:customStyle="1" w:styleId="TableBlockOutdent">
    <w:name w:val="Table BlockOutdent"/>
    <w:basedOn w:val="TableBlock"/>
    <w:rsid w:val="00892098"/>
    <w:pPr>
      <w:ind w:left="624" w:hanging="624"/>
    </w:pPr>
  </w:style>
  <w:style w:type="paragraph" w:styleId="a8">
    <w:name w:val="header"/>
    <w:basedOn w:val="a"/>
    <w:rsid w:val="00892098"/>
    <w:pPr>
      <w:tabs>
        <w:tab w:val="center" w:pos="4153"/>
        <w:tab w:val="right" w:pos="8306"/>
      </w:tabs>
    </w:pPr>
  </w:style>
  <w:style w:type="paragraph" w:styleId="a9">
    <w:name w:val="footer"/>
    <w:basedOn w:val="a"/>
    <w:rsid w:val="00892098"/>
    <w:pPr>
      <w:tabs>
        <w:tab w:val="center" w:pos="4153"/>
        <w:tab w:val="right" w:pos="8306"/>
      </w:tabs>
    </w:pPr>
  </w:style>
  <w:style w:type="paragraph" w:customStyle="1" w:styleId="HeadDivreiHesber">
    <w:name w:val="Head DivreiHesber"/>
    <w:basedOn w:val="a"/>
    <w:rsid w:val="0089209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92098"/>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9209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1F1815"/>
    <w:rPr>
      <w:rFonts w:ascii="Arial" w:eastAsia="Arial Unicode MS" w:hAnsi="Arial" w:cs="David"/>
      <w:snapToGrid w:val="0"/>
      <w:sz w:val="14"/>
    </w:rPr>
  </w:style>
  <w:style w:type="character" w:customStyle="1" w:styleId="10">
    <w:name w:val="כותרת 1 תו"/>
    <w:basedOn w:val="a0"/>
    <w:link w:val="1"/>
    <w:uiPriority w:val="9"/>
    <w:rsid w:val="00892098"/>
    <w:rPr>
      <w:rFonts w:asciiTheme="majorHAnsi" w:eastAsiaTheme="majorEastAsia" w:hAnsiTheme="majorHAnsi" w:cs="David"/>
      <w:bCs/>
      <w:sz w:val="32"/>
      <w:szCs w:val="36"/>
    </w:rPr>
  </w:style>
  <w:style w:type="character" w:customStyle="1" w:styleId="20">
    <w:name w:val="כותרת 2 תו"/>
    <w:basedOn w:val="a0"/>
    <w:link w:val="2"/>
    <w:rsid w:val="00892098"/>
    <w:rPr>
      <w:rFonts w:asciiTheme="majorHAnsi" w:eastAsiaTheme="majorEastAsia" w:hAnsiTheme="majorHAnsi" w:cs="David"/>
      <w:bCs/>
      <w:sz w:val="26"/>
      <w:szCs w:val="36"/>
      <w:u w:val="single"/>
    </w:rPr>
  </w:style>
  <w:style w:type="character" w:customStyle="1" w:styleId="30">
    <w:name w:val="כותרת 3 תו"/>
    <w:basedOn w:val="a0"/>
    <w:link w:val="3"/>
    <w:rsid w:val="00892098"/>
    <w:rPr>
      <w:rFonts w:asciiTheme="majorHAnsi" w:eastAsiaTheme="majorEastAsia" w:hAnsiTheme="majorHAnsi" w:cs="David"/>
      <w:sz w:val="24"/>
      <w:szCs w:val="28"/>
      <w:u w:val="double"/>
    </w:rPr>
  </w:style>
  <w:style w:type="character" w:customStyle="1" w:styleId="40">
    <w:name w:val="כותרת 4 תו"/>
    <w:basedOn w:val="a0"/>
    <w:link w:val="4"/>
    <w:uiPriority w:val="9"/>
    <w:rsid w:val="0089209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92098"/>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92098"/>
    <w:pPr>
      <w:widowControl/>
      <w:spacing w:before="120" w:after="120"/>
      <w:outlineLvl w:val="9"/>
    </w:pPr>
    <w:rPr>
      <w:rtl/>
      <w:cs/>
    </w:rPr>
  </w:style>
  <w:style w:type="paragraph" w:styleId="TOC1">
    <w:name w:val="toc 1"/>
    <w:basedOn w:val="a"/>
    <w:next w:val="a"/>
    <w:autoRedefine/>
    <w:uiPriority w:val="39"/>
    <w:unhideWhenUsed/>
    <w:rsid w:val="00892098"/>
    <w:pPr>
      <w:tabs>
        <w:tab w:val="right" w:leader="dot" w:pos="9629"/>
      </w:tabs>
      <w:spacing w:after="100"/>
    </w:pPr>
    <w:rPr>
      <w:bCs/>
      <w:szCs w:val="22"/>
    </w:rPr>
  </w:style>
  <w:style w:type="paragraph" w:styleId="TOC2">
    <w:name w:val="toc 2"/>
    <w:basedOn w:val="a"/>
    <w:next w:val="a"/>
    <w:uiPriority w:val="39"/>
    <w:unhideWhenUsed/>
    <w:rsid w:val="00892098"/>
    <w:pPr>
      <w:tabs>
        <w:tab w:val="right" w:leader="dot" w:pos="9628"/>
      </w:tabs>
      <w:spacing w:after="100"/>
    </w:pPr>
    <w:rPr>
      <w:szCs w:val="22"/>
    </w:rPr>
  </w:style>
  <w:style w:type="character" w:styleId="Hyperlink">
    <w:name w:val="Hyperlink"/>
    <w:basedOn w:val="a0"/>
    <w:uiPriority w:val="99"/>
    <w:unhideWhenUsed/>
    <w:rsid w:val="00892098"/>
    <w:rPr>
      <w:color w:val="0000FF" w:themeColor="hyperlink"/>
      <w:u w:val="single"/>
    </w:rPr>
  </w:style>
  <w:style w:type="paragraph" w:styleId="TOC3">
    <w:name w:val="toc 3"/>
    <w:basedOn w:val="a"/>
    <w:next w:val="a"/>
    <w:uiPriority w:val="39"/>
    <w:unhideWhenUsed/>
    <w:rsid w:val="00892098"/>
    <w:pPr>
      <w:tabs>
        <w:tab w:val="right" w:leader="dot" w:pos="9629"/>
      </w:tabs>
      <w:spacing w:after="100"/>
      <w:ind w:left="567"/>
    </w:pPr>
    <w:rPr>
      <w:szCs w:val="22"/>
    </w:rPr>
  </w:style>
  <w:style w:type="paragraph" w:styleId="TOC4">
    <w:name w:val="toc 4"/>
    <w:basedOn w:val="a"/>
    <w:next w:val="a"/>
    <w:autoRedefine/>
    <w:unhideWhenUsed/>
    <w:qFormat/>
    <w:rsid w:val="0089209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92098"/>
    <w:pPr>
      <w:tabs>
        <w:tab w:val="right" w:leader="dot" w:pos="9628"/>
      </w:tabs>
      <w:spacing w:after="100"/>
      <w:ind w:left="567"/>
    </w:pPr>
    <w:rPr>
      <w:szCs w:val="22"/>
    </w:rPr>
  </w:style>
  <w:style w:type="paragraph" w:styleId="TOC6">
    <w:name w:val="toc 6"/>
    <w:basedOn w:val="a"/>
    <w:next w:val="a"/>
    <w:autoRedefine/>
    <w:semiHidden/>
    <w:unhideWhenUsed/>
    <w:rsid w:val="00892098"/>
    <w:pPr>
      <w:spacing w:after="100"/>
      <w:ind w:left="850"/>
    </w:pPr>
  </w:style>
  <w:style w:type="paragraph" w:styleId="TOC7">
    <w:name w:val="toc 7"/>
    <w:basedOn w:val="a"/>
    <w:next w:val="a"/>
    <w:autoRedefine/>
    <w:semiHidden/>
    <w:unhideWhenUsed/>
    <w:rsid w:val="00892098"/>
    <w:pPr>
      <w:spacing w:after="100"/>
      <w:ind w:left="1020"/>
    </w:pPr>
  </w:style>
  <w:style w:type="paragraph" w:styleId="TOC8">
    <w:name w:val="toc 8"/>
    <w:basedOn w:val="a"/>
    <w:next w:val="a"/>
    <w:autoRedefine/>
    <w:semiHidden/>
    <w:unhideWhenUsed/>
    <w:rsid w:val="00892098"/>
    <w:pPr>
      <w:spacing w:after="100"/>
      <w:ind w:left="1190"/>
    </w:pPr>
  </w:style>
  <w:style w:type="paragraph" w:styleId="TOC9">
    <w:name w:val="toc 9"/>
    <w:basedOn w:val="a"/>
    <w:next w:val="a"/>
    <w:autoRedefine/>
    <w:semiHidden/>
    <w:unhideWhenUsed/>
    <w:rsid w:val="00892098"/>
    <w:pPr>
      <w:spacing w:after="100"/>
      <w:ind w:left="1360"/>
    </w:pPr>
  </w:style>
  <w:style w:type="paragraph" w:customStyle="1" w:styleId="TableHead2">
    <w:name w:val="Table Head2"/>
    <w:basedOn w:val="TableHead"/>
    <w:qFormat/>
    <w:rsid w:val="00892098"/>
    <w:pPr>
      <w:outlineLvl w:val="9"/>
    </w:pPr>
  </w:style>
  <w:style w:type="paragraph" w:customStyle="1" w:styleId="TableSideHeading2">
    <w:name w:val="Table SideHeading2"/>
    <w:basedOn w:val="TableSideHeading"/>
    <w:autoRedefine/>
    <w:qFormat/>
    <w:rsid w:val="00892098"/>
    <w:pPr>
      <w:keepLines w:val="0"/>
      <w:outlineLvl w:val="9"/>
    </w:pPr>
  </w:style>
  <w:style w:type="paragraph" w:customStyle="1" w:styleId="0">
    <w:name w:val="סגנון שורה ראשונה:  0  ס''מ"/>
    <w:basedOn w:val="2"/>
    <w:rsid w:val="00892098"/>
    <w:rPr>
      <w:rFonts w:eastAsia="Times New Roman"/>
    </w:rPr>
  </w:style>
  <w:style w:type="paragraph" w:styleId="af">
    <w:name w:val="List Paragraph"/>
    <w:basedOn w:val="a"/>
    <w:uiPriority w:val="34"/>
    <w:qFormat/>
    <w:rsid w:val="00892098"/>
    <w:pPr>
      <w:widowControl/>
      <w:spacing w:line="259" w:lineRule="auto"/>
    </w:pPr>
    <w:rPr>
      <w:rFonts w:asciiTheme="minorHAnsi" w:hAnsiTheme="minorHAnsi"/>
      <w:sz w:val="22"/>
    </w:rPr>
  </w:style>
  <w:style w:type="table" w:styleId="af0">
    <w:name w:val="Table Grid"/>
    <w:basedOn w:val="a1"/>
    <w:rsid w:val="0089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920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9209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9209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9209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96B9EEE5-421D-49B1-BFF4-50397F228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70D7DA3-72EF-4216-8421-183C13219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321</Words>
  <Characters>1831</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10</cp:revision>
  <cp:lastPrinted>2013-07-04T08:25:00Z</cp:lastPrinted>
  <dcterms:created xsi:type="dcterms:W3CDTF">2015-04-20T09:58:00Z</dcterms:created>
  <dcterms:modified xsi:type="dcterms:W3CDTF">2020-12-17T09:57:00Z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2150708</vt:r8>
  </property>
</Properties>
</file>