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2148660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 xml:space="preserve">ג'אבר </w:t>
      </w:r>
      <w:proofErr w:type="spellStart"/>
      <w:r>
        <w:rPr>
          <w:rFonts w:hint="cs"/>
          <w:b/>
          <w:bCs/>
          <w:rtl/>
        </w:rPr>
        <w:t>עסאקלה</w:t>
      </w:r>
      <w:proofErr w:type="spellEnd"/>
      <w:r>
        <w:br/>
      </w:r>
      <w:r>
        <w:rPr>
          <w:rFonts w:hint="cs"/>
          <w:b/>
          <w:bCs/>
          <w:rtl/>
        </w:rPr>
        <w:t xml:space="preserve"> </w:t>
      </w:r>
      <w:r>
        <w:tab/>
      </w:r>
      <w:r>
        <w:tab/>
      </w:r>
      <w:r>
        <w:tab/>
      </w:r>
      <w:r>
        <w:tab/>
      </w:r>
      <w:proofErr w:type="spellStart"/>
      <w:r>
        <w:rPr>
          <w:rFonts w:hint="cs"/>
          <w:b/>
          <w:bCs/>
          <w:rtl/>
        </w:rPr>
        <w:t>איימן</w:t>
      </w:r>
      <w:proofErr w:type="spellEnd"/>
      <w:r>
        <w:rPr>
          <w:rFonts w:hint="cs"/>
          <w:b/>
          <w:bCs/>
          <w:rtl/>
        </w:rPr>
        <w:t xml:space="preserve"> עודה</w:t>
      </w:r>
      <w:r>
        <w:br/>
      </w:r>
      <w:r>
        <w:rPr>
          <w:rFonts w:hint="cs"/>
          <w:b/>
          <w:bCs/>
          <w:rtl/>
        </w:rPr>
        <w:t xml:space="preserve"> </w:t>
      </w:r>
      <w:r>
        <w:tab/>
      </w:r>
      <w:r>
        <w:tab/>
      </w:r>
      <w:r>
        <w:tab/>
      </w:r>
      <w:r>
        <w:tab/>
      </w:r>
      <w:proofErr w:type="spellStart"/>
      <w:r>
        <w:rPr>
          <w:rFonts w:hint="cs"/>
          <w:b/>
          <w:bCs/>
          <w:rtl/>
        </w:rPr>
        <w:t>עאידה</w:t>
      </w:r>
      <w:proofErr w:type="spellEnd"/>
      <w:r>
        <w:rPr>
          <w:rFonts w:hint="cs"/>
          <w:b/>
          <w:bCs/>
          <w:rtl/>
        </w:rPr>
        <w:t xml:space="preserve"> </w:t>
      </w:r>
      <w:proofErr w:type="spellStart"/>
      <w:r>
        <w:rPr>
          <w:rFonts w:hint="cs"/>
          <w:b/>
          <w:bCs/>
          <w:rtl/>
        </w:rPr>
        <w:t>תומא</w:t>
      </w:r>
      <w:proofErr w:type="spellEnd"/>
      <w:r>
        <w:rPr>
          <w:rFonts w:hint="cs"/>
          <w:b/>
          <w:bCs/>
          <w:rtl/>
        </w:rPr>
        <w:t xml:space="preserve"> </w:t>
      </w:r>
      <w:proofErr w:type="spellStart"/>
      <w:r>
        <w:rPr>
          <w:rFonts w:hint="cs"/>
          <w:b/>
          <w:bCs/>
          <w:rtl/>
        </w:rPr>
        <w:t>סלימאן</w:t>
      </w:r>
      <w:proofErr w:type="spellEnd"/>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 xml:space="preserve">יוסף </w:t>
      </w:r>
      <w:proofErr w:type="spellStart"/>
      <w:r>
        <w:rPr>
          <w:rFonts w:hint="cs"/>
          <w:b/>
          <w:bCs/>
          <w:rtl/>
        </w:rPr>
        <w:t>ג'בארין</w:t>
      </w:r>
      <w:bookmarkEnd w:id="3"/>
      <w:proofErr w:type="spellEnd"/>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3C723D6" w:rsidR="00E13C27" w:rsidRPr="00E06736" w:rsidRDefault="00904591" w:rsidP="004C77E5">
      <w:pPr>
        <w:pStyle w:val="David"/>
        <w:spacing w:line="240" w:lineRule="auto"/>
        <w:ind w:left="3544"/>
        <w:rPr>
          <w:rtl/>
        </w:rPr>
      </w:pPr>
      <w:r>
        <w:t xml:space="preserve"> </w:t>
      </w:r>
      <w:bookmarkStart w:id="4" w:name="Private_Number"/>
      <w:r w:rsidR="004C77E5">
        <w:rPr>
          <w:rtl/>
        </w:rPr>
        <w:tab/>
      </w:r>
      <w:r w:rsidR="004C77E5">
        <w:rPr>
          <w:rtl/>
        </w:rPr>
        <w:tab/>
      </w:r>
      <w:r w:rsidR="004C77E5">
        <w:rPr>
          <w:rtl/>
        </w:rPr>
        <w:tab/>
      </w:r>
      <w:r w:rsidR="004C77E5">
        <w:rPr>
          <w:rtl/>
        </w:rPr>
        <w:tab/>
      </w:r>
      <w:r>
        <w:rPr>
          <w:rFonts w:hint="cs"/>
          <w:rtl/>
        </w:rPr>
        <w:t>פ/2496/23</w:t>
      </w:r>
      <w:bookmarkEnd w:id="4"/>
    </w:p>
    <w:p w14:paraId="7F6961AC" w14:textId="77777777" w:rsidR="00E13C27" w:rsidRDefault="00E13C27" w:rsidP="00E13C27">
      <w:pPr>
        <w:ind w:left="2880" w:firstLine="720"/>
        <w:rPr>
          <w:sz w:val="26"/>
          <w:szCs w:val="26"/>
          <w:rtl/>
        </w:rPr>
      </w:pPr>
    </w:p>
    <w:p w14:paraId="7F6961AD" w14:textId="29B69E9D" w:rsidR="00E13C27" w:rsidRPr="00F67051" w:rsidRDefault="00A443CF" w:rsidP="003A430B">
      <w:pPr>
        <w:pStyle w:val="HeadHatzaotHok"/>
        <w:rPr>
          <w:rtl/>
        </w:rPr>
      </w:pPr>
      <w:bookmarkStart w:id="5" w:name="LGS_Subject"/>
      <w:r>
        <w:rPr>
          <w:rFonts w:hint="cs"/>
          <w:rtl/>
        </w:rPr>
        <w:t xml:space="preserve">הצעת חוק הביטוח הלאומי (תיקון – איסור קיזוז קצבת ילדים כנגד חוב לביטוח הלאומי), </w:t>
      </w:r>
      <w:r w:rsidR="004C77E5">
        <w:rPr>
          <w:rtl/>
        </w:rPr>
        <w:br/>
      </w:r>
      <w:proofErr w:type="spellStart"/>
      <w:r>
        <w:rPr>
          <w:rFonts w:hint="cs"/>
          <w:rtl/>
        </w:rPr>
        <w:t>התשפ"א</w:t>
      </w:r>
      <w:proofErr w:type="spellEnd"/>
      <w:r w:rsidR="003A430B">
        <w:rPr>
          <w:rFonts w:hint="cs"/>
          <w:rtl/>
        </w:rPr>
        <w:t>–</w:t>
      </w:r>
      <w:r>
        <w:rPr>
          <w:rFonts w:hint="cs"/>
          <w:rtl/>
        </w:rPr>
        <w:t>2020</w:t>
      </w:r>
      <w:bookmarkEnd w:id="5"/>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B95E2E" w14:paraId="66B38A2F" w14:textId="77777777" w:rsidTr="004C77E5">
        <w:trPr>
          <w:cantSplit/>
        </w:trPr>
        <w:tc>
          <w:tcPr>
            <w:tcW w:w="1871" w:type="dxa"/>
          </w:tcPr>
          <w:p w14:paraId="17ED25E2" w14:textId="77777777" w:rsidR="00B95E2E" w:rsidRPr="00BF39E6" w:rsidRDefault="00B95E2E" w:rsidP="00E9662D">
            <w:pPr>
              <w:pStyle w:val="TableSideHeading"/>
              <w:rPr>
                <w:rtl/>
              </w:rPr>
            </w:pPr>
            <w:r w:rsidRPr="00BF39E6">
              <w:rPr>
                <w:rFonts w:hint="cs"/>
                <w:rtl/>
              </w:rPr>
              <w:t>תיקון סעיף 312</w:t>
            </w:r>
          </w:p>
        </w:tc>
        <w:tc>
          <w:tcPr>
            <w:tcW w:w="624" w:type="dxa"/>
          </w:tcPr>
          <w:p w14:paraId="7FD31E99" w14:textId="77777777" w:rsidR="00B95E2E" w:rsidRPr="00BF39E6" w:rsidRDefault="00B95E2E" w:rsidP="00E9662D">
            <w:pPr>
              <w:pStyle w:val="TableText"/>
              <w:jc w:val="both"/>
            </w:pPr>
            <w:r w:rsidRPr="00BF39E6">
              <w:rPr>
                <w:rFonts w:hint="cs"/>
                <w:rtl/>
              </w:rPr>
              <w:t>1.</w:t>
            </w:r>
          </w:p>
        </w:tc>
        <w:tc>
          <w:tcPr>
            <w:tcW w:w="7143" w:type="dxa"/>
            <w:gridSpan w:val="2"/>
          </w:tcPr>
          <w:p w14:paraId="6149C911" w14:textId="77777777" w:rsidR="00B95E2E" w:rsidRDefault="00B95E2E" w:rsidP="004C77E5">
            <w:pPr>
              <w:pStyle w:val="TableBlock"/>
            </w:pPr>
            <w:r>
              <w:rPr>
                <w:rFonts w:hint="cs"/>
                <w:rtl/>
              </w:rPr>
              <w:t xml:space="preserve">בחוק הביטוח הלאומי [נוסח משולב], </w:t>
            </w:r>
            <w:proofErr w:type="spellStart"/>
            <w:r>
              <w:rPr>
                <w:rFonts w:hint="cs"/>
                <w:rtl/>
              </w:rPr>
              <w:t>התשנ"ה</w:t>
            </w:r>
            <w:proofErr w:type="spellEnd"/>
            <w:r>
              <w:rPr>
                <w:rFonts w:hint="eastAsia"/>
                <w:rtl/>
              </w:rPr>
              <w:t>–</w:t>
            </w:r>
            <w:r>
              <w:rPr>
                <w:rFonts w:hint="cs"/>
                <w:rtl/>
              </w:rPr>
              <w:t>1995</w:t>
            </w:r>
            <w:r w:rsidRPr="004C77E5">
              <w:rPr>
                <w:rStyle w:val="a6"/>
                <w:rFonts w:ascii="David" w:hAnsi="David"/>
                <w:sz w:val="26"/>
                <w:rtl/>
              </w:rPr>
              <w:footnoteReference w:id="2"/>
            </w:r>
            <w:r>
              <w:rPr>
                <w:rFonts w:hint="cs"/>
                <w:rtl/>
              </w:rPr>
              <w:t xml:space="preserve">, בסעיף 312 </w:t>
            </w:r>
            <w:r>
              <w:rPr>
                <w:rFonts w:hint="eastAsia"/>
                <w:rtl/>
              </w:rPr>
              <w:t>–</w:t>
            </w:r>
          </w:p>
        </w:tc>
      </w:tr>
      <w:tr w:rsidR="00B95E2E" w14:paraId="30BB4278" w14:textId="77777777" w:rsidTr="004C77E5">
        <w:trPr>
          <w:cantSplit/>
        </w:trPr>
        <w:tc>
          <w:tcPr>
            <w:tcW w:w="1871" w:type="dxa"/>
          </w:tcPr>
          <w:p w14:paraId="10C91454" w14:textId="77777777" w:rsidR="00B95E2E" w:rsidRPr="00BF39E6" w:rsidRDefault="00B95E2E" w:rsidP="00E9662D">
            <w:pPr>
              <w:pStyle w:val="TableSideHeading"/>
              <w:rPr>
                <w:rtl/>
              </w:rPr>
            </w:pPr>
          </w:p>
        </w:tc>
        <w:tc>
          <w:tcPr>
            <w:tcW w:w="624" w:type="dxa"/>
          </w:tcPr>
          <w:p w14:paraId="0D1D9989" w14:textId="77777777" w:rsidR="00B95E2E" w:rsidRPr="00BF39E6" w:rsidRDefault="00B95E2E" w:rsidP="00E9662D">
            <w:pPr>
              <w:pStyle w:val="TableText"/>
              <w:rPr>
                <w:rtl/>
              </w:rPr>
            </w:pPr>
          </w:p>
        </w:tc>
        <w:tc>
          <w:tcPr>
            <w:tcW w:w="7143" w:type="dxa"/>
            <w:gridSpan w:val="2"/>
          </w:tcPr>
          <w:p w14:paraId="4397C707" w14:textId="77777777" w:rsidR="00B95E2E" w:rsidRDefault="00B95E2E" w:rsidP="004C77E5">
            <w:pPr>
              <w:pStyle w:val="TableBlock"/>
              <w:rPr>
                <w:rtl/>
              </w:rPr>
            </w:pPr>
            <w:r>
              <w:rPr>
                <w:rFonts w:hint="cs"/>
                <w:rtl/>
              </w:rPr>
              <w:t>(1)</w:t>
            </w:r>
            <w:r>
              <w:rPr>
                <w:rtl/>
              </w:rPr>
              <w:tab/>
            </w:r>
            <w:r>
              <w:rPr>
                <w:rFonts w:hint="cs"/>
                <w:rtl/>
              </w:rPr>
              <w:t xml:space="preserve">בסעיף קטן (ג), המילים "זולת אם היא קצבת ילדים" </w:t>
            </w:r>
            <w:r>
              <w:rPr>
                <w:rFonts w:hint="eastAsia"/>
                <w:rtl/>
              </w:rPr>
              <w:t>–</w:t>
            </w:r>
            <w:r>
              <w:rPr>
                <w:rFonts w:hint="cs"/>
                <w:rtl/>
              </w:rPr>
              <w:t xml:space="preserve"> יימחקו;</w:t>
            </w:r>
          </w:p>
        </w:tc>
      </w:tr>
      <w:tr w:rsidR="00B95E2E" w14:paraId="2E85DDD7" w14:textId="77777777" w:rsidTr="004C77E5">
        <w:trPr>
          <w:cantSplit/>
        </w:trPr>
        <w:tc>
          <w:tcPr>
            <w:tcW w:w="1871" w:type="dxa"/>
          </w:tcPr>
          <w:p w14:paraId="1AF1B0CA" w14:textId="77777777" w:rsidR="00B95E2E" w:rsidRPr="00BF39E6" w:rsidRDefault="00B95E2E" w:rsidP="00E9662D">
            <w:pPr>
              <w:pStyle w:val="TableSideHeading"/>
              <w:rPr>
                <w:rtl/>
              </w:rPr>
            </w:pPr>
          </w:p>
        </w:tc>
        <w:tc>
          <w:tcPr>
            <w:tcW w:w="624" w:type="dxa"/>
          </w:tcPr>
          <w:p w14:paraId="4517FBE4" w14:textId="77777777" w:rsidR="00B95E2E" w:rsidRPr="00BF39E6" w:rsidRDefault="00B95E2E" w:rsidP="00E9662D">
            <w:pPr>
              <w:pStyle w:val="TableText"/>
              <w:rPr>
                <w:rtl/>
              </w:rPr>
            </w:pPr>
          </w:p>
        </w:tc>
        <w:tc>
          <w:tcPr>
            <w:tcW w:w="7143" w:type="dxa"/>
            <w:gridSpan w:val="2"/>
          </w:tcPr>
          <w:p w14:paraId="442730BF" w14:textId="77777777" w:rsidR="00B95E2E" w:rsidRDefault="00B95E2E" w:rsidP="004C77E5">
            <w:pPr>
              <w:pStyle w:val="TableBlock"/>
              <w:tabs>
                <w:tab w:val="left" w:pos="624"/>
                <w:tab w:val="left" w:pos="1247"/>
              </w:tabs>
              <w:rPr>
                <w:rtl/>
              </w:rPr>
            </w:pPr>
            <w:r>
              <w:rPr>
                <w:rFonts w:hint="cs"/>
                <w:rtl/>
              </w:rPr>
              <w:t>(2)</w:t>
            </w:r>
            <w:r>
              <w:rPr>
                <w:rtl/>
              </w:rPr>
              <w:tab/>
            </w:r>
            <w:r>
              <w:rPr>
                <w:rFonts w:hint="cs"/>
                <w:rtl/>
              </w:rPr>
              <w:t>אחרי סעיף קטן (ו) יבוא:</w:t>
            </w:r>
          </w:p>
        </w:tc>
      </w:tr>
      <w:tr w:rsidR="00B95E2E" w14:paraId="094FBDED" w14:textId="77777777" w:rsidTr="004C77E5">
        <w:trPr>
          <w:cantSplit/>
        </w:trPr>
        <w:tc>
          <w:tcPr>
            <w:tcW w:w="1871" w:type="dxa"/>
          </w:tcPr>
          <w:p w14:paraId="609C3B66" w14:textId="77777777" w:rsidR="00B95E2E" w:rsidRDefault="00B95E2E" w:rsidP="00E9662D">
            <w:pPr>
              <w:pStyle w:val="TableSideHeading"/>
            </w:pPr>
          </w:p>
        </w:tc>
        <w:tc>
          <w:tcPr>
            <w:tcW w:w="624" w:type="dxa"/>
          </w:tcPr>
          <w:p w14:paraId="649F9E08" w14:textId="77777777" w:rsidR="00B95E2E" w:rsidRDefault="00B95E2E" w:rsidP="00E9662D">
            <w:pPr>
              <w:pStyle w:val="TableText"/>
            </w:pPr>
          </w:p>
        </w:tc>
        <w:tc>
          <w:tcPr>
            <w:tcW w:w="624" w:type="dxa"/>
          </w:tcPr>
          <w:p w14:paraId="5A7E7AE9" w14:textId="77777777" w:rsidR="00B95E2E" w:rsidRDefault="00B95E2E" w:rsidP="00E9662D">
            <w:pPr>
              <w:pStyle w:val="TableText"/>
            </w:pPr>
          </w:p>
        </w:tc>
        <w:tc>
          <w:tcPr>
            <w:tcW w:w="6519" w:type="dxa"/>
          </w:tcPr>
          <w:p w14:paraId="413E2CF6" w14:textId="77777777" w:rsidR="00B95E2E" w:rsidRDefault="00B95E2E" w:rsidP="004C77E5">
            <w:pPr>
              <w:pStyle w:val="TableBlock"/>
            </w:pPr>
            <w:r>
              <w:rPr>
                <w:rFonts w:hint="cs"/>
                <w:rtl/>
              </w:rPr>
              <w:t>"(ז)</w:t>
            </w:r>
            <w:r>
              <w:rPr>
                <w:rtl/>
              </w:rPr>
              <w:tab/>
            </w:r>
            <w:r>
              <w:rPr>
                <w:rFonts w:hint="cs"/>
                <w:rtl/>
              </w:rPr>
              <w:t>על אף האמור בסעיף זה, המוסד לא יקזז כל סכום כנגד קצבת ילדים המשולמת לפי סימן ב' לפרק ד'."</w:t>
            </w:r>
          </w:p>
        </w:tc>
      </w:tr>
    </w:tbl>
    <w:p w14:paraId="7F6961CA" w14:textId="77777777" w:rsidR="002D1EE3" w:rsidRDefault="002D1EE3" w:rsidP="002D1EE3">
      <w:pPr>
        <w:pStyle w:val="HeadDivreiHesber"/>
        <w:rPr>
          <w:rtl/>
        </w:rPr>
      </w:pPr>
      <w:r w:rsidRPr="0027450A">
        <w:rPr>
          <w:rFonts w:hint="cs"/>
          <w:rtl/>
        </w:rPr>
        <w:t>דברי הסבר</w:t>
      </w:r>
    </w:p>
    <w:p w14:paraId="7356EC37" w14:textId="77777777" w:rsidR="00B95E2E" w:rsidRPr="0057092E" w:rsidRDefault="00B95E2E" w:rsidP="004C77E5">
      <w:pPr>
        <w:pStyle w:val="Hesber"/>
        <w:spacing w:line="240" w:lineRule="auto"/>
        <w:rPr>
          <w:rtl/>
        </w:rPr>
      </w:pPr>
      <w:r w:rsidRPr="0057092E">
        <w:rPr>
          <w:rFonts w:hint="cs"/>
          <w:rtl/>
        </w:rPr>
        <w:t>המוסד לביטוח לאומי בבואו להתמודד עם גביית חוב של אדם החייב למוסד לביטוח לאומי, פועל בסנקציה של קיזוז קצבת ילדים מההורה בעל החוב.</w:t>
      </w:r>
    </w:p>
    <w:p w14:paraId="68B0EA4C" w14:textId="77777777" w:rsidR="00B95E2E" w:rsidRPr="0057092E" w:rsidRDefault="00B95E2E" w:rsidP="004C77E5">
      <w:pPr>
        <w:pStyle w:val="Hesber"/>
        <w:spacing w:line="240" w:lineRule="auto"/>
        <w:rPr>
          <w:rtl/>
        </w:rPr>
      </w:pPr>
      <w:r w:rsidRPr="0057092E">
        <w:rPr>
          <w:rFonts w:hint="cs"/>
          <w:rtl/>
        </w:rPr>
        <w:t xml:space="preserve">מאחר </w:t>
      </w:r>
      <w:r>
        <w:rPr>
          <w:rFonts w:hint="cs"/>
          <w:rtl/>
        </w:rPr>
        <w:t>ש</w:t>
      </w:r>
      <w:r w:rsidRPr="0057092E">
        <w:rPr>
          <w:rFonts w:hint="cs"/>
          <w:rtl/>
        </w:rPr>
        <w:t>קצבת ילדים חיונית למשפחות רבות להענקת אמצעים וצרכים בסיסיים לילדיהם, אין מקום ליצור קשר בין חוב ההורה לקצבת ילדו.</w:t>
      </w:r>
    </w:p>
    <w:p w14:paraId="66194A3C" w14:textId="77777777" w:rsidR="00B95E2E" w:rsidRPr="0057092E" w:rsidRDefault="00B95E2E" w:rsidP="004C77E5">
      <w:pPr>
        <w:pStyle w:val="Hesber"/>
        <w:spacing w:line="240" w:lineRule="auto"/>
        <w:rPr>
          <w:rtl/>
        </w:rPr>
      </w:pPr>
      <w:r w:rsidRPr="0057092E">
        <w:rPr>
          <w:rFonts w:hint="cs"/>
          <w:rtl/>
        </w:rPr>
        <w:t>יש ליצור הפרדה מוחלטת בין שני המקרים, כך שגביית החוב לא תבוצע באמצעות קיזוז קצבת הילדים. על קצבה זו להיות בלתי תלויה בקצבאות ההורים ובכל דבר ועניין של ההורים, הנוגע למוסד לביטוח לאומי.</w:t>
      </w:r>
    </w:p>
    <w:p w14:paraId="7F6961CB" w14:textId="05CC626E" w:rsidR="00E13C27" w:rsidRDefault="00B95E2E" w:rsidP="004C77E5">
      <w:pPr>
        <w:pStyle w:val="Hesber"/>
        <w:spacing w:line="240" w:lineRule="auto"/>
        <w:rPr>
          <w:rtl/>
        </w:rPr>
      </w:pPr>
      <w:r>
        <w:rPr>
          <w:rFonts w:hint="cs"/>
          <w:rtl/>
        </w:rPr>
        <w:t>הצע</w:t>
      </w:r>
      <w:r w:rsidR="003A430B">
        <w:rPr>
          <w:rFonts w:hint="cs"/>
          <w:rtl/>
        </w:rPr>
        <w:t>ו</w:t>
      </w:r>
      <w:r>
        <w:rPr>
          <w:rFonts w:hint="cs"/>
          <w:rtl/>
        </w:rPr>
        <w:t>ת חוק זה</w:t>
      </w:r>
      <w:r w:rsidR="003A430B">
        <w:rPr>
          <w:rFonts w:hint="cs"/>
          <w:rtl/>
        </w:rPr>
        <w:t>ות</w:t>
      </w:r>
      <w:r>
        <w:rPr>
          <w:rFonts w:hint="cs"/>
          <w:rtl/>
        </w:rPr>
        <w:t xml:space="preserve"> הונח</w:t>
      </w:r>
      <w:r w:rsidR="003A430B">
        <w:rPr>
          <w:rFonts w:hint="cs"/>
          <w:rtl/>
        </w:rPr>
        <w:t>ו</w:t>
      </w:r>
      <w:r>
        <w:rPr>
          <w:rFonts w:hint="cs"/>
          <w:rtl/>
        </w:rPr>
        <w:t xml:space="preserve"> על שולחן הכנסת העשרים על ידי חבר הכנסת איציק שמולי (פ/4688/20</w:t>
      </w:r>
      <w:r w:rsidR="003A430B">
        <w:rPr>
          <w:rFonts w:hint="cs"/>
          <w:rtl/>
        </w:rPr>
        <w:t xml:space="preserve">) ועל שולחן הכנסת העשרים ושתיים </w:t>
      </w:r>
      <w:r w:rsidR="004C77E5">
        <w:rPr>
          <w:rFonts w:hint="cs"/>
          <w:rtl/>
        </w:rPr>
        <w:t xml:space="preserve">על ידי חבר הכנסת איציק שמולי </w:t>
      </w:r>
      <w:r w:rsidR="004C77E5">
        <w:rPr>
          <w:rFonts w:hint="cs"/>
          <w:rtl/>
        </w:rPr>
        <w:t>(</w:t>
      </w:r>
      <w:r w:rsidR="004C77E5">
        <w:rPr>
          <w:rFonts w:hint="cs"/>
          <w:rtl/>
        </w:rPr>
        <w:t>פ/655/22</w:t>
      </w:r>
      <w:r w:rsidR="004C77E5">
        <w:rPr>
          <w:rFonts w:hint="cs"/>
          <w:rtl/>
        </w:rPr>
        <w:t>) ו</w:t>
      </w:r>
      <w:r w:rsidR="003A430B">
        <w:rPr>
          <w:rFonts w:hint="cs"/>
          <w:rtl/>
        </w:rPr>
        <w:t xml:space="preserve">על ידי חברת הכנסת </w:t>
      </w:r>
      <w:proofErr w:type="spellStart"/>
      <w:r w:rsidR="003A430B">
        <w:rPr>
          <w:rFonts w:hint="cs"/>
          <w:rtl/>
        </w:rPr>
        <w:t>עאידה</w:t>
      </w:r>
      <w:proofErr w:type="spellEnd"/>
      <w:r w:rsidR="003A430B">
        <w:rPr>
          <w:rFonts w:hint="cs"/>
          <w:rtl/>
        </w:rPr>
        <w:t xml:space="preserve"> </w:t>
      </w:r>
      <w:proofErr w:type="spellStart"/>
      <w:r w:rsidR="003A430B">
        <w:rPr>
          <w:rFonts w:hint="cs"/>
          <w:rtl/>
        </w:rPr>
        <w:t>תומא</w:t>
      </w:r>
      <w:proofErr w:type="spellEnd"/>
      <w:r w:rsidR="003A430B">
        <w:rPr>
          <w:rFonts w:hint="cs"/>
          <w:rtl/>
        </w:rPr>
        <w:t xml:space="preserve"> </w:t>
      </w:r>
      <w:proofErr w:type="spellStart"/>
      <w:r w:rsidR="003A430B">
        <w:rPr>
          <w:rFonts w:hint="cs"/>
          <w:rtl/>
        </w:rPr>
        <w:t>סלימאן</w:t>
      </w:r>
      <w:proofErr w:type="spellEnd"/>
      <w:r w:rsidR="003A430B">
        <w:rPr>
          <w:rFonts w:hint="cs"/>
          <w:rtl/>
        </w:rPr>
        <w:t xml:space="preserve"> וקבוצת חברי הכנסת (1291/22).</w:t>
      </w:r>
    </w:p>
    <w:p w14:paraId="6499B280" w14:textId="77777777" w:rsidR="004C77E5" w:rsidRPr="00D73212" w:rsidRDefault="004C77E5" w:rsidP="004C77E5">
      <w:pPr>
        <w:pStyle w:val="Hesber"/>
        <w:spacing w:line="240" w:lineRule="auto"/>
        <w:ind w:firstLine="0"/>
        <w:rPr>
          <w:rtl/>
        </w:rPr>
      </w:pPr>
      <w:r w:rsidRPr="00D73212">
        <w:rPr>
          <w:rtl/>
        </w:rPr>
        <w:t>---------------------------------</w:t>
      </w:r>
    </w:p>
    <w:p w14:paraId="7761B9C1" w14:textId="77777777" w:rsidR="004C77E5" w:rsidRPr="00D73212" w:rsidRDefault="004C77E5" w:rsidP="004C77E5">
      <w:pPr>
        <w:pStyle w:val="Hesber"/>
        <w:spacing w:line="240" w:lineRule="auto"/>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7B201879" w14:textId="77777777" w:rsidR="004C77E5" w:rsidRPr="00D73212" w:rsidRDefault="004C77E5" w:rsidP="004C77E5">
      <w:pPr>
        <w:pStyle w:val="Hesber"/>
        <w:spacing w:line="240" w:lineRule="auto"/>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447200E9" w14:textId="0E727F5B" w:rsidR="004C77E5" w:rsidRPr="004C77E5" w:rsidRDefault="004C77E5" w:rsidP="004C77E5">
      <w:pPr>
        <w:pStyle w:val="Hesber"/>
        <w:spacing w:line="240" w:lineRule="auto"/>
        <w:ind w:firstLine="0"/>
        <w:rPr>
          <w:rtl/>
        </w:rPr>
      </w:pPr>
      <w:r>
        <w:rPr>
          <w:rFonts w:hint="cs"/>
          <w:rtl/>
        </w:rPr>
        <w:t>כ"א</w:t>
      </w:r>
      <w:r w:rsidRPr="005633C9">
        <w:rPr>
          <w:rtl/>
        </w:rPr>
        <w:t xml:space="preserve"> ב</w:t>
      </w:r>
      <w:r>
        <w:rPr>
          <w:rFonts w:hint="cs"/>
          <w:rtl/>
        </w:rPr>
        <w:t>כסלו</w:t>
      </w:r>
      <w:r w:rsidRPr="005633C9">
        <w:rPr>
          <w:rtl/>
        </w:rPr>
        <w:t xml:space="preserve"> </w:t>
      </w:r>
      <w:proofErr w:type="spellStart"/>
      <w:r w:rsidRPr="005633C9">
        <w:rPr>
          <w:rtl/>
        </w:rPr>
        <w:t>התש</w:t>
      </w:r>
      <w:r>
        <w:rPr>
          <w:rFonts w:hint="cs"/>
          <w:rtl/>
        </w:rPr>
        <w:t>פ"א</w:t>
      </w:r>
      <w:proofErr w:type="spellEnd"/>
      <w:r w:rsidRPr="005633C9">
        <w:rPr>
          <w:rtl/>
        </w:rPr>
        <w:t xml:space="preserve"> </w:t>
      </w:r>
      <w:r>
        <w:rPr>
          <w:rFonts w:hint="cs"/>
          <w:rtl/>
        </w:rPr>
        <w:t>–</w:t>
      </w:r>
      <w:r w:rsidRPr="005633C9">
        <w:rPr>
          <w:rtl/>
        </w:rPr>
        <w:t xml:space="preserve"> </w:t>
      </w:r>
      <w:r>
        <w:rPr>
          <w:rFonts w:hint="cs"/>
          <w:rtl/>
        </w:rPr>
        <w:t>7</w:t>
      </w:r>
      <w:r w:rsidRPr="005633C9">
        <w:rPr>
          <w:rtl/>
        </w:rPr>
        <w:t>.</w:t>
      </w:r>
      <w:r>
        <w:rPr>
          <w:rFonts w:hint="cs"/>
          <w:rtl/>
        </w:rPr>
        <w:t>12</w:t>
      </w:r>
      <w:r w:rsidRPr="005633C9">
        <w:rPr>
          <w:rtl/>
        </w:rPr>
        <w:t>.20</w:t>
      </w:r>
      <w:bookmarkStart w:id="6" w:name="_GoBack"/>
      <w:bookmarkEnd w:id="6"/>
    </w:p>
    <w:sectPr w:rsidR="004C77E5" w:rsidRPr="004C77E5" w:rsidSect="004C77E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C77E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4C77E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335D76E" w14:textId="77777777" w:rsidR="00B95E2E" w:rsidRDefault="00B95E2E" w:rsidP="00B95E2E">
      <w:pPr>
        <w:pStyle w:val="a4"/>
      </w:pPr>
      <w:r>
        <w:rPr>
          <w:rStyle w:val="a6"/>
        </w:rPr>
        <w:footnoteRef/>
      </w:r>
      <w:r>
        <w:rPr>
          <w:rtl/>
        </w:rPr>
        <w:t xml:space="preserve"> </w:t>
      </w:r>
      <w:r>
        <w:rPr>
          <w:rFonts w:hint="cs"/>
          <w:rtl/>
        </w:rPr>
        <w:t xml:space="preserve">ס"ח </w:t>
      </w:r>
      <w:proofErr w:type="spellStart"/>
      <w:r>
        <w:rPr>
          <w:rFonts w:hint="cs"/>
          <w:rtl/>
        </w:rPr>
        <w:t>התשנ"ה</w:t>
      </w:r>
      <w:proofErr w:type="spellEnd"/>
      <w:r>
        <w:rPr>
          <w:rFonts w:hint="cs"/>
          <w:rtl/>
        </w:rPr>
        <w:t>,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A430B"/>
    <w:rsid w:val="003D6E38"/>
    <w:rsid w:val="003D74A0"/>
    <w:rsid w:val="004033D8"/>
    <w:rsid w:val="004073F0"/>
    <w:rsid w:val="00412A7D"/>
    <w:rsid w:val="00416B4D"/>
    <w:rsid w:val="00417CFC"/>
    <w:rsid w:val="004A06DC"/>
    <w:rsid w:val="004B24ED"/>
    <w:rsid w:val="004B6625"/>
    <w:rsid w:val="004C77E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1F87"/>
    <w:rsid w:val="00B16A99"/>
    <w:rsid w:val="00B21211"/>
    <w:rsid w:val="00B35784"/>
    <w:rsid w:val="00B733A7"/>
    <w:rsid w:val="00B75C91"/>
    <w:rsid w:val="00B95E2E"/>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8BAA7973-6DEC-45DD-A954-D537A8C2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E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4C77E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4C77E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C77E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C77E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C77E5"/>
    <w:pPr>
      <w:spacing w:line="259" w:lineRule="auto"/>
      <w:outlineLvl w:val="4"/>
    </w:pPr>
    <w:rPr>
      <w:color w:val="000000" w:themeColor="text1"/>
    </w:rPr>
  </w:style>
  <w:style w:type="character" w:default="1" w:styleId="a0">
    <w:name w:val="Default Paragraph Font"/>
    <w:uiPriority w:val="1"/>
    <w:semiHidden/>
    <w:unhideWhenUsed/>
    <w:rsid w:val="004C77E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C77E5"/>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C77E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C77E5"/>
    <w:rPr>
      <w:sz w:val="36"/>
      <w:szCs w:val="52"/>
    </w:rPr>
  </w:style>
  <w:style w:type="paragraph" w:customStyle="1" w:styleId="Cover3-Haknesset">
    <w:name w:val="Cover 3-Haknesset"/>
    <w:basedOn w:val="Cover1-Reshumot"/>
    <w:rsid w:val="004C77E5"/>
    <w:rPr>
      <w:b/>
      <w:bCs/>
      <w:spacing w:val="60"/>
    </w:rPr>
  </w:style>
  <w:style w:type="paragraph" w:customStyle="1" w:styleId="Cover4-Date">
    <w:name w:val="Cover 4-Date"/>
    <w:basedOn w:val="a"/>
    <w:rsid w:val="004C77E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C77E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4C77E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4C77E5"/>
    <w:pPr>
      <w:spacing w:before="120" w:after="120"/>
    </w:pPr>
    <w:rPr>
      <w:color w:val="FF0000"/>
      <w:w w:val="80"/>
    </w:rPr>
  </w:style>
  <w:style w:type="paragraph" w:styleId="a3">
    <w:name w:val="endnote text"/>
    <w:basedOn w:val="a"/>
    <w:semiHidden/>
    <w:rsid w:val="004C77E5"/>
    <w:pPr>
      <w:ind w:left="227" w:hanging="227"/>
    </w:pPr>
    <w:rPr>
      <w:sz w:val="14"/>
      <w:szCs w:val="22"/>
    </w:rPr>
  </w:style>
  <w:style w:type="paragraph" w:customStyle="1" w:styleId="TableText">
    <w:name w:val="Table Text"/>
    <w:basedOn w:val="a"/>
    <w:rsid w:val="004C77E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4C77E5"/>
    <w:pPr>
      <w:outlineLvl w:val="2"/>
    </w:pPr>
  </w:style>
  <w:style w:type="paragraph" w:customStyle="1" w:styleId="TableBlock">
    <w:name w:val="Table Block"/>
    <w:basedOn w:val="TableText"/>
    <w:rsid w:val="004C77E5"/>
    <w:pPr>
      <w:jc w:val="both"/>
    </w:pPr>
  </w:style>
  <w:style w:type="paragraph" w:customStyle="1" w:styleId="TableHead">
    <w:name w:val="Table Head"/>
    <w:basedOn w:val="TableText"/>
    <w:rsid w:val="004C77E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C77E5"/>
    <w:pPr>
      <w:outlineLvl w:val="9"/>
    </w:pPr>
  </w:style>
  <w:style w:type="paragraph" w:customStyle="1" w:styleId="Hesber">
    <w:name w:val="Hesber"/>
    <w:basedOn w:val="a"/>
    <w:rsid w:val="004C77E5"/>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4C77E5"/>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4C77E5"/>
    <w:rPr>
      <w:vertAlign w:val="superscript"/>
    </w:rPr>
  </w:style>
  <w:style w:type="paragraph" w:customStyle="1" w:styleId="HesberHeading">
    <w:name w:val="Hesber Heading"/>
    <w:basedOn w:val="Hesber"/>
    <w:rsid w:val="004C77E5"/>
    <w:pPr>
      <w:tabs>
        <w:tab w:val="left" w:pos="624"/>
        <w:tab w:val="left" w:pos="1247"/>
      </w:tabs>
    </w:pPr>
    <w:rPr>
      <w:b/>
      <w:bCs/>
    </w:rPr>
  </w:style>
  <w:style w:type="paragraph" w:customStyle="1" w:styleId="HesberWriters">
    <w:name w:val="Hesber Writers"/>
    <w:basedOn w:val="Hesber"/>
    <w:rsid w:val="004C77E5"/>
    <w:pPr>
      <w:spacing w:before="120" w:after="120"/>
      <w:ind w:left="1418"/>
      <w:jc w:val="right"/>
    </w:pPr>
    <w:rPr>
      <w:b/>
      <w:bCs/>
    </w:rPr>
  </w:style>
  <w:style w:type="paragraph" w:customStyle="1" w:styleId="Hesber1st">
    <w:name w:val="Hesber 1st"/>
    <w:basedOn w:val="Hesber"/>
    <w:rsid w:val="004C77E5"/>
    <w:pPr>
      <w:tabs>
        <w:tab w:val="left" w:pos="680"/>
        <w:tab w:val="left" w:pos="1020"/>
      </w:tabs>
      <w:ind w:firstLine="0"/>
    </w:pPr>
  </w:style>
  <w:style w:type="character" w:styleId="a7">
    <w:name w:val="endnote reference"/>
    <w:basedOn w:val="a0"/>
    <w:semiHidden/>
    <w:rsid w:val="004C77E5"/>
    <w:rPr>
      <w:vertAlign w:val="superscript"/>
    </w:rPr>
  </w:style>
  <w:style w:type="paragraph" w:customStyle="1" w:styleId="TableBlockOutdent">
    <w:name w:val="Table BlockOutdent"/>
    <w:basedOn w:val="TableBlock"/>
    <w:rsid w:val="004C77E5"/>
    <w:pPr>
      <w:ind w:left="624" w:hanging="624"/>
    </w:pPr>
  </w:style>
  <w:style w:type="paragraph" w:styleId="a8">
    <w:name w:val="header"/>
    <w:basedOn w:val="a"/>
    <w:rsid w:val="004C77E5"/>
    <w:pPr>
      <w:tabs>
        <w:tab w:val="center" w:pos="4153"/>
        <w:tab w:val="right" w:pos="8306"/>
      </w:tabs>
    </w:pPr>
  </w:style>
  <w:style w:type="paragraph" w:styleId="a9">
    <w:name w:val="footer"/>
    <w:basedOn w:val="a"/>
    <w:rsid w:val="004C77E5"/>
    <w:pPr>
      <w:tabs>
        <w:tab w:val="center" w:pos="4153"/>
        <w:tab w:val="right" w:pos="8306"/>
      </w:tabs>
    </w:pPr>
  </w:style>
  <w:style w:type="paragraph" w:customStyle="1" w:styleId="HeadDivreiHesber">
    <w:name w:val="Head DivreiHesber"/>
    <w:basedOn w:val="a"/>
    <w:rsid w:val="004C77E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4C77E5"/>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4C77E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B95E2E"/>
    <w:rPr>
      <w:rFonts w:ascii="Arial" w:eastAsia="Arial Unicode MS" w:hAnsi="Arial" w:cs="David"/>
      <w:snapToGrid w:val="0"/>
      <w:sz w:val="14"/>
    </w:rPr>
  </w:style>
  <w:style w:type="character" w:customStyle="1" w:styleId="10">
    <w:name w:val="כותרת 1 תו"/>
    <w:basedOn w:val="a0"/>
    <w:link w:val="1"/>
    <w:uiPriority w:val="9"/>
    <w:rsid w:val="004C77E5"/>
    <w:rPr>
      <w:rFonts w:asciiTheme="majorHAnsi" w:eastAsiaTheme="majorEastAsia" w:hAnsiTheme="majorHAnsi" w:cs="David"/>
      <w:bCs/>
      <w:sz w:val="32"/>
      <w:szCs w:val="36"/>
    </w:rPr>
  </w:style>
  <w:style w:type="character" w:customStyle="1" w:styleId="20">
    <w:name w:val="כותרת 2 תו"/>
    <w:basedOn w:val="a0"/>
    <w:link w:val="2"/>
    <w:rsid w:val="004C77E5"/>
    <w:rPr>
      <w:rFonts w:asciiTheme="majorHAnsi" w:eastAsiaTheme="majorEastAsia" w:hAnsiTheme="majorHAnsi" w:cs="David"/>
      <w:bCs/>
      <w:sz w:val="26"/>
      <w:szCs w:val="36"/>
      <w:u w:val="single"/>
    </w:rPr>
  </w:style>
  <w:style w:type="character" w:customStyle="1" w:styleId="30">
    <w:name w:val="כותרת 3 תו"/>
    <w:basedOn w:val="a0"/>
    <w:link w:val="3"/>
    <w:rsid w:val="004C77E5"/>
    <w:rPr>
      <w:rFonts w:asciiTheme="majorHAnsi" w:eastAsiaTheme="majorEastAsia" w:hAnsiTheme="majorHAnsi" w:cs="David"/>
      <w:sz w:val="24"/>
      <w:szCs w:val="28"/>
      <w:u w:val="double"/>
    </w:rPr>
  </w:style>
  <w:style w:type="character" w:customStyle="1" w:styleId="40">
    <w:name w:val="כותרת 4 תו"/>
    <w:basedOn w:val="a0"/>
    <w:link w:val="4"/>
    <w:uiPriority w:val="9"/>
    <w:rsid w:val="004C77E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4C77E5"/>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4C77E5"/>
    <w:pPr>
      <w:widowControl/>
      <w:spacing w:before="120" w:after="120"/>
      <w:outlineLvl w:val="9"/>
    </w:pPr>
    <w:rPr>
      <w:rtl/>
      <w:cs/>
    </w:rPr>
  </w:style>
  <w:style w:type="paragraph" w:styleId="TOC1">
    <w:name w:val="toc 1"/>
    <w:basedOn w:val="a"/>
    <w:next w:val="a"/>
    <w:autoRedefine/>
    <w:uiPriority w:val="39"/>
    <w:unhideWhenUsed/>
    <w:rsid w:val="004C77E5"/>
    <w:pPr>
      <w:tabs>
        <w:tab w:val="right" w:leader="dot" w:pos="9629"/>
      </w:tabs>
      <w:spacing w:after="100"/>
    </w:pPr>
    <w:rPr>
      <w:bCs/>
      <w:szCs w:val="22"/>
    </w:rPr>
  </w:style>
  <w:style w:type="paragraph" w:styleId="TOC2">
    <w:name w:val="toc 2"/>
    <w:basedOn w:val="a"/>
    <w:next w:val="a"/>
    <w:uiPriority w:val="39"/>
    <w:unhideWhenUsed/>
    <w:rsid w:val="004C77E5"/>
    <w:pPr>
      <w:tabs>
        <w:tab w:val="right" w:leader="dot" w:pos="9628"/>
      </w:tabs>
      <w:spacing w:after="100"/>
    </w:pPr>
    <w:rPr>
      <w:szCs w:val="22"/>
    </w:rPr>
  </w:style>
  <w:style w:type="character" w:styleId="Hyperlink">
    <w:name w:val="Hyperlink"/>
    <w:basedOn w:val="a0"/>
    <w:uiPriority w:val="99"/>
    <w:unhideWhenUsed/>
    <w:rsid w:val="004C77E5"/>
    <w:rPr>
      <w:color w:val="0000FF" w:themeColor="hyperlink"/>
      <w:u w:val="single"/>
    </w:rPr>
  </w:style>
  <w:style w:type="paragraph" w:styleId="TOC3">
    <w:name w:val="toc 3"/>
    <w:basedOn w:val="a"/>
    <w:next w:val="a"/>
    <w:uiPriority w:val="39"/>
    <w:unhideWhenUsed/>
    <w:rsid w:val="004C77E5"/>
    <w:pPr>
      <w:tabs>
        <w:tab w:val="right" w:leader="dot" w:pos="9629"/>
      </w:tabs>
      <w:spacing w:after="100"/>
      <w:ind w:left="567"/>
    </w:pPr>
    <w:rPr>
      <w:szCs w:val="22"/>
    </w:rPr>
  </w:style>
  <w:style w:type="paragraph" w:styleId="TOC4">
    <w:name w:val="toc 4"/>
    <w:basedOn w:val="a"/>
    <w:next w:val="a"/>
    <w:autoRedefine/>
    <w:unhideWhenUsed/>
    <w:qFormat/>
    <w:rsid w:val="004C77E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C77E5"/>
    <w:pPr>
      <w:tabs>
        <w:tab w:val="right" w:leader="dot" w:pos="9628"/>
      </w:tabs>
      <w:spacing w:after="100"/>
      <w:ind w:left="567"/>
    </w:pPr>
    <w:rPr>
      <w:szCs w:val="22"/>
    </w:rPr>
  </w:style>
  <w:style w:type="paragraph" w:styleId="TOC6">
    <w:name w:val="toc 6"/>
    <w:basedOn w:val="a"/>
    <w:next w:val="a"/>
    <w:autoRedefine/>
    <w:semiHidden/>
    <w:unhideWhenUsed/>
    <w:rsid w:val="004C77E5"/>
    <w:pPr>
      <w:spacing w:after="100"/>
      <w:ind w:left="850"/>
    </w:pPr>
  </w:style>
  <w:style w:type="paragraph" w:styleId="TOC7">
    <w:name w:val="toc 7"/>
    <w:basedOn w:val="a"/>
    <w:next w:val="a"/>
    <w:autoRedefine/>
    <w:semiHidden/>
    <w:unhideWhenUsed/>
    <w:rsid w:val="004C77E5"/>
    <w:pPr>
      <w:spacing w:after="100"/>
      <w:ind w:left="1020"/>
    </w:pPr>
  </w:style>
  <w:style w:type="paragraph" w:styleId="TOC8">
    <w:name w:val="toc 8"/>
    <w:basedOn w:val="a"/>
    <w:next w:val="a"/>
    <w:autoRedefine/>
    <w:semiHidden/>
    <w:unhideWhenUsed/>
    <w:rsid w:val="004C77E5"/>
    <w:pPr>
      <w:spacing w:after="100"/>
      <w:ind w:left="1190"/>
    </w:pPr>
  </w:style>
  <w:style w:type="paragraph" w:styleId="TOC9">
    <w:name w:val="toc 9"/>
    <w:basedOn w:val="a"/>
    <w:next w:val="a"/>
    <w:autoRedefine/>
    <w:semiHidden/>
    <w:unhideWhenUsed/>
    <w:rsid w:val="004C77E5"/>
    <w:pPr>
      <w:spacing w:after="100"/>
      <w:ind w:left="1360"/>
    </w:pPr>
  </w:style>
  <w:style w:type="paragraph" w:customStyle="1" w:styleId="TableHead2">
    <w:name w:val="Table Head2"/>
    <w:basedOn w:val="TableHead"/>
    <w:qFormat/>
    <w:rsid w:val="004C77E5"/>
    <w:pPr>
      <w:outlineLvl w:val="9"/>
    </w:pPr>
  </w:style>
  <w:style w:type="paragraph" w:customStyle="1" w:styleId="TableSideHeading2">
    <w:name w:val="Table SideHeading2"/>
    <w:basedOn w:val="TableSideHeading"/>
    <w:autoRedefine/>
    <w:qFormat/>
    <w:rsid w:val="004C77E5"/>
    <w:pPr>
      <w:keepLines w:val="0"/>
      <w:outlineLvl w:val="9"/>
    </w:pPr>
  </w:style>
  <w:style w:type="paragraph" w:customStyle="1" w:styleId="0">
    <w:name w:val="סגנון שורה ראשונה:  0  ס''מ"/>
    <w:basedOn w:val="2"/>
    <w:rsid w:val="004C77E5"/>
    <w:rPr>
      <w:rFonts w:eastAsia="Times New Roman"/>
    </w:rPr>
  </w:style>
  <w:style w:type="paragraph" w:styleId="af">
    <w:name w:val="List Paragraph"/>
    <w:basedOn w:val="a"/>
    <w:uiPriority w:val="34"/>
    <w:qFormat/>
    <w:rsid w:val="004C77E5"/>
    <w:pPr>
      <w:widowControl/>
      <w:spacing w:line="259" w:lineRule="auto"/>
    </w:pPr>
    <w:rPr>
      <w:rFonts w:asciiTheme="minorHAnsi" w:hAnsiTheme="minorHAnsi"/>
      <w:sz w:val="22"/>
    </w:rPr>
  </w:style>
  <w:style w:type="table" w:styleId="af0">
    <w:name w:val="Table Grid"/>
    <w:basedOn w:val="a1"/>
    <w:rsid w:val="004C7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4C77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4C77E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4C77E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4C77E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53973-D087-4B54-8477-20926DE30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18341971-943A-49D6-A65C-8C7CCEA9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204</Words>
  <Characters>1167</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6</cp:revision>
  <cp:lastPrinted>2013-07-04T08:25:00Z</cp:lastPrinted>
  <dcterms:created xsi:type="dcterms:W3CDTF">2015-04-20T09:58:00Z</dcterms:created>
  <dcterms:modified xsi:type="dcterms:W3CDTF">2020-12-03T09:54:00Z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2148660</vt:r8>
  </property>
</Properties>
</file>