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2148534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51292B80" w:rsidR="00E13C27" w:rsidRPr="00CF1AA2" w:rsidRDefault="008F6665" w:rsidP="000617EA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עינב </w:t>
      </w:r>
      <w:proofErr w:type="spellStart"/>
      <w:r>
        <w:rPr>
          <w:rFonts w:hint="cs"/>
          <w:b/>
          <w:bCs/>
          <w:rtl/>
        </w:rPr>
        <w:t>קאבלה</w:t>
      </w:r>
      <w:bookmarkStart w:id="4" w:name="LGS_Join_List"/>
      <w:bookmarkEnd w:id="3"/>
      <w:proofErr w:type="spellEnd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פ/2457/23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6CE07A1A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שוויון זכויות לאנשים עם מוגבלות (תיקון </w:t>
      </w:r>
      <w:r w:rsidR="00BD7327">
        <w:rPr>
          <w:rFonts w:hint="eastAsia"/>
          <w:rtl/>
        </w:rPr>
        <w:t>–</w:t>
      </w:r>
      <w:r>
        <w:rPr>
          <w:rFonts w:hint="cs"/>
          <w:rtl/>
        </w:rPr>
        <w:t xml:space="preserve"> חברות ממשלתיות כמעסיק ציבורי גדול), </w:t>
      </w:r>
      <w:proofErr w:type="spellStart"/>
      <w:r>
        <w:rPr>
          <w:rFonts w:hint="cs"/>
          <w:rtl/>
        </w:rPr>
        <w:t>התשפ"א</w:t>
      </w:r>
      <w:proofErr w:type="spellEnd"/>
      <w:r w:rsidR="00BD7327">
        <w:rPr>
          <w:rFonts w:hint="eastAsia"/>
          <w:rtl/>
        </w:rPr>
        <w:t>–</w:t>
      </w:r>
      <w:r>
        <w:rPr>
          <w:rFonts w:hint="cs"/>
          <w:rtl/>
        </w:rPr>
        <w:t>2020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3240EA" w14:paraId="1E2678EE" w14:textId="77777777" w:rsidTr="009E0ECD">
        <w:trPr>
          <w:cantSplit/>
        </w:trPr>
        <w:tc>
          <w:tcPr>
            <w:tcW w:w="1871" w:type="dxa"/>
          </w:tcPr>
          <w:p w14:paraId="31FCD816" w14:textId="73FBEFC1" w:rsidR="003240EA" w:rsidRDefault="003240EA" w:rsidP="00E52FD2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 ס</w:t>
            </w:r>
            <w:r w:rsidR="00E52FD2">
              <w:rPr>
                <w:rFonts w:hint="cs"/>
                <w:rtl/>
              </w:rPr>
              <w:t>עיף</w:t>
            </w:r>
            <w:r>
              <w:rPr>
                <w:rFonts w:hint="cs"/>
                <w:rtl/>
              </w:rPr>
              <w:t xml:space="preserve"> 9ב </w:t>
            </w:r>
          </w:p>
        </w:tc>
        <w:tc>
          <w:tcPr>
            <w:tcW w:w="624" w:type="dxa"/>
          </w:tcPr>
          <w:p w14:paraId="4BFAA420" w14:textId="77777777" w:rsidR="003240EA" w:rsidRDefault="003240EA" w:rsidP="009E0ECD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69773B2F" w14:textId="2329B6B3" w:rsidR="003240EA" w:rsidRPr="00790740" w:rsidRDefault="003240EA" w:rsidP="00346A33">
            <w:pPr>
              <w:pStyle w:val="TableBlock"/>
              <w:rPr>
                <w:rtl/>
              </w:rPr>
            </w:pPr>
            <w:r w:rsidRPr="00790740">
              <w:rPr>
                <w:rFonts w:hint="cs"/>
                <w:rtl/>
              </w:rPr>
              <w:t xml:space="preserve">בחוק </w:t>
            </w:r>
            <w:r>
              <w:rPr>
                <w:rFonts w:hint="cs"/>
                <w:rtl/>
              </w:rPr>
              <w:t>שוויון זכויות לאנשים עם מוגבלות</w:t>
            </w:r>
            <w:r w:rsidRPr="00790740">
              <w:rPr>
                <w:rFonts w:hint="cs"/>
                <w:rtl/>
              </w:rPr>
              <w:t xml:space="preserve">, </w:t>
            </w:r>
            <w:proofErr w:type="spellStart"/>
            <w:r w:rsidRPr="00790740">
              <w:rPr>
                <w:rFonts w:hint="cs"/>
                <w:rtl/>
              </w:rPr>
              <w:t>התש</w:t>
            </w:r>
            <w:r>
              <w:rPr>
                <w:rFonts w:hint="cs"/>
                <w:rtl/>
              </w:rPr>
              <w:t>נ"ח</w:t>
            </w:r>
            <w:proofErr w:type="spellEnd"/>
            <w:r w:rsidRPr="00790740">
              <w:rPr>
                <w:rtl/>
              </w:rPr>
              <w:t>–</w:t>
            </w:r>
            <w:r w:rsidRPr="00790740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98</w:t>
            </w:r>
            <w:r w:rsidRPr="005F0754">
              <w:rPr>
                <w:vertAlign w:val="superscript"/>
                <w:rtl/>
              </w:rPr>
              <w:footnoteReference w:id="2"/>
            </w:r>
            <w:r>
              <w:rPr>
                <w:rFonts w:hint="cs"/>
                <w:rtl/>
              </w:rPr>
              <w:t>, בסעיף 9ב(א), בהגדרה "מעסיק ציבורי גדול"</w:t>
            </w:r>
            <w:r w:rsidR="006242F5">
              <w:rPr>
                <w:rFonts w:hint="cs"/>
                <w:rtl/>
              </w:rPr>
              <w:t>,</w:t>
            </w:r>
            <w:r w:rsidR="000F6000">
              <w:rPr>
                <w:rFonts w:hint="cs"/>
                <w:rtl/>
              </w:rPr>
              <w:t xml:space="preserve"> </w:t>
            </w:r>
            <w:r w:rsidR="00346A33">
              <w:rPr>
                <w:rFonts w:hint="cs"/>
                <w:rtl/>
              </w:rPr>
              <w:t>אחרי</w:t>
            </w:r>
            <w:r w:rsidR="000F6000">
              <w:rPr>
                <w:rFonts w:hint="cs"/>
                <w:rtl/>
              </w:rPr>
              <w:t xml:space="preserve"> "</w:t>
            </w:r>
            <w:r w:rsidR="00346A33">
              <w:rPr>
                <w:rFonts w:hint="cs"/>
                <w:rtl/>
              </w:rPr>
              <w:t>גוף ציבורי</w:t>
            </w:r>
            <w:r w:rsidR="000F6000">
              <w:rPr>
                <w:rFonts w:hint="cs"/>
                <w:rtl/>
              </w:rPr>
              <w:t xml:space="preserve">" </w:t>
            </w:r>
            <w:r w:rsidR="006242F5">
              <w:rPr>
                <w:rFonts w:hint="cs"/>
                <w:rtl/>
              </w:rPr>
              <w:t xml:space="preserve">יבוא "לרבות חברה ממשלתית כהגדרתה בחוק החברות הממשלתיות, </w:t>
            </w:r>
            <w:proofErr w:type="spellStart"/>
            <w:r w:rsidR="006242F5">
              <w:rPr>
                <w:rFonts w:hint="cs"/>
                <w:rtl/>
              </w:rPr>
              <w:t>התשל"ה</w:t>
            </w:r>
            <w:proofErr w:type="spellEnd"/>
            <w:r w:rsidR="006242F5">
              <w:rPr>
                <w:rFonts w:hint="eastAsia"/>
                <w:rtl/>
              </w:rPr>
              <w:t>–</w:t>
            </w:r>
            <w:r w:rsidR="006242F5">
              <w:rPr>
                <w:rFonts w:hint="cs"/>
                <w:rtl/>
              </w:rPr>
              <w:t>1975".</w:t>
            </w:r>
          </w:p>
        </w:tc>
      </w:tr>
    </w:tbl>
    <w:p w14:paraId="545C2666" w14:textId="77777777" w:rsidR="003240EA" w:rsidRDefault="003240EA" w:rsidP="003240EA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E39F59D" w14:textId="2D1B3565" w:rsidR="003240EA" w:rsidRDefault="003240EA" w:rsidP="006242F5">
      <w:pPr>
        <w:pStyle w:val="Hesber"/>
        <w:ind w:firstLine="0"/>
        <w:rPr>
          <w:color w:val="auto"/>
          <w:rtl/>
        </w:rPr>
      </w:pPr>
      <w:r>
        <w:rPr>
          <w:rFonts w:hint="cs"/>
          <w:color w:val="auto"/>
          <w:rtl/>
        </w:rPr>
        <w:t xml:space="preserve">    מוצע לקבוע כי חברה ממשלתית, כאמור בחוק החברות הממשלתיות, </w:t>
      </w:r>
      <w:proofErr w:type="spellStart"/>
      <w:r>
        <w:rPr>
          <w:rFonts w:hint="cs"/>
          <w:color w:val="auto"/>
          <w:rtl/>
        </w:rPr>
        <w:t>התשל"ה</w:t>
      </w:r>
      <w:proofErr w:type="spellEnd"/>
      <w:r w:rsidR="006242F5">
        <w:rPr>
          <w:rFonts w:hint="eastAsia"/>
          <w:color w:val="auto"/>
          <w:rtl/>
        </w:rPr>
        <w:t>–</w:t>
      </w:r>
      <w:r>
        <w:rPr>
          <w:rFonts w:hint="cs"/>
          <w:color w:val="auto"/>
          <w:rtl/>
        </w:rPr>
        <w:t xml:space="preserve">1975, היא מעסיק ציבורי גדול </w:t>
      </w:r>
      <w:r w:rsidR="008457C0">
        <w:rPr>
          <w:rFonts w:hint="cs"/>
          <w:color w:val="auto"/>
          <w:rtl/>
        </w:rPr>
        <w:t>ש</w:t>
      </w:r>
      <w:r>
        <w:rPr>
          <w:rFonts w:hint="cs"/>
          <w:color w:val="auto"/>
          <w:rtl/>
        </w:rPr>
        <w:t>עליו חל</w:t>
      </w:r>
      <w:r w:rsidR="008457C0">
        <w:rPr>
          <w:rFonts w:hint="cs"/>
          <w:color w:val="auto"/>
          <w:rtl/>
        </w:rPr>
        <w:t>ה</w:t>
      </w:r>
      <w:r>
        <w:rPr>
          <w:rFonts w:hint="cs"/>
          <w:color w:val="auto"/>
          <w:rtl/>
        </w:rPr>
        <w:t xml:space="preserve"> חובת ייצוג הולם לעובדים עם מוגבלות משמעותית כקבוע בחוק.</w:t>
      </w:r>
    </w:p>
    <w:p w14:paraId="7F6961CB" w14:textId="77777777" w:rsidR="00E13C27" w:rsidRDefault="00E13C27" w:rsidP="00346A33">
      <w:pPr>
        <w:pStyle w:val="Hesber"/>
        <w:ind w:firstLine="0"/>
        <w:rPr>
          <w:rtl/>
        </w:rPr>
      </w:pPr>
    </w:p>
    <w:p w14:paraId="71D6F42F" w14:textId="77777777" w:rsidR="000617EA" w:rsidRPr="00D73212" w:rsidRDefault="000617EA" w:rsidP="000617EA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5E6295A6" w14:textId="77777777" w:rsidR="000617EA" w:rsidRPr="0051670D" w:rsidRDefault="000617EA" w:rsidP="000617EA">
      <w:pPr>
        <w:pStyle w:val="Hesber"/>
        <w:ind w:firstLine="0"/>
        <w:rPr>
          <w:color w:val="auto"/>
          <w:sz w:val="26"/>
          <w:rtl/>
          <w:lang w:eastAsia="en-US"/>
        </w:rPr>
      </w:pPr>
      <w:r w:rsidRPr="0051670D">
        <w:rPr>
          <w:rFonts w:hint="cs"/>
          <w:color w:val="auto"/>
          <w:sz w:val="26"/>
          <w:rtl/>
          <w:lang w:eastAsia="en-US"/>
        </w:rPr>
        <w:t>הוגשה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ליו</w:t>
      </w:r>
      <w:r w:rsidRPr="0051670D">
        <w:rPr>
          <w:color w:val="auto"/>
          <w:sz w:val="26"/>
          <w:rtl/>
          <w:lang w:eastAsia="en-US"/>
        </w:rPr>
        <w:t>"</w:t>
      </w:r>
      <w:r w:rsidRPr="0051670D">
        <w:rPr>
          <w:rFonts w:hint="cs"/>
          <w:color w:val="auto"/>
          <w:sz w:val="26"/>
          <w:rtl/>
          <w:lang w:eastAsia="en-US"/>
        </w:rPr>
        <w:t>ר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הכנסת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והסגנים</w:t>
      </w:r>
    </w:p>
    <w:p w14:paraId="0713F4C6" w14:textId="77777777" w:rsidR="000617EA" w:rsidRPr="0051670D" w:rsidRDefault="000617EA" w:rsidP="000617EA">
      <w:pPr>
        <w:pStyle w:val="Hesber"/>
        <w:ind w:firstLine="0"/>
        <w:rPr>
          <w:color w:val="auto"/>
          <w:sz w:val="26"/>
          <w:rtl/>
          <w:lang w:eastAsia="en-US"/>
        </w:rPr>
      </w:pPr>
      <w:r w:rsidRPr="0051670D">
        <w:rPr>
          <w:rFonts w:hint="cs"/>
          <w:color w:val="auto"/>
          <w:sz w:val="26"/>
          <w:rtl/>
          <w:lang w:eastAsia="en-US"/>
        </w:rPr>
        <w:t>והונחה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על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שולחן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הכנסת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ביום</w:t>
      </w:r>
    </w:p>
    <w:p w14:paraId="23A1FFE3" w14:textId="77777777" w:rsidR="000617EA" w:rsidRPr="0051670D" w:rsidRDefault="000617EA" w:rsidP="000617EA">
      <w:pPr>
        <w:pStyle w:val="Hesber"/>
        <w:ind w:firstLine="0"/>
        <w:rPr>
          <w:sz w:val="26"/>
          <w:rtl/>
        </w:rPr>
      </w:pPr>
      <w:r>
        <w:rPr>
          <w:rFonts w:hint="cs"/>
          <w:color w:val="auto"/>
          <w:rtl/>
          <w:lang w:eastAsia="en-US"/>
        </w:rPr>
        <w:t>י"ד</w:t>
      </w:r>
      <w:r w:rsidRPr="0051670D">
        <w:rPr>
          <w:rFonts w:hint="cs"/>
          <w:color w:val="auto"/>
          <w:sz w:val="26"/>
          <w:rtl/>
          <w:lang w:eastAsia="en-US"/>
        </w:rPr>
        <w:t xml:space="preserve"> ב</w:t>
      </w:r>
      <w:r>
        <w:rPr>
          <w:rFonts w:hint="cs"/>
          <w:color w:val="auto"/>
          <w:sz w:val="26"/>
          <w:rtl/>
          <w:lang w:eastAsia="en-US"/>
        </w:rPr>
        <w:t>כסלו</w:t>
      </w:r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proofErr w:type="spellStart"/>
      <w:r w:rsidRPr="0051670D">
        <w:rPr>
          <w:rFonts w:hint="cs"/>
          <w:color w:val="auto"/>
          <w:sz w:val="26"/>
          <w:rtl/>
          <w:lang w:eastAsia="en-US"/>
        </w:rPr>
        <w:t>התש</w:t>
      </w:r>
      <w:r>
        <w:rPr>
          <w:rFonts w:hint="cs"/>
          <w:color w:val="auto"/>
          <w:sz w:val="26"/>
          <w:rtl/>
          <w:lang w:eastAsia="en-US"/>
        </w:rPr>
        <w:t>פ"א</w:t>
      </w:r>
      <w:proofErr w:type="spellEnd"/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r w:rsidRPr="0051670D">
        <w:rPr>
          <w:color w:val="auto"/>
          <w:sz w:val="26"/>
          <w:rtl/>
          <w:lang w:eastAsia="en-US"/>
        </w:rPr>
        <w:t>–</w:t>
      </w:r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r>
        <w:rPr>
          <w:rFonts w:hint="cs"/>
          <w:color w:val="auto"/>
          <w:sz w:val="26"/>
          <w:rtl/>
          <w:lang w:eastAsia="en-US"/>
        </w:rPr>
        <w:t>30.11.20</w:t>
      </w:r>
    </w:p>
    <w:p w14:paraId="79E7EEFC" w14:textId="77777777" w:rsidR="000617EA" w:rsidRDefault="000617EA" w:rsidP="00346A33">
      <w:pPr>
        <w:pStyle w:val="Hesber"/>
        <w:ind w:firstLine="0"/>
        <w:rPr>
          <w:rtl/>
        </w:rPr>
      </w:pPr>
      <w:bookmarkStart w:id="8" w:name="_GoBack"/>
      <w:bookmarkEnd w:id="8"/>
    </w:p>
    <w:sectPr w:rsidR="000617EA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0F6000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0906AB7" w14:textId="77777777" w:rsidR="003240EA" w:rsidRDefault="003240EA" w:rsidP="003240EA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התשנ"ח</w:t>
      </w:r>
      <w:proofErr w:type="spellEnd"/>
      <w:r>
        <w:rPr>
          <w:rFonts w:hint="cs"/>
          <w:rtl/>
        </w:rPr>
        <w:t>, עמ' 152.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17EA"/>
    <w:rsid w:val="00063A3E"/>
    <w:rsid w:val="00072CAC"/>
    <w:rsid w:val="0007681A"/>
    <w:rsid w:val="000A542E"/>
    <w:rsid w:val="000A6A10"/>
    <w:rsid w:val="000F6000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40EA"/>
    <w:rsid w:val="00325C14"/>
    <w:rsid w:val="003336B8"/>
    <w:rsid w:val="00346A33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42F5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4387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457C0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D7327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52E8"/>
    <w:rsid w:val="00E06736"/>
    <w:rsid w:val="00E13C27"/>
    <w:rsid w:val="00E24B13"/>
    <w:rsid w:val="00E33BBD"/>
    <w:rsid w:val="00E374F2"/>
    <w:rsid w:val="00E45103"/>
    <w:rsid w:val="00E52FD2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ED140D1-AC76-4714-A85A-CF5EF123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ad">
    <w:name w:val="annotation reference"/>
    <w:basedOn w:val="a0"/>
    <w:semiHidden/>
    <w:unhideWhenUsed/>
    <w:rsid w:val="00E052E8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E052E8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semiHidden/>
    <w:rsid w:val="00E052E8"/>
    <w:rPr>
      <w:rFonts w:ascii="Hadasa Roso SL" w:hAnsi="Hadasa Roso SL" w:cs="Hadasa Roso SL"/>
      <w:color w:val="000000"/>
      <w:spacing w:val="1"/>
      <w:lang w:eastAsia="ja-JP"/>
    </w:rPr>
  </w:style>
  <w:style w:type="paragraph" w:styleId="af0">
    <w:name w:val="annotation subject"/>
    <w:basedOn w:val="ae"/>
    <w:next w:val="ae"/>
    <w:link w:val="af1"/>
    <w:semiHidden/>
    <w:unhideWhenUsed/>
    <w:rsid w:val="00E052E8"/>
    <w:rPr>
      <w:b/>
      <w:bCs/>
    </w:rPr>
  </w:style>
  <w:style w:type="character" w:customStyle="1" w:styleId="af1">
    <w:name w:val="נושא הערה תו"/>
    <w:basedOn w:val="af"/>
    <w:link w:val="af0"/>
    <w:semiHidden/>
    <w:rsid w:val="00E052E8"/>
    <w:rPr>
      <w:rFonts w:ascii="Hadasa Roso SL" w:hAnsi="Hadasa Roso SL" w:cs="Hadasa Roso SL"/>
      <w:b/>
      <w:bCs/>
      <w:color w:val="000000"/>
      <w:spacing w:val="1"/>
      <w:lang w:eastAsia="ja-JP"/>
    </w:rPr>
  </w:style>
  <w:style w:type="paragraph" w:customStyle="1" w:styleId="p00">
    <w:name w:val="p00"/>
    <w:basedOn w:val="a"/>
    <w:rsid w:val="00E24B13"/>
    <w:pPr>
      <w:widowControl/>
      <w:autoSpaceDE/>
      <w:autoSpaceDN/>
      <w:bidi w:val="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en-US"/>
    </w:rPr>
  </w:style>
  <w:style w:type="character" w:customStyle="1" w:styleId="big-number">
    <w:name w:val="big-number"/>
    <w:basedOn w:val="a0"/>
    <w:rsid w:val="00E24B13"/>
  </w:style>
  <w:style w:type="character" w:customStyle="1" w:styleId="default">
    <w:name w:val="default"/>
    <w:basedOn w:val="a0"/>
    <w:rsid w:val="00E2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D7F61-6E42-41A1-94C1-1E9D004CC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61D691-182C-4EA3-A11B-E6D71ECB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11</cp:revision>
  <cp:lastPrinted>2020-11-26T08:17:00Z</cp:lastPrinted>
  <dcterms:created xsi:type="dcterms:W3CDTF">2015-04-20T09:58:00Z</dcterms:created>
  <dcterms:modified xsi:type="dcterms:W3CDTF">2020-11-26T08:17:00Z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2148534</vt:r8>
  </property>
</Properties>
</file>