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2087353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מרב מיכאלי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פ/1847/23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5EB19615" w:rsidR="00E13C27" w:rsidRPr="00F67051" w:rsidRDefault="00A443CF" w:rsidP="00986DD5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חוק-יסוד: נשיא המדינה (תיקון </w:t>
      </w:r>
      <w:r w:rsidR="00986DD5">
        <w:rPr>
          <w:rFonts w:hint="eastAsia"/>
          <w:rtl/>
        </w:rPr>
        <w:t>–</w:t>
      </w:r>
      <w:r>
        <w:rPr>
          <w:rFonts w:hint="cs"/>
          <w:rtl/>
        </w:rPr>
        <w:t xml:space="preserve"> איסור מועמדות וכהונה לנאשם או למורשע בפלילים)</w:t>
      </w:r>
      <w:bookmarkEnd w:id="7"/>
    </w:p>
    <w:p w14:paraId="4DE1D77B" w14:textId="77777777" w:rsidR="002118B6" w:rsidRDefault="002118B6" w:rsidP="002118B6">
      <w:pPr>
        <w:pStyle w:val="HeadHatzaotHok"/>
        <w:rPr>
          <w:rtl/>
        </w:rPr>
      </w:pPr>
    </w:p>
    <w:tbl>
      <w:tblPr>
        <w:bidiVisual/>
        <w:tblW w:w="964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624"/>
        <w:gridCol w:w="7148"/>
      </w:tblGrid>
      <w:tr w:rsidR="002118B6" w14:paraId="44D5EDFE" w14:textId="77777777" w:rsidTr="00192144">
        <w:trPr>
          <w:cantSplit/>
        </w:trPr>
        <w:tc>
          <w:tcPr>
            <w:tcW w:w="1873" w:type="dxa"/>
            <w:hideMark/>
          </w:tcPr>
          <w:p w14:paraId="6C1469D0" w14:textId="77777777" w:rsidR="002118B6" w:rsidRDefault="002118B6" w:rsidP="00192144">
            <w:pPr>
              <w:pStyle w:val="TableSideHeading"/>
              <w:ind w:right="0"/>
              <w:rPr>
                <w:rtl/>
              </w:rPr>
            </w:pPr>
            <w:r>
              <w:rPr>
                <w:sz w:val="26"/>
                <w:rtl/>
              </w:rPr>
              <w:t xml:space="preserve">תיקון סעיף </w:t>
            </w:r>
            <w:r>
              <w:rPr>
                <w:rFonts w:hint="cs"/>
                <w:sz w:val="26"/>
                <w:rtl/>
              </w:rPr>
              <w:t>4</w:t>
            </w:r>
          </w:p>
        </w:tc>
        <w:tc>
          <w:tcPr>
            <w:tcW w:w="624" w:type="dxa"/>
            <w:hideMark/>
          </w:tcPr>
          <w:p w14:paraId="662C527C" w14:textId="77777777" w:rsidR="002118B6" w:rsidRDefault="002118B6" w:rsidP="00192144">
            <w:pPr>
              <w:pStyle w:val="TableText"/>
              <w:ind w:right="0"/>
              <w:jc w:val="both"/>
            </w:pPr>
            <w:r>
              <w:rPr>
                <w:rtl/>
              </w:rPr>
              <w:t>1.</w:t>
            </w:r>
          </w:p>
        </w:tc>
        <w:tc>
          <w:tcPr>
            <w:tcW w:w="7148" w:type="dxa"/>
            <w:hideMark/>
          </w:tcPr>
          <w:p w14:paraId="4D655E0D" w14:textId="575A60B2" w:rsidR="002118B6" w:rsidRDefault="00B6668C" w:rsidP="00B6668C">
            <w:pPr>
              <w:pStyle w:val="TableBlock"/>
            </w:pPr>
            <w:r>
              <w:rPr>
                <w:rFonts w:hint="cs"/>
                <w:sz w:val="26"/>
                <w:rtl/>
              </w:rPr>
              <w:t>בחוק-יסוד: נשיא המדינה</w:t>
            </w:r>
            <w:r>
              <w:rPr>
                <w:rStyle w:val="a5"/>
                <w:sz w:val="26"/>
                <w:rtl/>
              </w:rPr>
              <w:footnoteReference w:id="2"/>
            </w:r>
            <w:r>
              <w:rPr>
                <w:rFonts w:hint="cs"/>
                <w:sz w:val="26"/>
                <w:rtl/>
              </w:rPr>
              <w:t xml:space="preserve">, </w:t>
            </w:r>
            <w:r w:rsidR="002118B6">
              <w:rPr>
                <w:sz w:val="26"/>
                <w:rtl/>
              </w:rPr>
              <w:t xml:space="preserve">בסעיף </w:t>
            </w:r>
            <w:r w:rsidR="002118B6">
              <w:rPr>
                <w:rFonts w:hint="cs"/>
                <w:sz w:val="26"/>
                <w:rtl/>
              </w:rPr>
              <w:t>4</w:t>
            </w:r>
            <w:r w:rsidR="002118B6">
              <w:rPr>
                <w:sz w:val="26"/>
                <w:rtl/>
              </w:rPr>
              <w:t xml:space="preserve">, </w:t>
            </w:r>
            <w:r w:rsidR="002118B6">
              <w:rPr>
                <w:rFonts w:hint="cs"/>
                <w:rtl/>
              </w:rPr>
              <w:t xml:space="preserve">לאחר המילה "ישראל" יבואו המילים "למעט מי </w:t>
            </w:r>
            <w:r w:rsidR="006D29CF">
              <w:rPr>
                <w:rFonts w:hint="cs"/>
                <w:rtl/>
              </w:rPr>
              <w:t>שהוגש נגדו כתב אישום בעבירה מסוג עוון או פשע או שהורשע בעבירה כאמור</w:t>
            </w:r>
            <w:r w:rsidR="002118B6">
              <w:rPr>
                <w:rFonts w:hint="cs"/>
                <w:rtl/>
              </w:rPr>
              <w:t xml:space="preserve">" </w:t>
            </w:r>
          </w:p>
        </w:tc>
      </w:tr>
    </w:tbl>
    <w:p w14:paraId="7F6961AE" w14:textId="77777777" w:rsidR="00E13C27" w:rsidRPr="002118B6" w:rsidRDefault="00E13C27" w:rsidP="002118B6">
      <w:pPr>
        <w:pStyle w:val="HeadDivreiHesber"/>
        <w:spacing w:before="0" w:after="0"/>
        <w:jc w:val="both"/>
        <w:rPr>
          <w:rtl/>
        </w:rPr>
      </w:pPr>
    </w:p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6363BED" w14:textId="3A59881E" w:rsidR="002118B6" w:rsidRDefault="002118B6" w:rsidP="00896DE0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 xml:space="preserve">נשיא המדינה מכונה פעמים רבות "האזרח מספר אחת". מוסד נשיאות המדינה נועד, בין היתר, לייצג את ערכי הליבה של מדינת ישראל ולטפח ערכי מוסר בחברה וגאווה לאומית. </w:t>
      </w:r>
      <w:r w:rsidR="00896DE0">
        <w:rPr>
          <w:rFonts w:hint="cs"/>
          <w:sz w:val="26"/>
          <w:rtl/>
        </w:rPr>
        <w:t xml:space="preserve">לפי פסיקת בית המשפט העליון </w:t>
      </w:r>
      <w:r>
        <w:rPr>
          <w:rFonts w:hint="cs"/>
          <w:sz w:val="26"/>
          <w:rtl/>
        </w:rPr>
        <w:t>הנשיא "...</w:t>
      </w:r>
      <w:r w:rsidRPr="00A551A8">
        <w:rPr>
          <w:rFonts w:hint="cs"/>
          <w:rtl/>
        </w:rPr>
        <w:t xml:space="preserve"> </w:t>
      </w:r>
      <w:r w:rsidRPr="00A551A8">
        <w:rPr>
          <w:rFonts w:hint="cs"/>
          <w:sz w:val="26"/>
          <w:rtl/>
        </w:rPr>
        <w:t>אמור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לשקף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באישיותו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את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הטוב</w:t>
      </w:r>
      <w:r w:rsidRPr="00A551A8">
        <w:rPr>
          <w:sz w:val="26"/>
          <w:rtl/>
        </w:rPr>
        <w:t xml:space="preserve">, </w:t>
      </w:r>
      <w:r w:rsidRPr="00A551A8">
        <w:rPr>
          <w:rFonts w:hint="cs"/>
          <w:sz w:val="26"/>
          <w:rtl/>
        </w:rPr>
        <w:t>היפה</w:t>
      </w:r>
      <w:r w:rsidRPr="00A551A8">
        <w:rPr>
          <w:sz w:val="26"/>
          <w:rtl/>
        </w:rPr>
        <w:t xml:space="preserve">, </w:t>
      </w:r>
      <w:r w:rsidRPr="00A551A8">
        <w:rPr>
          <w:rFonts w:hint="cs"/>
          <w:sz w:val="26"/>
          <w:rtl/>
        </w:rPr>
        <w:t>הערכי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והייחודי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המאפיינים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את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הציבור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בישראל</w:t>
      </w:r>
      <w:r w:rsidRPr="00A551A8">
        <w:rPr>
          <w:sz w:val="26"/>
          <w:rtl/>
        </w:rPr>
        <w:t xml:space="preserve">. </w:t>
      </w:r>
      <w:r w:rsidRPr="00A551A8">
        <w:rPr>
          <w:rFonts w:hint="cs"/>
          <w:sz w:val="26"/>
          <w:rtl/>
        </w:rPr>
        <w:t>הוא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אמור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לשמש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דוגמא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ומופת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בדרך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מילוי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תפקידו</w:t>
      </w:r>
      <w:r w:rsidRPr="00A551A8">
        <w:rPr>
          <w:sz w:val="26"/>
          <w:rtl/>
        </w:rPr>
        <w:t xml:space="preserve">, </w:t>
      </w:r>
      <w:r w:rsidRPr="00A551A8">
        <w:rPr>
          <w:rFonts w:hint="cs"/>
          <w:sz w:val="26"/>
          <w:rtl/>
        </w:rPr>
        <w:t>ובאופן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ניהול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אורחות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חייו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הפרטיים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גם</w:t>
      </w:r>
      <w:r w:rsidRPr="00A551A8">
        <w:rPr>
          <w:sz w:val="26"/>
          <w:rtl/>
        </w:rPr>
        <w:t xml:space="preserve"> </w:t>
      </w:r>
      <w:r w:rsidRPr="00A551A8">
        <w:rPr>
          <w:rFonts w:hint="cs"/>
          <w:sz w:val="26"/>
          <w:rtl/>
        </w:rPr>
        <w:t>יחד</w:t>
      </w:r>
      <w:r w:rsidRPr="00A551A8">
        <w:rPr>
          <w:sz w:val="26"/>
          <w:rtl/>
        </w:rPr>
        <w:t>" (</w:t>
      </w:r>
      <w:r w:rsidRPr="00A551A8">
        <w:rPr>
          <w:rFonts w:hint="cs"/>
          <w:sz w:val="26"/>
          <w:rtl/>
        </w:rPr>
        <w:t>בג</w:t>
      </w:r>
      <w:r w:rsidRPr="00A551A8">
        <w:rPr>
          <w:sz w:val="26"/>
          <w:rtl/>
        </w:rPr>
        <w:t>"</w:t>
      </w:r>
      <w:r w:rsidRPr="00A551A8">
        <w:rPr>
          <w:rFonts w:hint="cs"/>
          <w:sz w:val="26"/>
          <w:rtl/>
        </w:rPr>
        <w:t>ץ</w:t>
      </w:r>
      <w:r w:rsidRPr="00A551A8">
        <w:rPr>
          <w:sz w:val="26"/>
          <w:rtl/>
        </w:rPr>
        <w:t xml:space="preserve"> 5699/07 </w:t>
      </w:r>
      <w:r w:rsidRPr="00E831A2">
        <w:rPr>
          <w:rFonts w:hint="eastAsia"/>
          <w:b/>
          <w:bCs/>
          <w:sz w:val="26"/>
          <w:rtl/>
        </w:rPr>
        <w:t>פלונית</w:t>
      </w:r>
      <w:r w:rsidRPr="00E831A2">
        <w:rPr>
          <w:b/>
          <w:bCs/>
          <w:sz w:val="26"/>
          <w:rtl/>
        </w:rPr>
        <w:t xml:space="preserve"> (</w:t>
      </w:r>
      <w:r w:rsidRPr="00E831A2">
        <w:rPr>
          <w:rFonts w:hint="eastAsia"/>
          <w:b/>
          <w:bCs/>
          <w:sz w:val="26"/>
          <w:rtl/>
        </w:rPr>
        <w:t>א</w:t>
      </w:r>
      <w:r w:rsidRPr="00E831A2">
        <w:rPr>
          <w:b/>
          <w:bCs/>
          <w:sz w:val="26"/>
          <w:rtl/>
        </w:rPr>
        <w:t xml:space="preserve">') </w:t>
      </w:r>
      <w:r w:rsidRPr="00E831A2">
        <w:rPr>
          <w:rFonts w:hint="eastAsia"/>
          <w:b/>
          <w:bCs/>
          <w:sz w:val="26"/>
          <w:rtl/>
        </w:rPr>
        <w:t>נ</w:t>
      </w:r>
      <w:r w:rsidRPr="00E831A2">
        <w:rPr>
          <w:b/>
          <w:bCs/>
          <w:sz w:val="26"/>
          <w:rtl/>
        </w:rPr>
        <w:t xml:space="preserve">' </w:t>
      </w:r>
      <w:r w:rsidRPr="00E831A2">
        <w:rPr>
          <w:rFonts w:hint="eastAsia"/>
          <w:b/>
          <w:bCs/>
          <w:sz w:val="26"/>
          <w:rtl/>
        </w:rPr>
        <w:t>היועץ</w:t>
      </w:r>
      <w:r w:rsidRPr="00E831A2">
        <w:rPr>
          <w:b/>
          <w:bCs/>
          <w:sz w:val="26"/>
          <w:rtl/>
        </w:rPr>
        <w:t xml:space="preserve"> </w:t>
      </w:r>
      <w:r w:rsidRPr="00E831A2">
        <w:rPr>
          <w:rFonts w:hint="eastAsia"/>
          <w:b/>
          <w:bCs/>
          <w:sz w:val="26"/>
          <w:rtl/>
        </w:rPr>
        <w:t>המשפטי</w:t>
      </w:r>
      <w:r w:rsidRPr="00E831A2">
        <w:rPr>
          <w:b/>
          <w:bCs/>
          <w:sz w:val="26"/>
          <w:rtl/>
        </w:rPr>
        <w:t xml:space="preserve"> </w:t>
      </w:r>
      <w:r w:rsidRPr="00E831A2">
        <w:rPr>
          <w:rFonts w:hint="eastAsia"/>
          <w:b/>
          <w:bCs/>
          <w:sz w:val="26"/>
          <w:rtl/>
        </w:rPr>
        <w:t>לממשלה</w:t>
      </w:r>
      <w:r w:rsidRPr="00A551A8">
        <w:rPr>
          <w:sz w:val="26"/>
          <w:rtl/>
        </w:rPr>
        <w:t>).</w:t>
      </w:r>
    </w:p>
    <w:p w14:paraId="19A5F34D" w14:textId="0DFA9F2B" w:rsidR="002118B6" w:rsidRDefault="002118B6" w:rsidP="002118B6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>לאידאל זה אין כיום ביטוי בחוק היסוד, במובן זה שלפי נוסח</w:t>
      </w:r>
      <w:r w:rsidR="00561A0B">
        <w:rPr>
          <w:rFonts w:hint="cs"/>
          <w:sz w:val="26"/>
          <w:rtl/>
        </w:rPr>
        <w:t>ו</w:t>
      </w:r>
      <w:r>
        <w:rPr>
          <w:rFonts w:hint="cs"/>
          <w:sz w:val="26"/>
          <w:rtl/>
        </w:rPr>
        <w:t xml:space="preserve"> כל אזרח או תושב ישראלי כשירים להיות מועמדים לנשיאות, ללא כל הגבלה.</w:t>
      </w:r>
    </w:p>
    <w:p w14:paraId="0E73A2B9" w14:textId="77777777" w:rsidR="002118B6" w:rsidRDefault="002118B6" w:rsidP="002118B6">
      <w:pPr>
        <w:pStyle w:val="Hesber"/>
        <w:rPr>
          <w:sz w:val="26"/>
          <w:rtl/>
        </w:rPr>
      </w:pPr>
      <w:r w:rsidRPr="00E55416">
        <w:rPr>
          <w:rFonts w:hint="cs"/>
          <w:sz w:val="26"/>
          <w:rtl/>
        </w:rPr>
        <w:t>במצב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דברים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זה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עולה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החשש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כי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בשל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שיקולים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פוליטיים</w:t>
      </w:r>
      <w:r>
        <w:rPr>
          <w:rFonts w:hint="cs"/>
          <w:sz w:val="26"/>
          <w:rtl/>
        </w:rPr>
        <w:t xml:space="preserve"> ואחרים</w:t>
      </w:r>
      <w:r w:rsidRPr="00E55416">
        <w:rPr>
          <w:sz w:val="26"/>
          <w:rtl/>
        </w:rPr>
        <w:t xml:space="preserve">, </w:t>
      </w:r>
      <w:r>
        <w:rPr>
          <w:rFonts w:hint="cs"/>
          <w:sz w:val="26"/>
          <w:rtl/>
        </w:rPr>
        <w:t xml:space="preserve">תציע </w:t>
      </w:r>
      <w:r w:rsidRPr="00E55416">
        <w:rPr>
          <w:rFonts w:hint="cs"/>
          <w:sz w:val="26"/>
          <w:rtl/>
        </w:rPr>
        <w:t>הכנסת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מועמד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 xml:space="preserve">לנשיאות </w:t>
      </w:r>
      <w:r>
        <w:rPr>
          <w:rFonts w:hint="cs"/>
          <w:sz w:val="26"/>
          <w:rtl/>
        </w:rPr>
        <w:t xml:space="preserve">הרחוק מרחק רב מערכי הליבה האמורים של מוסד הנשיאות ואף תבחר בו, אף שאינו משמש "דוגמה ומופת" בחייו הפרטיים או הציבוריים. </w:t>
      </w:r>
    </w:p>
    <w:p w14:paraId="05364D35" w14:textId="743C1692" w:rsidR="002118B6" w:rsidRDefault="002118B6" w:rsidP="00561A0B">
      <w:pPr>
        <w:pStyle w:val="Hesber"/>
        <w:rPr>
          <w:sz w:val="26"/>
          <w:rtl/>
        </w:rPr>
      </w:pPr>
      <w:r w:rsidRPr="00E55416">
        <w:rPr>
          <w:rFonts w:hint="cs"/>
          <w:sz w:val="26"/>
          <w:rtl/>
        </w:rPr>
        <w:t>משכך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הדבר</w:t>
      </w:r>
      <w:r w:rsidRPr="00E55416">
        <w:rPr>
          <w:sz w:val="26"/>
          <w:rtl/>
        </w:rPr>
        <w:t xml:space="preserve">, </w:t>
      </w:r>
      <w:r w:rsidRPr="00E55416">
        <w:rPr>
          <w:rFonts w:hint="cs"/>
          <w:sz w:val="26"/>
          <w:rtl/>
        </w:rPr>
        <w:t>חוב</w:t>
      </w:r>
      <w:r>
        <w:rPr>
          <w:rFonts w:hint="cs"/>
          <w:sz w:val="26"/>
          <w:rtl/>
        </w:rPr>
        <w:t>ה עלינו לתקן את חוק</w:t>
      </w:r>
      <w:r w:rsidR="00561A0B">
        <w:rPr>
          <w:rFonts w:hint="cs"/>
          <w:sz w:val="26"/>
          <w:rtl/>
        </w:rPr>
        <w:t xml:space="preserve"> היסוד</w:t>
      </w:r>
      <w:r>
        <w:rPr>
          <w:rFonts w:hint="cs"/>
          <w:sz w:val="26"/>
          <w:rtl/>
        </w:rPr>
        <w:t xml:space="preserve"> כך </w:t>
      </w:r>
      <w:r w:rsidR="00561A0B">
        <w:rPr>
          <w:rFonts w:hint="cs"/>
          <w:sz w:val="26"/>
          <w:rtl/>
        </w:rPr>
        <w:t xml:space="preserve">שלאקונה זו </w:t>
      </w:r>
      <w:r>
        <w:rPr>
          <w:rFonts w:hint="cs"/>
          <w:sz w:val="26"/>
          <w:rtl/>
        </w:rPr>
        <w:t>ל</w:t>
      </w:r>
      <w:r w:rsidR="00896DE0">
        <w:rPr>
          <w:rFonts w:hint="cs"/>
          <w:sz w:val="26"/>
          <w:rtl/>
        </w:rPr>
        <w:t xml:space="preserve">א </w:t>
      </w:r>
      <w:r w:rsidR="00561A0B">
        <w:rPr>
          <w:rFonts w:hint="cs"/>
          <w:sz w:val="26"/>
          <w:rtl/>
        </w:rPr>
        <w:t>ת</w:t>
      </w:r>
      <w:r w:rsidR="00896DE0">
        <w:rPr>
          <w:rFonts w:hint="cs"/>
          <w:sz w:val="26"/>
          <w:rtl/>
        </w:rPr>
        <w:t xml:space="preserve">ישאר על כנה </w:t>
      </w:r>
      <w:r>
        <w:rPr>
          <w:rFonts w:hint="cs"/>
          <w:sz w:val="26"/>
          <w:rtl/>
        </w:rPr>
        <w:t>ול</w:t>
      </w:r>
      <w:r w:rsidR="00561A0B">
        <w:rPr>
          <w:rFonts w:hint="cs"/>
          <w:sz w:val="26"/>
          <w:rtl/>
        </w:rPr>
        <w:t>מנוע כהונה ב</w:t>
      </w:r>
      <w:r w:rsidRPr="00E55416">
        <w:rPr>
          <w:rFonts w:hint="cs"/>
          <w:sz w:val="26"/>
          <w:rtl/>
        </w:rPr>
        <w:t>תפקיד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נשיא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מדינת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ישראל</w:t>
      </w:r>
      <w:r w:rsidRPr="00E55416">
        <w:rPr>
          <w:sz w:val="26"/>
          <w:rtl/>
        </w:rPr>
        <w:t xml:space="preserve"> </w:t>
      </w:r>
      <w:r w:rsidR="00561A0B">
        <w:rPr>
          <w:rFonts w:hint="cs"/>
          <w:sz w:val="26"/>
          <w:rtl/>
        </w:rPr>
        <w:t>מ</w:t>
      </w:r>
      <w:r>
        <w:rPr>
          <w:rFonts w:hint="cs"/>
          <w:sz w:val="26"/>
          <w:rtl/>
        </w:rPr>
        <w:t xml:space="preserve">אדם המצוי </w:t>
      </w:r>
      <w:r w:rsidRPr="00E55416">
        <w:rPr>
          <w:rFonts w:hint="cs"/>
          <w:sz w:val="26"/>
          <w:rtl/>
        </w:rPr>
        <w:t>בעיצומו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של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הליך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משפטי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פליל</w:t>
      </w:r>
      <w:r>
        <w:rPr>
          <w:rFonts w:hint="cs"/>
          <w:sz w:val="26"/>
          <w:rtl/>
        </w:rPr>
        <w:t>י</w:t>
      </w:r>
      <w:r w:rsidR="00165CFD">
        <w:rPr>
          <w:rFonts w:hint="cs"/>
          <w:sz w:val="26"/>
          <w:rtl/>
        </w:rPr>
        <w:t xml:space="preserve"> בעבירה מסוג עוון או פשע</w:t>
      </w:r>
      <w:r>
        <w:rPr>
          <w:rFonts w:hint="cs"/>
          <w:sz w:val="26"/>
          <w:rtl/>
        </w:rPr>
        <w:t xml:space="preserve">, או </w:t>
      </w:r>
      <w:r w:rsidR="00561A0B">
        <w:rPr>
          <w:rFonts w:hint="cs"/>
          <w:sz w:val="26"/>
          <w:rtl/>
        </w:rPr>
        <w:t>מ</w:t>
      </w:r>
      <w:r>
        <w:rPr>
          <w:rFonts w:hint="cs"/>
          <w:sz w:val="26"/>
          <w:rtl/>
        </w:rPr>
        <w:t>אדם שהורשע בהליך כזה</w:t>
      </w:r>
      <w:r w:rsidRPr="00E55416">
        <w:rPr>
          <w:sz w:val="26"/>
          <w:rtl/>
        </w:rPr>
        <w:t xml:space="preserve">. </w:t>
      </w:r>
      <w:r w:rsidRPr="00E55416">
        <w:rPr>
          <w:rFonts w:hint="cs"/>
          <w:sz w:val="26"/>
          <w:rtl/>
        </w:rPr>
        <w:t>אסור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שנושא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זה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י</w:t>
      </w:r>
      <w:r w:rsidR="00896DE0">
        <w:rPr>
          <w:rFonts w:hint="cs"/>
          <w:sz w:val="26"/>
          <w:rtl/>
        </w:rPr>
        <w:t>י</w:t>
      </w:r>
      <w:r w:rsidRPr="00E55416">
        <w:rPr>
          <w:rFonts w:hint="cs"/>
          <w:sz w:val="26"/>
          <w:rtl/>
        </w:rPr>
        <w:t>שאר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פתוח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ונתון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לפרשנות</w:t>
      </w:r>
      <w:r w:rsidRPr="00E55416">
        <w:rPr>
          <w:sz w:val="26"/>
          <w:rtl/>
        </w:rPr>
        <w:t xml:space="preserve"> </w:t>
      </w:r>
      <w:r w:rsidR="00896DE0">
        <w:rPr>
          <w:rFonts w:hint="cs"/>
          <w:sz w:val="26"/>
          <w:rtl/>
        </w:rPr>
        <w:t>כלשהי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על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ידי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אף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צד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ב</w:t>
      </w:r>
      <w:r w:rsidR="00896DE0">
        <w:rPr>
          <w:rFonts w:hint="cs"/>
          <w:sz w:val="26"/>
          <w:rtl/>
        </w:rPr>
        <w:t>ו</w:t>
      </w:r>
      <w:r w:rsidRPr="00E55416">
        <w:rPr>
          <w:rFonts w:hint="cs"/>
          <w:sz w:val="26"/>
          <w:rtl/>
        </w:rPr>
        <w:t>ויכוח</w:t>
      </w:r>
      <w:r w:rsidRPr="00E55416">
        <w:rPr>
          <w:sz w:val="26"/>
          <w:rtl/>
        </w:rPr>
        <w:t xml:space="preserve"> </w:t>
      </w:r>
      <w:r w:rsidRPr="00E55416">
        <w:rPr>
          <w:rFonts w:hint="cs"/>
          <w:sz w:val="26"/>
          <w:rtl/>
        </w:rPr>
        <w:t>הפוליטי</w:t>
      </w:r>
      <w:r w:rsidRPr="00E55416">
        <w:rPr>
          <w:sz w:val="26"/>
          <w:rtl/>
        </w:rPr>
        <w:t xml:space="preserve">. </w:t>
      </w:r>
    </w:p>
    <w:p w14:paraId="0F3C8DFF" w14:textId="2310557C" w:rsidR="002118B6" w:rsidRDefault="002118B6" w:rsidP="002118B6">
      <w:pPr>
        <w:pStyle w:val="Hesber"/>
        <w:rPr>
          <w:sz w:val="26"/>
          <w:rtl/>
        </w:rPr>
      </w:pPr>
      <w:r w:rsidRPr="00616DF4">
        <w:rPr>
          <w:rFonts w:hint="eastAsia"/>
          <w:sz w:val="26"/>
          <w:rtl/>
        </w:rPr>
        <w:t>זאת</w:t>
      </w:r>
      <w:r w:rsidRPr="00616DF4">
        <w:rPr>
          <w:sz w:val="26"/>
          <w:rtl/>
        </w:rPr>
        <w:t xml:space="preserve"> ועוד</w:t>
      </w:r>
      <w:r w:rsidR="00165CFD">
        <w:rPr>
          <w:rFonts w:hint="cs"/>
          <w:sz w:val="26"/>
          <w:rtl/>
        </w:rPr>
        <w:t>,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 xml:space="preserve">סעיף 11(ב) לחוק </w:t>
      </w:r>
      <w:r w:rsidR="00561A0B">
        <w:rPr>
          <w:rFonts w:hint="cs"/>
          <w:sz w:val="26"/>
          <w:rtl/>
        </w:rPr>
        <w:t xml:space="preserve">היסוד </w:t>
      </w:r>
      <w:r w:rsidRPr="00616DF4">
        <w:rPr>
          <w:rFonts w:hint="cs"/>
          <w:sz w:val="26"/>
          <w:rtl/>
        </w:rPr>
        <w:t xml:space="preserve">מעניק </w:t>
      </w:r>
      <w:r w:rsidRPr="00616DF4">
        <w:rPr>
          <w:sz w:val="26"/>
          <w:rtl/>
        </w:rPr>
        <w:t xml:space="preserve">לנשיא המדינה סמכות </w:t>
      </w:r>
      <w:r w:rsidRPr="00616DF4">
        <w:rPr>
          <w:rFonts w:hint="cs"/>
          <w:sz w:val="26"/>
          <w:rtl/>
        </w:rPr>
        <w:t>לחון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עבריינים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ולהקל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בעונשים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על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ידי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הפחתתם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או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המרתם</w:t>
      </w:r>
      <w:r w:rsidRPr="00616DF4">
        <w:rPr>
          <w:sz w:val="26"/>
          <w:rtl/>
        </w:rPr>
        <w:t>, כמו כן</w:t>
      </w:r>
      <w:r w:rsidRPr="00616DF4">
        <w:rPr>
          <w:rFonts w:hint="cs"/>
          <w:sz w:val="26"/>
          <w:rtl/>
        </w:rPr>
        <w:t>, לפי סעיף 11(א)(6) לחוק</w:t>
      </w:r>
      <w:r w:rsidR="00561A0B">
        <w:rPr>
          <w:rFonts w:hint="cs"/>
          <w:sz w:val="26"/>
          <w:rtl/>
        </w:rPr>
        <w:t xml:space="preserve"> היסוד</w:t>
      </w:r>
      <w:r w:rsidRPr="00616DF4">
        <w:rPr>
          <w:rFonts w:hint="cs"/>
          <w:sz w:val="26"/>
          <w:rtl/>
        </w:rPr>
        <w:t>, הנשיא ימלא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כל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תפקיד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שיוחד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לו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בחוק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בקשר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למינוי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שופטים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ולהעברתם</w:t>
      </w:r>
      <w:r w:rsidRPr="00616DF4">
        <w:rPr>
          <w:sz w:val="26"/>
          <w:rtl/>
        </w:rPr>
        <w:t xml:space="preserve"> </w:t>
      </w:r>
      <w:r w:rsidRPr="00616DF4">
        <w:rPr>
          <w:rFonts w:hint="cs"/>
          <w:sz w:val="26"/>
          <w:rtl/>
        </w:rPr>
        <w:t>מכהונתם</w:t>
      </w:r>
      <w:r w:rsidRPr="00616DF4">
        <w:rPr>
          <w:sz w:val="26"/>
          <w:rtl/>
        </w:rPr>
        <w:t xml:space="preserve">. </w:t>
      </w:r>
      <w:r w:rsidRPr="00616DF4">
        <w:rPr>
          <w:rFonts w:hint="eastAsia"/>
          <w:sz w:val="26"/>
          <w:rtl/>
        </w:rPr>
        <w:t>נשיא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המואשם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בפלילים</w:t>
      </w:r>
      <w:r w:rsidR="00165CFD">
        <w:rPr>
          <w:rFonts w:hint="cs"/>
          <w:sz w:val="26"/>
          <w:rtl/>
        </w:rPr>
        <w:t>, בעבירה חמורה, עשוי</w:t>
      </w:r>
      <w:r w:rsidRPr="00616DF4">
        <w:rPr>
          <w:sz w:val="26"/>
          <w:rtl/>
        </w:rPr>
        <w:t xml:space="preserve"> </w:t>
      </w:r>
      <w:r w:rsidR="00165CFD">
        <w:rPr>
          <w:rFonts w:hint="cs"/>
          <w:sz w:val="26"/>
          <w:rtl/>
        </w:rPr>
        <w:lastRenderedPageBreak/>
        <w:t>לה</w:t>
      </w:r>
      <w:r w:rsidRPr="00616DF4">
        <w:rPr>
          <w:rFonts w:hint="eastAsia"/>
          <w:sz w:val="26"/>
          <w:rtl/>
        </w:rPr>
        <w:t>ימצא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בעמדת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ניגוד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עניינים</w:t>
      </w:r>
      <w:r w:rsidRPr="00616DF4">
        <w:rPr>
          <w:sz w:val="26"/>
          <w:rtl/>
        </w:rPr>
        <w:t xml:space="preserve"> חמורה </w:t>
      </w:r>
      <w:r w:rsidR="00165CFD">
        <w:rPr>
          <w:rFonts w:hint="cs"/>
          <w:sz w:val="26"/>
          <w:rtl/>
        </w:rPr>
        <w:t>ו</w:t>
      </w:r>
      <w:r w:rsidRPr="00616DF4">
        <w:rPr>
          <w:sz w:val="26"/>
          <w:rtl/>
        </w:rPr>
        <w:t>מ</w:t>
      </w:r>
      <w:r>
        <w:rPr>
          <w:rFonts w:hint="cs"/>
          <w:sz w:val="26"/>
          <w:rtl/>
        </w:rPr>
        <w:t>וב</w:t>
      </w:r>
      <w:r w:rsidRPr="00616DF4">
        <w:rPr>
          <w:sz w:val="26"/>
          <w:rtl/>
        </w:rPr>
        <w:t xml:space="preserve">ן כי </w:t>
      </w:r>
      <w:r w:rsidRPr="00616DF4">
        <w:rPr>
          <w:rFonts w:hint="eastAsia"/>
          <w:sz w:val="26"/>
          <w:rtl/>
        </w:rPr>
        <w:t>אסור</w:t>
      </w:r>
      <w:r w:rsidRPr="00616DF4">
        <w:rPr>
          <w:sz w:val="26"/>
          <w:rtl/>
        </w:rPr>
        <w:t xml:space="preserve"> </w:t>
      </w:r>
      <w:r w:rsidR="00561A0B">
        <w:rPr>
          <w:rFonts w:hint="cs"/>
          <w:sz w:val="26"/>
          <w:rtl/>
        </w:rPr>
        <w:t>ש</w:t>
      </w:r>
      <w:r w:rsidRPr="00616DF4">
        <w:rPr>
          <w:rFonts w:hint="eastAsia"/>
          <w:sz w:val="26"/>
          <w:rtl/>
        </w:rPr>
        <w:t>תהיה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לו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נגיעה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לעניינים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משפטיים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הדורשים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נ</w:t>
      </w:r>
      <w:r w:rsidRPr="00616DF4">
        <w:rPr>
          <w:rFonts w:hint="cs"/>
          <w:sz w:val="26"/>
          <w:rtl/>
        </w:rPr>
        <w:t>י</w:t>
      </w:r>
      <w:r w:rsidRPr="00616DF4">
        <w:rPr>
          <w:rFonts w:hint="eastAsia"/>
          <w:sz w:val="26"/>
          <w:rtl/>
        </w:rPr>
        <w:t>קיון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כפיים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מהמעלה</w:t>
      </w:r>
      <w:r w:rsidRPr="00616DF4">
        <w:rPr>
          <w:sz w:val="26"/>
          <w:rtl/>
        </w:rPr>
        <w:t xml:space="preserve"> </w:t>
      </w:r>
      <w:r w:rsidRPr="00616DF4">
        <w:rPr>
          <w:rFonts w:hint="eastAsia"/>
          <w:sz w:val="26"/>
          <w:rtl/>
        </w:rPr>
        <w:t>הראשונה</w:t>
      </w:r>
      <w:r w:rsidRPr="00616DF4">
        <w:rPr>
          <w:rFonts w:hint="cs"/>
          <w:sz w:val="26"/>
          <w:rtl/>
        </w:rPr>
        <w:t>.</w:t>
      </w:r>
      <w:r>
        <w:rPr>
          <w:rFonts w:hint="cs"/>
          <w:sz w:val="26"/>
          <w:rtl/>
        </w:rPr>
        <w:t xml:space="preserve"> </w:t>
      </w:r>
    </w:p>
    <w:p w14:paraId="21203BC4" w14:textId="3C488E44" w:rsidR="002118B6" w:rsidRDefault="002118B6" w:rsidP="002118B6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>אין בתיקון המוצע כדי לפגוע בחסינות המוענקת לנשיא מפני העמדה לדין על פעולות שנעשו במילוי תפקידו לפי סעיף 13 לחוק</w:t>
      </w:r>
      <w:r w:rsidR="00561A0B">
        <w:rPr>
          <w:rFonts w:hint="cs"/>
          <w:sz w:val="26"/>
          <w:rtl/>
        </w:rPr>
        <w:t xml:space="preserve"> היסוד</w:t>
      </w:r>
      <w:r>
        <w:rPr>
          <w:rFonts w:hint="cs"/>
          <w:sz w:val="26"/>
          <w:rtl/>
        </w:rPr>
        <w:t xml:space="preserve">. כמו כן, </w:t>
      </w:r>
      <w:bookmarkStart w:id="8" w:name="_Hlk37016036"/>
      <w:r>
        <w:rPr>
          <w:rFonts w:hint="cs"/>
          <w:sz w:val="26"/>
          <w:rtl/>
        </w:rPr>
        <w:t xml:space="preserve">ברי כי לכל נאשם עומדת חזקת החפות, </w:t>
      </w:r>
      <w:bookmarkEnd w:id="8"/>
      <w:r>
        <w:rPr>
          <w:rFonts w:hint="cs"/>
          <w:sz w:val="26"/>
          <w:rtl/>
        </w:rPr>
        <w:t>אך ההוראה בדבר אי כשירותם של נאשמים (ולא רק של מורשעים) נדרשת נוכח החסינות הדיונית המוענקת בסעיף 14 לחוק</w:t>
      </w:r>
      <w:r w:rsidR="00561A0B">
        <w:rPr>
          <w:rFonts w:hint="cs"/>
          <w:sz w:val="26"/>
          <w:rtl/>
        </w:rPr>
        <w:t xml:space="preserve"> היסוד</w:t>
      </w:r>
      <w:r>
        <w:rPr>
          <w:rFonts w:hint="cs"/>
          <w:sz w:val="26"/>
          <w:rtl/>
        </w:rPr>
        <w:t xml:space="preserve"> לפיה הנשיא לא יובא לדין פלילי במהלך כהונתו. התיקון המוצע יקדם הגנה על מוסד הנשיאות כך שהוא לא יהפוך להיות מקלט מפני העמדה לדין. </w:t>
      </w:r>
    </w:p>
    <w:p w14:paraId="6CA196A8" w14:textId="77777777" w:rsidR="002118B6" w:rsidRDefault="002118B6" w:rsidP="002118B6">
      <w:pPr>
        <w:pStyle w:val="Hesber"/>
        <w:rPr>
          <w:rtl/>
        </w:rPr>
      </w:pPr>
      <w:r w:rsidRPr="00782D2A">
        <w:rPr>
          <w:rFonts w:hint="cs"/>
          <w:sz w:val="26"/>
          <w:rtl/>
        </w:rPr>
        <w:t>לפיכך</w:t>
      </w:r>
      <w:r w:rsidRPr="00782D2A">
        <w:rPr>
          <w:sz w:val="26"/>
          <w:rtl/>
        </w:rPr>
        <w:t xml:space="preserve">, </w:t>
      </w:r>
      <w:r w:rsidRPr="00782D2A">
        <w:rPr>
          <w:rFonts w:hint="cs"/>
          <w:sz w:val="26"/>
          <w:rtl/>
        </w:rPr>
        <w:t>מוצע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לתקן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את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סעיף</w:t>
      </w:r>
      <w:r w:rsidRPr="00782D2A">
        <w:rPr>
          <w:sz w:val="26"/>
          <w:rtl/>
        </w:rPr>
        <w:t xml:space="preserve"> 4 </w:t>
      </w:r>
      <w:r w:rsidRPr="00782D2A">
        <w:rPr>
          <w:rFonts w:hint="cs"/>
          <w:sz w:val="26"/>
          <w:rtl/>
        </w:rPr>
        <w:t>לחוק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העיקרי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כך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שתנאי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לכשירות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מועמד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לנשיאות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יהיה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היעדר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אישום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פלילי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תלוי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ועומד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או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הרשעה</w:t>
      </w:r>
      <w:r w:rsidRPr="00782D2A">
        <w:rPr>
          <w:sz w:val="26"/>
          <w:rtl/>
        </w:rPr>
        <w:t xml:space="preserve"> </w:t>
      </w:r>
      <w:r w:rsidRPr="00782D2A">
        <w:rPr>
          <w:rFonts w:hint="cs"/>
          <w:sz w:val="26"/>
          <w:rtl/>
        </w:rPr>
        <w:t>פלילית</w:t>
      </w:r>
      <w:r w:rsidRPr="00782D2A">
        <w:rPr>
          <w:sz w:val="26"/>
          <w:rtl/>
        </w:rPr>
        <w:t>.</w:t>
      </w:r>
      <w:r>
        <w:t xml:space="preserve"> </w:t>
      </w:r>
    </w:p>
    <w:p w14:paraId="5EF9732E" w14:textId="6D00F8E2" w:rsidR="00986DD5" w:rsidRDefault="00986DD5" w:rsidP="002118B6">
      <w:pPr>
        <w:pStyle w:val="Hesber"/>
        <w:rPr>
          <w:rtl/>
        </w:rPr>
      </w:pPr>
    </w:p>
    <w:p w14:paraId="0FC393F3" w14:textId="77777777" w:rsidR="00986DD5" w:rsidRPr="00D73212" w:rsidRDefault="00986DD5" w:rsidP="00986DD5">
      <w:pPr>
        <w:pStyle w:val="Hesber"/>
        <w:ind w:firstLine="0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5D0F7F48" w14:textId="77777777" w:rsidR="00986DD5" w:rsidRPr="0051670D" w:rsidRDefault="00986DD5" w:rsidP="00986DD5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הוגשה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ליו</w:t>
      </w:r>
      <w:r w:rsidRPr="0051670D">
        <w:rPr>
          <w:color w:val="auto"/>
          <w:sz w:val="26"/>
          <w:rtl/>
          <w:lang w:eastAsia="en-US"/>
        </w:rPr>
        <w:t>"</w:t>
      </w:r>
      <w:r w:rsidRPr="0051670D">
        <w:rPr>
          <w:rFonts w:hint="cs"/>
          <w:color w:val="auto"/>
          <w:sz w:val="26"/>
          <w:rtl/>
          <w:lang w:eastAsia="en-US"/>
        </w:rPr>
        <w:t>ר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והסגנים</w:t>
      </w:r>
    </w:p>
    <w:p w14:paraId="3692DB3A" w14:textId="77777777" w:rsidR="00986DD5" w:rsidRPr="0051670D" w:rsidRDefault="00986DD5" w:rsidP="00986DD5">
      <w:pPr>
        <w:pStyle w:val="Hesber"/>
        <w:ind w:firstLine="0"/>
        <w:rPr>
          <w:color w:val="auto"/>
          <w:sz w:val="26"/>
          <w:rtl/>
          <w:lang w:eastAsia="en-US"/>
        </w:rPr>
      </w:pPr>
      <w:r w:rsidRPr="0051670D">
        <w:rPr>
          <w:rFonts w:hint="cs"/>
          <w:color w:val="auto"/>
          <w:sz w:val="26"/>
          <w:rtl/>
          <w:lang w:eastAsia="en-US"/>
        </w:rPr>
        <w:t>והונחה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על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שולחן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הכנסת</w:t>
      </w:r>
      <w:r w:rsidRPr="0051670D">
        <w:rPr>
          <w:color w:val="auto"/>
          <w:sz w:val="26"/>
          <w:rtl/>
          <w:lang w:eastAsia="en-US"/>
        </w:rPr>
        <w:t xml:space="preserve"> </w:t>
      </w:r>
      <w:r w:rsidRPr="0051670D">
        <w:rPr>
          <w:rFonts w:hint="cs"/>
          <w:color w:val="auto"/>
          <w:sz w:val="26"/>
          <w:rtl/>
          <w:lang w:eastAsia="en-US"/>
        </w:rPr>
        <w:t>ביום</w:t>
      </w:r>
    </w:p>
    <w:p w14:paraId="3AF11364" w14:textId="77777777" w:rsidR="00986DD5" w:rsidRPr="0051670D" w:rsidRDefault="00986DD5" w:rsidP="00986DD5">
      <w:pPr>
        <w:pStyle w:val="Hesber"/>
        <w:ind w:firstLine="0"/>
        <w:rPr>
          <w:sz w:val="26"/>
          <w:rtl/>
        </w:rPr>
      </w:pPr>
      <w:r>
        <w:rPr>
          <w:rFonts w:hint="cs"/>
          <w:color w:val="auto"/>
          <w:rtl/>
          <w:lang w:eastAsia="en-US"/>
        </w:rPr>
        <w:t>כ'</w:t>
      </w:r>
      <w:r w:rsidRPr="0051670D">
        <w:rPr>
          <w:rFonts w:hint="cs"/>
          <w:color w:val="auto"/>
          <w:sz w:val="26"/>
          <w:rtl/>
          <w:lang w:eastAsia="en-US"/>
        </w:rPr>
        <w:t xml:space="preserve"> ב</w:t>
      </w:r>
      <w:r>
        <w:rPr>
          <w:rFonts w:hint="cs"/>
          <w:color w:val="auto"/>
          <w:sz w:val="26"/>
          <w:rtl/>
          <w:lang w:eastAsia="en-US"/>
        </w:rPr>
        <w:t>אב</w:t>
      </w:r>
      <w:r w:rsidRPr="0051670D">
        <w:rPr>
          <w:rFonts w:hint="cs"/>
          <w:color w:val="auto"/>
          <w:sz w:val="26"/>
          <w:rtl/>
          <w:lang w:eastAsia="en-US"/>
        </w:rPr>
        <w:t xml:space="preserve"> התש"ף </w:t>
      </w:r>
      <w:r w:rsidRPr="0051670D">
        <w:rPr>
          <w:color w:val="auto"/>
          <w:sz w:val="26"/>
          <w:rtl/>
          <w:lang w:eastAsia="en-US"/>
        </w:rPr>
        <w:t>–</w:t>
      </w:r>
      <w:r w:rsidRPr="0051670D">
        <w:rPr>
          <w:rFonts w:hint="cs"/>
          <w:color w:val="auto"/>
          <w:sz w:val="26"/>
          <w:rtl/>
          <w:lang w:eastAsia="en-US"/>
        </w:rPr>
        <w:t xml:space="preserve"> </w:t>
      </w:r>
      <w:r>
        <w:rPr>
          <w:rFonts w:hint="cs"/>
          <w:color w:val="auto"/>
          <w:sz w:val="26"/>
          <w:rtl/>
          <w:lang w:eastAsia="en-US"/>
        </w:rPr>
        <w:t>10.8.20</w:t>
      </w:r>
    </w:p>
    <w:p w14:paraId="7306F564" w14:textId="77777777" w:rsidR="00986DD5" w:rsidRDefault="00986DD5" w:rsidP="002118B6">
      <w:pPr>
        <w:pStyle w:val="Hesber"/>
      </w:pPr>
      <w:bookmarkStart w:id="9" w:name="_GoBack"/>
      <w:bookmarkEnd w:id="9"/>
    </w:p>
    <w:p w14:paraId="7F6961CB" w14:textId="77777777" w:rsidR="00E13C27" w:rsidRPr="002118B6" w:rsidRDefault="00E13C27" w:rsidP="00E13C27">
      <w:pPr>
        <w:pStyle w:val="Hesber"/>
        <w:rPr>
          <w:rtl/>
        </w:rPr>
      </w:pPr>
    </w:p>
    <w:sectPr w:rsidR="00E13C27" w:rsidRPr="002118B6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480C38FC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986DD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E469148" w14:textId="2E190DCA" w:rsidR="00B6668C" w:rsidRDefault="00B6668C">
      <w:pPr>
        <w:pStyle w:val="a4"/>
        <w:rPr>
          <w:rFonts w:hint="cs"/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התשכ"ד, עמ' 118.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65CFD"/>
    <w:rsid w:val="001A0623"/>
    <w:rsid w:val="001C23B0"/>
    <w:rsid w:val="001D5601"/>
    <w:rsid w:val="001D7AAF"/>
    <w:rsid w:val="00203A7F"/>
    <w:rsid w:val="002118B6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1A0B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6D29CF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6DE0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86DD5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6668C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831A2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5BC29D8-7E6A-443B-A67C-6A7F27C9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9191f7e1bb085ece6465964dba42d44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fb4ed97e084053ed652bcef757b4ab45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55E8-2E29-4592-AB60-CA2D3A355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0AC098-8CF9-48ED-925B-C05C483B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411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11</cp:revision>
  <cp:lastPrinted>2020-07-15T07:18:00Z</cp:lastPrinted>
  <dcterms:created xsi:type="dcterms:W3CDTF">2015-04-20T09:58:00Z</dcterms:created>
  <dcterms:modified xsi:type="dcterms:W3CDTF">2020-08-06T10:40:00Z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2087353</vt:r8>
  </property>
</Properties>
</file>