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2086432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508B4BC" w:rsidR="00E13C27" w:rsidRPr="00E06736" w:rsidRDefault="00904591" w:rsidP="001724E8">
      <w:pPr>
        <w:pStyle w:val="David"/>
        <w:spacing w:line="240" w:lineRule="auto"/>
        <w:ind w:left="3544"/>
        <w:rPr>
          <w:rtl/>
        </w:rPr>
      </w:pPr>
      <w:r>
        <w:t xml:space="preserve"> </w:t>
      </w:r>
      <w:bookmarkStart w:id="6" w:name="Private_Number"/>
      <w:r w:rsidR="001724E8">
        <w:rPr>
          <w:rtl/>
        </w:rPr>
        <w:tab/>
      </w:r>
      <w:r w:rsidR="001724E8">
        <w:rPr>
          <w:rtl/>
        </w:rPr>
        <w:tab/>
      </w:r>
      <w:r w:rsidR="001724E8">
        <w:rPr>
          <w:rtl/>
        </w:rPr>
        <w:tab/>
      </w:r>
      <w:r w:rsidR="001724E8">
        <w:rPr>
          <w:rtl/>
        </w:rPr>
        <w:tab/>
      </w:r>
      <w:bookmarkStart w:id="7" w:name="_GoBack"/>
      <w:bookmarkEnd w:id="7"/>
      <w:r>
        <w:rPr>
          <w:rFonts w:hint="cs"/>
          <w:rtl/>
        </w:rPr>
        <w:t>פ/579/23</w:t>
      </w:r>
      <w:bookmarkEnd w:id="6"/>
    </w:p>
    <w:p w14:paraId="7F6961AC" w14:textId="77777777" w:rsidR="00E13C27" w:rsidRDefault="00E13C27" w:rsidP="00E13C27">
      <w:pPr>
        <w:ind w:left="2880" w:firstLine="720"/>
        <w:rPr>
          <w:sz w:val="26"/>
          <w:szCs w:val="26"/>
          <w:rtl/>
        </w:rPr>
      </w:pPr>
    </w:p>
    <w:p w14:paraId="7F6961AD" w14:textId="487E3FDC" w:rsidR="00E13C27" w:rsidRPr="00F67051" w:rsidRDefault="00A443CF" w:rsidP="000662ED">
      <w:pPr>
        <w:pStyle w:val="HeadHatzaotHok"/>
        <w:rPr>
          <w:rtl/>
        </w:rPr>
      </w:pPr>
      <w:bookmarkStart w:id="8" w:name="LGS_Subject"/>
      <w:r>
        <w:rPr>
          <w:rFonts w:hint="cs"/>
          <w:rtl/>
        </w:rPr>
        <w:t xml:space="preserve">הצעת חוק ארוחה יומית לתלמיד (תיקון </w:t>
      </w:r>
      <w:r w:rsidR="000662ED">
        <w:rPr>
          <w:rFonts w:hint="eastAsia"/>
          <w:rtl/>
        </w:rPr>
        <w:t>–</w:t>
      </w:r>
      <w:r>
        <w:rPr>
          <w:rFonts w:hint="cs"/>
          <w:rtl/>
        </w:rPr>
        <w:t xml:space="preserve"> הכללת תוכנית ציל"ה בחוק), התש"ף</w:t>
      </w:r>
      <w:r w:rsidR="000662ED">
        <w:rPr>
          <w:rFonts w:hint="eastAsia"/>
          <w:rtl/>
        </w:rPr>
        <w:t>–</w:t>
      </w:r>
      <w:r>
        <w:rPr>
          <w:rFonts w:hint="cs"/>
          <w:rtl/>
        </w:rPr>
        <w:t>2020</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7143"/>
      </w:tblGrid>
      <w:tr w:rsidR="00341336" w14:paraId="2824857F" w14:textId="77777777" w:rsidTr="00A85845">
        <w:trPr>
          <w:cantSplit/>
        </w:trPr>
        <w:tc>
          <w:tcPr>
            <w:tcW w:w="1871" w:type="dxa"/>
            <w:tcBorders>
              <w:top w:val="nil"/>
              <w:left w:val="nil"/>
              <w:bottom w:val="nil"/>
              <w:right w:val="nil"/>
            </w:tcBorders>
          </w:tcPr>
          <w:p w14:paraId="3EA10880" w14:textId="77777777" w:rsidR="00341336" w:rsidRDefault="00341336" w:rsidP="001B042B">
            <w:pPr>
              <w:pStyle w:val="TableSideHeading"/>
              <w:rPr>
                <w:sz w:val="26"/>
                <w:rtl/>
              </w:rPr>
            </w:pPr>
            <w:r>
              <w:rPr>
                <w:sz w:val="26"/>
                <w:rtl/>
              </w:rPr>
              <w:t xml:space="preserve">תיקון סעיף 1 </w:t>
            </w:r>
          </w:p>
        </w:tc>
        <w:tc>
          <w:tcPr>
            <w:tcW w:w="624" w:type="dxa"/>
            <w:tcBorders>
              <w:top w:val="nil"/>
              <w:left w:val="nil"/>
              <w:bottom w:val="nil"/>
              <w:right w:val="nil"/>
            </w:tcBorders>
          </w:tcPr>
          <w:p w14:paraId="42CFEF71" w14:textId="77777777" w:rsidR="00341336" w:rsidRDefault="00341336" w:rsidP="001B042B">
            <w:pPr>
              <w:pStyle w:val="TableText"/>
              <w:jc w:val="both"/>
              <w:rPr>
                <w:sz w:val="26"/>
                <w:rtl/>
              </w:rPr>
            </w:pPr>
            <w:r>
              <w:rPr>
                <w:sz w:val="26"/>
                <w:rtl/>
              </w:rPr>
              <w:t>1.</w:t>
            </w:r>
          </w:p>
        </w:tc>
        <w:tc>
          <w:tcPr>
            <w:tcW w:w="7143" w:type="dxa"/>
            <w:tcBorders>
              <w:top w:val="nil"/>
              <w:left w:val="nil"/>
              <w:bottom w:val="nil"/>
              <w:right w:val="nil"/>
            </w:tcBorders>
          </w:tcPr>
          <w:p w14:paraId="3E218CD4" w14:textId="77777777" w:rsidR="00341336" w:rsidRDefault="00341336" w:rsidP="00A85845">
            <w:pPr>
              <w:pStyle w:val="TableBlock"/>
              <w:rPr>
                <w:spacing w:val="-6"/>
                <w:sz w:val="26"/>
                <w:rtl/>
              </w:rPr>
            </w:pPr>
            <w:r>
              <w:rPr>
                <w:spacing w:val="-6"/>
                <w:sz w:val="26"/>
                <w:rtl/>
              </w:rPr>
              <w:t>בחוק ארוחה יומית לתלמיד, התשס"ה–2005</w:t>
            </w:r>
            <w:r w:rsidRPr="005F7A48">
              <w:rPr>
                <w:rStyle w:val="a6"/>
                <w:rFonts w:ascii="David" w:hAnsi="David"/>
                <w:spacing w:val="-6"/>
                <w:sz w:val="26"/>
                <w:rtl/>
              </w:rPr>
              <w:footnoteReference w:id="2"/>
            </w:r>
            <w:r>
              <w:rPr>
                <w:spacing w:val="-6"/>
                <w:sz w:val="26"/>
                <w:rtl/>
              </w:rPr>
              <w:t xml:space="preserve"> </w:t>
            </w:r>
            <w:r>
              <w:rPr>
                <w:rFonts w:hint="cs"/>
                <w:spacing w:val="-6"/>
                <w:sz w:val="26"/>
                <w:rtl/>
              </w:rPr>
              <w:t xml:space="preserve">(להלן </w:t>
            </w:r>
            <w:r>
              <w:rPr>
                <w:spacing w:val="-6"/>
                <w:sz w:val="26"/>
                <w:rtl/>
              </w:rPr>
              <w:t>–</w:t>
            </w:r>
            <w:r>
              <w:rPr>
                <w:rFonts w:hint="cs"/>
                <w:spacing w:val="-6"/>
                <w:sz w:val="26"/>
                <w:rtl/>
              </w:rPr>
              <w:t xml:space="preserve"> החוק העיקרי), </w:t>
            </w:r>
            <w:r>
              <w:rPr>
                <w:spacing w:val="-6"/>
                <w:sz w:val="26"/>
                <w:rtl/>
              </w:rPr>
              <w:t>בסעיף 1</w:t>
            </w:r>
            <w:r>
              <w:rPr>
                <w:rFonts w:hint="cs"/>
                <w:spacing w:val="-6"/>
                <w:sz w:val="26"/>
                <w:rtl/>
              </w:rPr>
              <w:t>, אחרי ההגדרה "רשות חינוך מקומית" יבוא:</w:t>
            </w:r>
          </w:p>
        </w:tc>
      </w:tr>
      <w:tr w:rsidR="00341336" w14:paraId="11A22EE4" w14:textId="77777777" w:rsidTr="00A85845">
        <w:trPr>
          <w:cantSplit/>
        </w:trPr>
        <w:tc>
          <w:tcPr>
            <w:tcW w:w="1871" w:type="dxa"/>
            <w:tcBorders>
              <w:top w:val="nil"/>
              <w:left w:val="nil"/>
              <w:bottom w:val="nil"/>
              <w:right w:val="nil"/>
            </w:tcBorders>
          </w:tcPr>
          <w:p w14:paraId="1C2222DE" w14:textId="77777777" w:rsidR="00341336" w:rsidRDefault="00341336" w:rsidP="001B042B">
            <w:pPr>
              <w:pStyle w:val="TableSideHeading"/>
            </w:pPr>
          </w:p>
        </w:tc>
        <w:tc>
          <w:tcPr>
            <w:tcW w:w="624" w:type="dxa"/>
            <w:tcBorders>
              <w:top w:val="nil"/>
              <w:left w:val="nil"/>
              <w:bottom w:val="nil"/>
              <w:right w:val="nil"/>
            </w:tcBorders>
          </w:tcPr>
          <w:p w14:paraId="64A06E4C" w14:textId="77777777" w:rsidR="00341336" w:rsidRDefault="00341336" w:rsidP="001B042B">
            <w:pPr>
              <w:pStyle w:val="TableText"/>
            </w:pPr>
          </w:p>
        </w:tc>
        <w:tc>
          <w:tcPr>
            <w:tcW w:w="7143" w:type="dxa"/>
            <w:tcBorders>
              <w:top w:val="nil"/>
              <w:left w:val="nil"/>
              <w:bottom w:val="nil"/>
              <w:right w:val="nil"/>
            </w:tcBorders>
          </w:tcPr>
          <w:p w14:paraId="79B436AB" w14:textId="58787B72" w:rsidR="00341336" w:rsidRPr="005F7A48" w:rsidRDefault="00341336" w:rsidP="00A85845">
            <w:pPr>
              <w:pStyle w:val="TableBlockOutdent"/>
              <w:rPr>
                <w:rtl/>
              </w:rPr>
            </w:pPr>
            <w:r w:rsidRPr="005F7A48">
              <w:rPr>
                <w:rtl/>
              </w:rPr>
              <w:t>""</w:t>
            </w:r>
            <w:r w:rsidRPr="005F7A48">
              <w:rPr>
                <w:rFonts w:hint="eastAsia"/>
                <w:rtl/>
              </w:rPr>
              <w:t>ת</w:t>
            </w:r>
            <w:r w:rsidR="00A85845">
              <w:rPr>
                <w:rFonts w:hint="cs"/>
                <w:rtl/>
              </w:rPr>
              <w:t>ו</w:t>
            </w:r>
            <w:r w:rsidRPr="005F7A48">
              <w:rPr>
                <w:rFonts w:hint="eastAsia"/>
                <w:rtl/>
              </w:rPr>
              <w:t>כנית</w:t>
            </w:r>
            <w:r w:rsidRPr="005F7A48">
              <w:rPr>
                <w:rtl/>
              </w:rPr>
              <w:t xml:space="preserve"> </w:t>
            </w:r>
            <w:r w:rsidRPr="005F7A48">
              <w:rPr>
                <w:rFonts w:hint="eastAsia"/>
                <w:rtl/>
              </w:rPr>
              <w:t>ציל</w:t>
            </w:r>
            <w:r w:rsidRPr="005F7A48">
              <w:rPr>
                <w:rtl/>
              </w:rPr>
              <w:t xml:space="preserve">"ה" – </w:t>
            </w:r>
            <w:r w:rsidRPr="005F7A48">
              <w:rPr>
                <w:rFonts w:hint="eastAsia"/>
                <w:rtl/>
              </w:rPr>
              <w:t>ת</w:t>
            </w:r>
            <w:r w:rsidR="00A85845">
              <w:rPr>
                <w:rFonts w:hint="cs"/>
                <w:rtl/>
              </w:rPr>
              <w:t>ו</w:t>
            </w:r>
            <w:r w:rsidRPr="005F7A48">
              <w:rPr>
                <w:rFonts w:hint="eastAsia"/>
                <w:rtl/>
              </w:rPr>
              <w:t>כנית</w:t>
            </w:r>
            <w:r w:rsidRPr="005F7A48">
              <w:rPr>
                <w:rtl/>
              </w:rPr>
              <w:t xml:space="preserve"> </w:t>
            </w:r>
            <w:r w:rsidRPr="005F7A48">
              <w:rPr>
                <w:rFonts w:hint="eastAsia"/>
                <w:rtl/>
              </w:rPr>
              <w:t>שמפעיל</w:t>
            </w:r>
            <w:r w:rsidRPr="005F7A48">
              <w:rPr>
                <w:rtl/>
              </w:rPr>
              <w:t xml:space="preserve"> </w:t>
            </w:r>
            <w:r w:rsidRPr="005F7A48">
              <w:rPr>
                <w:rFonts w:hint="eastAsia"/>
                <w:rtl/>
              </w:rPr>
              <w:t>משרד</w:t>
            </w:r>
            <w:r w:rsidRPr="005F7A48">
              <w:rPr>
                <w:rtl/>
              </w:rPr>
              <w:t xml:space="preserve"> </w:t>
            </w:r>
            <w:r w:rsidRPr="005F7A48">
              <w:rPr>
                <w:rFonts w:hint="eastAsia"/>
                <w:rtl/>
              </w:rPr>
              <w:t>החינוך</w:t>
            </w:r>
            <w:r w:rsidRPr="005F7A48">
              <w:rPr>
                <w:rtl/>
              </w:rPr>
              <w:t xml:space="preserve"> </w:t>
            </w:r>
            <w:r w:rsidRPr="005F7A48">
              <w:rPr>
                <w:rFonts w:hint="eastAsia"/>
                <w:rtl/>
              </w:rPr>
              <w:t>עבור</w:t>
            </w:r>
            <w:r w:rsidRPr="005F7A48">
              <w:rPr>
                <w:rtl/>
              </w:rPr>
              <w:t xml:space="preserve"> </w:t>
            </w:r>
            <w:r w:rsidRPr="005F7A48">
              <w:rPr>
                <w:rFonts w:hint="eastAsia"/>
                <w:rtl/>
              </w:rPr>
              <w:t>ילדים</w:t>
            </w:r>
            <w:r w:rsidRPr="005F7A48">
              <w:rPr>
                <w:rtl/>
              </w:rPr>
              <w:t xml:space="preserve"> </w:t>
            </w:r>
            <w:r w:rsidRPr="005F7A48">
              <w:rPr>
                <w:rFonts w:hint="eastAsia"/>
                <w:rtl/>
              </w:rPr>
              <w:t>בני</w:t>
            </w:r>
            <w:r w:rsidRPr="005F7A48">
              <w:rPr>
                <w:rtl/>
              </w:rPr>
              <w:t xml:space="preserve"> </w:t>
            </w:r>
            <w:r w:rsidRPr="005F7A48">
              <w:rPr>
                <w:rFonts w:hint="eastAsia"/>
                <w:rtl/>
              </w:rPr>
              <w:t>שלוש</w:t>
            </w:r>
            <w:r w:rsidRPr="005F7A48">
              <w:rPr>
                <w:rtl/>
              </w:rPr>
              <w:t xml:space="preserve"> </w:t>
            </w:r>
            <w:r w:rsidRPr="005F7A48">
              <w:rPr>
                <w:rFonts w:hint="eastAsia"/>
                <w:rtl/>
              </w:rPr>
              <w:t>עד</w:t>
            </w:r>
            <w:r w:rsidRPr="005F7A48">
              <w:rPr>
                <w:rtl/>
              </w:rPr>
              <w:t xml:space="preserve"> </w:t>
            </w:r>
            <w:r w:rsidRPr="005F7A48">
              <w:rPr>
                <w:rFonts w:hint="eastAsia"/>
                <w:rtl/>
              </w:rPr>
              <w:t>שמונה</w:t>
            </w:r>
            <w:r w:rsidRPr="005F7A48">
              <w:rPr>
                <w:rtl/>
              </w:rPr>
              <w:t xml:space="preserve"> </w:t>
            </w:r>
            <w:r w:rsidRPr="005F7A48">
              <w:rPr>
                <w:rFonts w:hint="eastAsia"/>
                <w:rtl/>
              </w:rPr>
              <w:t>המשתייכים</w:t>
            </w:r>
            <w:r w:rsidRPr="005F7A48">
              <w:rPr>
                <w:rtl/>
              </w:rPr>
              <w:t xml:space="preserve"> </w:t>
            </w:r>
            <w:r w:rsidRPr="005F7A48">
              <w:rPr>
                <w:rFonts w:hint="eastAsia"/>
                <w:rtl/>
              </w:rPr>
              <w:t>ליישובים</w:t>
            </w:r>
            <w:r w:rsidRPr="005F7A48">
              <w:rPr>
                <w:rtl/>
              </w:rPr>
              <w:t xml:space="preserve"> </w:t>
            </w:r>
            <w:r w:rsidRPr="005F7A48">
              <w:rPr>
                <w:rFonts w:hint="eastAsia"/>
                <w:rtl/>
              </w:rPr>
              <w:t>המסווגים</w:t>
            </w:r>
            <w:r w:rsidRPr="005F7A48">
              <w:rPr>
                <w:rtl/>
              </w:rPr>
              <w:t xml:space="preserve"> </w:t>
            </w:r>
            <w:r w:rsidRPr="005F7A48">
              <w:rPr>
                <w:rFonts w:hint="eastAsia"/>
                <w:rtl/>
              </w:rPr>
              <w:t>בשלושת</w:t>
            </w:r>
            <w:r w:rsidRPr="005F7A48">
              <w:rPr>
                <w:rtl/>
              </w:rPr>
              <w:t xml:space="preserve"> </w:t>
            </w:r>
            <w:r w:rsidRPr="005F7A48">
              <w:rPr>
                <w:rFonts w:hint="eastAsia"/>
                <w:rtl/>
              </w:rPr>
              <w:t>האשכולות</w:t>
            </w:r>
            <w:r w:rsidRPr="005F7A48">
              <w:rPr>
                <w:rtl/>
              </w:rPr>
              <w:t xml:space="preserve"> </w:t>
            </w:r>
            <w:r w:rsidRPr="005F7A48">
              <w:rPr>
                <w:rFonts w:hint="eastAsia"/>
                <w:rtl/>
              </w:rPr>
              <w:t>הנמוכים</w:t>
            </w:r>
            <w:r w:rsidRPr="005F7A48">
              <w:rPr>
                <w:rtl/>
              </w:rPr>
              <w:t xml:space="preserve"> </w:t>
            </w:r>
            <w:r w:rsidRPr="005F7A48">
              <w:rPr>
                <w:rFonts w:hint="eastAsia"/>
                <w:rtl/>
              </w:rPr>
              <w:t>בהתאם</w:t>
            </w:r>
            <w:r w:rsidRPr="005F7A48">
              <w:rPr>
                <w:rtl/>
              </w:rPr>
              <w:t xml:space="preserve"> </w:t>
            </w:r>
            <w:r w:rsidRPr="005F7A48">
              <w:rPr>
                <w:rFonts w:hint="eastAsia"/>
                <w:rtl/>
              </w:rPr>
              <w:t>לדירוג</w:t>
            </w:r>
            <w:r w:rsidRPr="005F7A48">
              <w:rPr>
                <w:rtl/>
              </w:rPr>
              <w:t xml:space="preserve"> </w:t>
            </w:r>
            <w:r w:rsidRPr="005F7A48">
              <w:rPr>
                <w:rFonts w:hint="eastAsia"/>
                <w:rtl/>
              </w:rPr>
              <w:t>החברתי</w:t>
            </w:r>
            <w:r w:rsidRPr="005F7A48">
              <w:rPr>
                <w:rtl/>
              </w:rPr>
              <w:t xml:space="preserve">-כלכלי </w:t>
            </w:r>
            <w:r w:rsidRPr="005F7A48">
              <w:rPr>
                <w:rFonts w:hint="eastAsia"/>
                <w:rtl/>
              </w:rPr>
              <w:t>שפרסמה</w:t>
            </w:r>
            <w:r w:rsidRPr="005F7A48">
              <w:rPr>
                <w:rtl/>
              </w:rPr>
              <w:t xml:space="preserve"> </w:t>
            </w:r>
            <w:r w:rsidRPr="005F7A48">
              <w:rPr>
                <w:rFonts w:hint="eastAsia"/>
                <w:rtl/>
              </w:rPr>
              <w:t>הלשכה</w:t>
            </w:r>
            <w:r w:rsidRPr="005F7A48">
              <w:rPr>
                <w:rtl/>
              </w:rPr>
              <w:t xml:space="preserve"> </w:t>
            </w:r>
            <w:r w:rsidRPr="005F7A48">
              <w:rPr>
                <w:rFonts w:hint="eastAsia"/>
                <w:rtl/>
              </w:rPr>
              <w:t>המרכזית</w:t>
            </w:r>
            <w:r w:rsidRPr="005F7A48">
              <w:rPr>
                <w:rtl/>
              </w:rPr>
              <w:t xml:space="preserve"> </w:t>
            </w:r>
            <w:r w:rsidRPr="005F7A48">
              <w:rPr>
                <w:rFonts w:hint="eastAsia"/>
                <w:rtl/>
              </w:rPr>
              <w:t>לסטטיסטיקה</w:t>
            </w:r>
            <w:r w:rsidRPr="005F7A48">
              <w:rPr>
                <w:rtl/>
              </w:rPr>
              <w:t>;".</w:t>
            </w:r>
            <w:r w:rsidRPr="005F7A48" w:rsidDel="00157892">
              <w:rPr>
                <w:rtl/>
              </w:rPr>
              <w:t xml:space="preserve"> </w:t>
            </w:r>
          </w:p>
        </w:tc>
      </w:tr>
      <w:tr w:rsidR="00341336" w14:paraId="369B97A6" w14:textId="77777777" w:rsidTr="00A85845">
        <w:trPr>
          <w:cantSplit/>
        </w:trPr>
        <w:tc>
          <w:tcPr>
            <w:tcW w:w="1871" w:type="dxa"/>
            <w:tcBorders>
              <w:top w:val="nil"/>
              <w:left w:val="nil"/>
              <w:bottom w:val="nil"/>
              <w:right w:val="nil"/>
            </w:tcBorders>
          </w:tcPr>
          <w:p w14:paraId="15EDA28B" w14:textId="77777777" w:rsidR="00341336" w:rsidRDefault="00341336" w:rsidP="001B042B">
            <w:pPr>
              <w:pStyle w:val="TableSideHeading"/>
            </w:pPr>
            <w:r>
              <w:rPr>
                <w:sz w:val="26"/>
                <w:rtl/>
              </w:rPr>
              <w:t>תיקון סעיף 2</w:t>
            </w:r>
          </w:p>
        </w:tc>
        <w:tc>
          <w:tcPr>
            <w:tcW w:w="624" w:type="dxa"/>
            <w:tcBorders>
              <w:top w:val="nil"/>
              <w:left w:val="nil"/>
              <w:bottom w:val="nil"/>
              <w:right w:val="nil"/>
            </w:tcBorders>
          </w:tcPr>
          <w:p w14:paraId="58816D6F" w14:textId="77777777" w:rsidR="00341336" w:rsidRDefault="00341336" w:rsidP="001B042B">
            <w:pPr>
              <w:pStyle w:val="TableText"/>
            </w:pPr>
            <w:r>
              <w:rPr>
                <w:sz w:val="26"/>
                <w:rtl/>
              </w:rPr>
              <w:t>2.</w:t>
            </w:r>
            <w:r>
              <w:t xml:space="preserve">  </w:t>
            </w:r>
          </w:p>
        </w:tc>
        <w:tc>
          <w:tcPr>
            <w:tcW w:w="7143" w:type="dxa"/>
            <w:tcBorders>
              <w:top w:val="nil"/>
              <w:left w:val="nil"/>
              <w:bottom w:val="nil"/>
              <w:right w:val="nil"/>
            </w:tcBorders>
          </w:tcPr>
          <w:p w14:paraId="78502B57" w14:textId="2124B5A2" w:rsidR="00341336" w:rsidRDefault="00341336" w:rsidP="00A85845">
            <w:pPr>
              <w:pStyle w:val="TableBlock"/>
            </w:pPr>
            <w:r>
              <w:rPr>
                <w:sz w:val="26"/>
                <w:rtl/>
              </w:rPr>
              <w:t xml:space="preserve">בסעיף 2 לחוק העיקרי, במקום "ובבית ספר יסודי" יבוא "בבית ספר יסודי </w:t>
            </w:r>
            <w:r>
              <w:rPr>
                <w:rFonts w:hint="cs"/>
                <w:sz w:val="26"/>
                <w:rtl/>
              </w:rPr>
              <w:t>ובת</w:t>
            </w:r>
            <w:r w:rsidR="00A85845">
              <w:rPr>
                <w:rFonts w:hint="cs"/>
                <w:sz w:val="26"/>
                <w:rtl/>
              </w:rPr>
              <w:t>ו</w:t>
            </w:r>
            <w:r>
              <w:rPr>
                <w:rFonts w:hint="cs"/>
                <w:sz w:val="26"/>
                <w:rtl/>
              </w:rPr>
              <w:t>כנית ציל"ה</w:t>
            </w:r>
            <w:r>
              <w:rPr>
                <w:sz w:val="26"/>
                <w:rtl/>
              </w:rPr>
              <w:t>".</w:t>
            </w:r>
          </w:p>
        </w:tc>
      </w:tr>
      <w:tr w:rsidR="00341336" w14:paraId="586C61AC" w14:textId="77777777" w:rsidTr="00A85845">
        <w:trPr>
          <w:cantSplit/>
        </w:trPr>
        <w:tc>
          <w:tcPr>
            <w:tcW w:w="1871" w:type="dxa"/>
            <w:tcBorders>
              <w:top w:val="nil"/>
              <w:left w:val="nil"/>
              <w:bottom w:val="nil"/>
              <w:right w:val="nil"/>
            </w:tcBorders>
          </w:tcPr>
          <w:p w14:paraId="0A159CA4" w14:textId="77777777" w:rsidR="00341336" w:rsidRDefault="00341336" w:rsidP="001B042B">
            <w:pPr>
              <w:pStyle w:val="TableSideHeading"/>
              <w:rPr>
                <w:sz w:val="26"/>
                <w:rtl/>
              </w:rPr>
            </w:pPr>
            <w:r>
              <w:rPr>
                <w:rFonts w:hint="cs"/>
                <w:rtl/>
              </w:rPr>
              <w:t>תיקון סעיף 2א</w:t>
            </w:r>
          </w:p>
        </w:tc>
        <w:tc>
          <w:tcPr>
            <w:tcW w:w="624" w:type="dxa"/>
            <w:tcBorders>
              <w:top w:val="nil"/>
              <w:left w:val="nil"/>
              <w:bottom w:val="nil"/>
              <w:right w:val="nil"/>
            </w:tcBorders>
          </w:tcPr>
          <w:p w14:paraId="7A26F12D" w14:textId="77777777" w:rsidR="00341336" w:rsidRDefault="00341336" w:rsidP="001B042B">
            <w:pPr>
              <w:pStyle w:val="TableText"/>
              <w:rPr>
                <w:rtl/>
              </w:rPr>
            </w:pPr>
            <w:r>
              <w:rPr>
                <w:rFonts w:hint="cs"/>
                <w:rtl/>
              </w:rPr>
              <w:t>3.</w:t>
            </w:r>
          </w:p>
        </w:tc>
        <w:tc>
          <w:tcPr>
            <w:tcW w:w="7143" w:type="dxa"/>
            <w:tcBorders>
              <w:top w:val="nil"/>
              <w:left w:val="nil"/>
              <w:bottom w:val="nil"/>
              <w:right w:val="nil"/>
            </w:tcBorders>
          </w:tcPr>
          <w:p w14:paraId="42FF54FE" w14:textId="21BAD8CC" w:rsidR="00341336" w:rsidRPr="00D355BA" w:rsidRDefault="00341336" w:rsidP="00A85845">
            <w:pPr>
              <w:pStyle w:val="TableBlock"/>
              <w:rPr>
                <w:rtl/>
              </w:rPr>
            </w:pPr>
            <w:r>
              <w:rPr>
                <w:rFonts w:hint="cs"/>
                <w:rtl/>
              </w:rPr>
              <w:t>בסעיף 2א לחוק העיקרי, אחרי "ביישובים ובשכונות שהוחל בהם יום חינוך ארוך כאמור" יבוא "וכן בכל מוסד חינוך שמופעלת בו ת</w:t>
            </w:r>
            <w:r w:rsidR="00A85845">
              <w:rPr>
                <w:rFonts w:hint="cs"/>
                <w:rtl/>
              </w:rPr>
              <w:t>ו</w:t>
            </w:r>
            <w:r>
              <w:rPr>
                <w:rFonts w:hint="cs"/>
                <w:rtl/>
              </w:rPr>
              <w:t>כנית ציל"ה", ואחרי "שמונה שעות לימוד לפחות" יבוא "או במוסד שמתקיימת בו ת</w:t>
            </w:r>
            <w:r w:rsidR="00A85845">
              <w:rPr>
                <w:rFonts w:hint="cs"/>
                <w:rtl/>
              </w:rPr>
              <w:t>ו</w:t>
            </w:r>
            <w:r>
              <w:rPr>
                <w:rFonts w:hint="cs"/>
                <w:rtl/>
              </w:rPr>
              <w:t xml:space="preserve">כנית ציל"ה </w:t>
            </w:r>
            <w:r>
              <w:rPr>
                <w:rtl/>
              </w:rPr>
              <w:t>–</w:t>
            </w:r>
            <w:r>
              <w:rPr>
                <w:rFonts w:hint="cs"/>
                <w:rtl/>
              </w:rPr>
              <w:t xml:space="preserve"> בימים שבהם שוהים התלמידים במוסד החינוך שמונה שעות לפחות".</w:t>
            </w:r>
          </w:p>
        </w:tc>
      </w:tr>
    </w:tbl>
    <w:p w14:paraId="4DC43C91" w14:textId="77777777" w:rsidR="009C15D4" w:rsidRDefault="009C15D4" w:rsidP="002D1EE3">
      <w:pPr>
        <w:pStyle w:val="HeadDivreiHesber"/>
        <w:rPr>
          <w:rtl/>
        </w:rPr>
      </w:pPr>
    </w:p>
    <w:p w14:paraId="7F6961CA" w14:textId="77777777" w:rsidR="002D1EE3" w:rsidRPr="009C15D4" w:rsidRDefault="002D1EE3" w:rsidP="00A85845">
      <w:pPr>
        <w:pStyle w:val="HeadDivreiHesber"/>
        <w:rPr>
          <w:rtl/>
        </w:rPr>
      </w:pPr>
      <w:r w:rsidRPr="009C15D4">
        <w:rPr>
          <w:rFonts w:hint="eastAsia"/>
          <w:rtl/>
        </w:rPr>
        <w:t>דברי</w:t>
      </w:r>
      <w:r w:rsidRPr="009C15D4">
        <w:rPr>
          <w:rtl/>
        </w:rPr>
        <w:t xml:space="preserve"> </w:t>
      </w:r>
      <w:r w:rsidRPr="009C15D4">
        <w:rPr>
          <w:rFonts w:hint="eastAsia"/>
          <w:rtl/>
        </w:rPr>
        <w:t>הסבר</w:t>
      </w:r>
    </w:p>
    <w:p w14:paraId="67293FAB" w14:textId="77777777" w:rsidR="00341336" w:rsidRPr="009C15D4" w:rsidRDefault="00341336" w:rsidP="00A85845">
      <w:pPr>
        <w:pStyle w:val="Hesber"/>
        <w:rPr>
          <w:rtl/>
        </w:rPr>
      </w:pPr>
      <w:r w:rsidRPr="009C15D4">
        <w:rPr>
          <w:rtl/>
        </w:rPr>
        <w:t xml:space="preserve">מטרת הצעת החוק היא </w:t>
      </w:r>
      <w:r w:rsidRPr="009C15D4">
        <w:rPr>
          <w:rFonts w:hint="eastAsia"/>
          <w:rtl/>
        </w:rPr>
        <w:t>להבטיח</w:t>
      </w:r>
      <w:r w:rsidRPr="009C15D4">
        <w:rPr>
          <w:rtl/>
        </w:rPr>
        <w:t xml:space="preserve"> </w:t>
      </w:r>
      <w:r w:rsidRPr="009C15D4">
        <w:rPr>
          <w:rFonts w:hint="eastAsia"/>
          <w:rtl/>
        </w:rPr>
        <w:t>את</w:t>
      </w:r>
      <w:r w:rsidRPr="009C15D4">
        <w:rPr>
          <w:rtl/>
        </w:rPr>
        <w:t xml:space="preserve"> </w:t>
      </w:r>
      <w:r w:rsidRPr="009C15D4">
        <w:rPr>
          <w:rFonts w:hint="eastAsia"/>
          <w:rtl/>
        </w:rPr>
        <w:t>יישומה</w:t>
      </w:r>
      <w:r w:rsidRPr="009C15D4">
        <w:rPr>
          <w:rtl/>
        </w:rPr>
        <w:t xml:space="preserve"> </w:t>
      </w:r>
      <w:r w:rsidRPr="009C15D4">
        <w:rPr>
          <w:rFonts w:hint="eastAsia"/>
          <w:rtl/>
        </w:rPr>
        <w:t>של</w:t>
      </w:r>
      <w:r w:rsidRPr="009C15D4">
        <w:rPr>
          <w:rtl/>
        </w:rPr>
        <w:t xml:space="preserve"> </w:t>
      </w:r>
      <w:r w:rsidRPr="009C15D4">
        <w:rPr>
          <w:rFonts w:hint="eastAsia"/>
          <w:rtl/>
        </w:rPr>
        <w:t>החלטת</w:t>
      </w:r>
      <w:r w:rsidRPr="009C15D4">
        <w:rPr>
          <w:rtl/>
        </w:rPr>
        <w:t xml:space="preserve"> </w:t>
      </w:r>
      <w:r w:rsidRPr="009C15D4">
        <w:rPr>
          <w:rFonts w:hint="eastAsia"/>
          <w:rtl/>
        </w:rPr>
        <w:t>הממשלה</w:t>
      </w:r>
      <w:r w:rsidRPr="009C15D4">
        <w:rPr>
          <w:rtl/>
        </w:rPr>
        <w:t xml:space="preserve"> </w:t>
      </w:r>
      <w:r w:rsidRPr="009C15D4">
        <w:rPr>
          <w:rFonts w:hint="eastAsia"/>
          <w:rtl/>
        </w:rPr>
        <w:t>מספר</w:t>
      </w:r>
      <w:r w:rsidRPr="009C15D4">
        <w:rPr>
          <w:rtl/>
        </w:rPr>
        <w:t xml:space="preserve"> 4088 </w:t>
      </w:r>
      <w:r w:rsidRPr="009C15D4">
        <w:rPr>
          <w:rFonts w:hint="eastAsia"/>
          <w:rtl/>
        </w:rPr>
        <w:t>מיום</w:t>
      </w:r>
      <w:r w:rsidRPr="009C15D4">
        <w:rPr>
          <w:rtl/>
        </w:rPr>
        <w:t xml:space="preserve"> 8.1.12 </w:t>
      </w:r>
      <w:r w:rsidRPr="009C15D4">
        <w:rPr>
          <w:rFonts w:hint="eastAsia"/>
          <w:rtl/>
        </w:rPr>
        <w:t>לעניין</w:t>
      </w:r>
      <w:r w:rsidRPr="009C15D4">
        <w:rPr>
          <w:rtl/>
        </w:rPr>
        <w:t xml:space="preserve"> </w:t>
      </w:r>
      <w:r w:rsidRPr="009C15D4">
        <w:rPr>
          <w:rFonts w:hint="eastAsia"/>
          <w:rtl/>
        </w:rPr>
        <w:t>הרחבת</w:t>
      </w:r>
      <w:r w:rsidRPr="009C15D4">
        <w:rPr>
          <w:rtl/>
        </w:rPr>
        <w:t xml:space="preserve"> </w:t>
      </w:r>
      <w:r w:rsidRPr="009C15D4">
        <w:rPr>
          <w:rFonts w:hint="eastAsia"/>
          <w:rtl/>
        </w:rPr>
        <w:t>מסגרת</w:t>
      </w:r>
      <w:r w:rsidRPr="009C15D4">
        <w:rPr>
          <w:rtl/>
        </w:rPr>
        <w:t xml:space="preserve"> </w:t>
      </w:r>
      <w:r w:rsidRPr="009C15D4">
        <w:rPr>
          <w:rFonts w:hint="eastAsia"/>
          <w:rtl/>
        </w:rPr>
        <w:t>ההזנה</w:t>
      </w:r>
      <w:r w:rsidRPr="009C15D4">
        <w:rPr>
          <w:rtl/>
        </w:rPr>
        <w:t xml:space="preserve"> </w:t>
      </w:r>
      <w:r w:rsidRPr="009C15D4">
        <w:rPr>
          <w:rFonts w:hint="eastAsia"/>
          <w:rtl/>
        </w:rPr>
        <w:t>במוסדות</w:t>
      </w:r>
      <w:r w:rsidRPr="009C15D4">
        <w:rPr>
          <w:rtl/>
        </w:rPr>
        <w:t xml:space="preserve"> </w:t>
      </w:r>
      <w:r w:rsidRPr="009C15D4">
        <w:rPr>
          <w:rFonts w:hint="eastAsia"/>
          <w:rtl/>
        </w:rPr>
        <w:t>החינוך</w:t>
      </w:r>
      <w:r w:rsidRPr="009C15D4">
        <w:rPr>
          <w:rtl/>
        </w:rPr>
        <w:t xml:space="preserve">. </w:t>
      </w:r>
      <w:r w:rsidRPr="009C15D4">
        <w:rPr>
          <w:rFonts w:hint="eastAsia"/>
          <w:rtl/>
        </w:rPr>
        <w:t>כידוע</w:t>
      </w:r>
      <w:r w:rsidRPr="009C15D4">
        <w:rPr>
          <w:rtl/>
        </w:rPr>
        <w:t xml:space="preserve">, </w:t>
      </w:r>
      <w:r w:rsidRPr="009C15D4">
        <w:rPr>
          <w:rFonts w:hint="eastAsia"/>
          <w:rtl/>
        </w:rPr>
        <w:t>החל</w:t>
      </w:r>
      <w:r w:rsidRPr="009C15D4">
        <w:rPr>
          <w:rtl/>
        </w:rPr>
        <w:t xml:space="preserve"> </w:t>
      </w:r>
      <w:r w:rsidRPr="009C15D4">
        <w:rPr>
          <w:rFonts w:hint="eastAsia"/>
          <w:rtl/>
        </w:rPr>
        <w:t>משנת</w:t>
      </w:r>
      <w:r w:rsidRPr="009C15D4">
        <w:rPr>
          <w:rtl/>
        </w:rPr>
        <w:t xml:space="preserve"> </w:t>
      </w:r>
      <w:r w:rsidRPr="009C15D4">
        <w:rPr>
          <w:rFonts w:hint="eastAsia"/>
          <w:rtl/>
        </w:rPr>
        <w:t>הלימודים</w:t>
      </w:r>
      <w:r w:rsidRPr="009C15D4">
        <w:rPr>
          <w:rtl/>
        </w:rPr>
        <w:t xml:space="preserve"> </w:t>
      </w:r>
      <w:r w:rsidRPr="009C15D4">
        <w:rPr>
          <w:rFonts w:hint="eastAsia"/>
          <w:rtl/>
        </w:rPr>
        <w:t>התשע</w:t>
      </w:r>
      <w:r w:rsidRPr="009C15D4">
        <w:rPr>
          <w:rtl/>
        </w:rPr>
        <w:t xml:space="preserve">"ג (2013-2012) </w:t>
      </w:r>
      <w:r w:rsidRPr="009C15D4">
        <w:rPr>
          <w:rFonts w:hint="eastAsia"/>
          <w:rtl/>
        </w:rPr>
        <w:t>הורחבה</w:t>
      </w:r>
      <w:r w:rsidRPr="009C15D4">
        <w:rPr>
          <w:rtl/>
        </w:rPr>
        <w:t xml:space="preserve"> </w:t>
      </w:r>
      <w:r w:rsidRPr="009C15D4">
        <w:rPr>
          <w:rFonts w:hint="eastAsia"/>
          <w:rtl/>
        </w:rPr>
        <w:t>מסגרת</w:t>
      </w:r>
      <w:r w:rsidRPr="009C15D4">
        <w:rPr>
          <w:rtl/>
        </w:rPr>
        <w:t xml:space="preserve"> </w:t>
      </w:r>
      <w:r w:rsidRPr="009C15D4">
        <w:rPr>
          <w:rFonts w:hint="eastAsia"/>
          <w:rtl/>
        </w:rPr>
        <w:t>ההזנה</w:t>
      </w:r>
      <w:r w:rsidRPr="009C15D4">
        <w:rPr>
          <w:rtl/>
        </w:rPr>
        <w:t xml:space="preserve"> </w:t>
      </w:r>
      <w:r w:rsidRPr="009C15D4">
        <w:rPr>
          <w:rFonts w:hint="eastAsia"/>
          <w:rtl/>
        </w:rPr>
        <w:t>במוסדות</w:t>
      </w:r>
      <w:r w:rsidRPr="009C15D4">
        <w:rPr>
          <w:rtl/>
        </w:rPr>
        <w:t xml:space="preserve"> </w:t>
      </w:r>
      <w:r w:rsidRPr="009C15D4">
        <w:rPr>
          <w:rFonts w:hint="eastAsia"/>
          <w:rtl/>
        </w:rPr>
        <w:t>החינוך</w:t>
      </w:r>
      <w:r w:rsidRPr="009C15D4">
        <w:rPr>
          <w:rtl/>
        </w:rPr>
        <w:t xml:space="preserve"> </w:t>
      </w:r>
      <w:r w:rsidRPr="009C15D4">
        <w:rPr>
          <w:rFonts w:hint="eastAsia"/>
          <w:rtl/>
        </w:rPr>
        <w:t>מכוח</w:t>
      </w:r>
      <w:r w:rsidRPr="009C15D4">
        <w:rPr>
          <w:rtl/>
        </w:rPr>
        <w:t xml:space="preserve"> </w:t>
      </w:r>
      <w:r w:rsidRPr="009C15D4">
        <w:rPr>
          <w:rFonts w:hint="eastAsia"/>
          <w:rtl/>
        </w:rPr>
        <w:t>החלטה</w:t>
      </w:r>
      <w:r w:rsidRPr="009C15D4">
        <w:rPr>
          <w:rtl/>
        </w:rPr>
        <w:t xml:space="preserve"> </w:t>
      </w:r>
      <w:r w:rsidRPr="009C15D4">
        <w:rPr>
          <w:rFonts w:hint="eastAsia"/>
          <w:rtl/>
        </w:rPr>
        <w:t>זו</w:t>
      </w:r>
      <w:r w:rsidRPr="009C15D4">
        <w:rPr>
          <w:rtl/>
        </w:rPr>
        <w:t xml:space="preserve"> (בהשוואה </w:t>
      </w:r>
      <w:r w:rsidRPr="009C15D4">
        <w:rPr>
          <w:rFonts w:hint="eastAsia"/>
          <w:rtl/>
        </w:rPr>
        <w:t>לקבוע</w:t>
      </w:r>
      <w:r w:rsidRPr="009C15D4">
        <w:rPr>
          <w:rtl/>
        </w:rPr>
        <w:t xml:space="preserve"> </w:t>
      </w:r>
      <w:r w:rsidRPr="009C15D4">
        <w:rPr>
          <w:rFonts w:hint="eastAsia"/>
          <w:rtl/>
        </w:rPr>
        <w:t>בחוק</w:t>
      </w:r>
      <w:r w:rsidRPr="009C15D4">
        <w:rPr>
          <w:rtl/>
        </w:rPr>
        <w:t xml:space="preserve"> </w:t>
      </w:r>
      <w:r w:rsidRPr="009C15D4">
        <w:rPr>
          <w:rFonts w:hint="eastAsia"/>
          <w:rtl/>
        </w:rPr>
        <w:t>ארוחה</w:t>
      </w:r>
      <w:r w:rsidRPr="009C15D4">
        <w:rPr>
          <w:rtl/>
        </w:rPr>
        <w:t xml:space="preserve"> </w:t>
      </w:r>
      <w:r w:rsidRPr="009C15D4">
        <w:rPr>
          <w:rFonts w:hint="eastAsia"/>
          <w:rtl/>
        </w:rPr>
        <w:t>יומית</w:t>
      </w:r>
      <w:r w:rsidRPr="009C15D4">
        <w:rPr>
          <w:rtl/>
        </w:rPr>
        <w:t xml:space="preserve"> </w:t>
      </w:r>
      <w:r w:rsidRPr="009C15D4">
        <w:rPr>
          <w:rFonts w:hint="eastAsia"/>
          <w:rtl/>
        </w:rPr>
        <w:t>לתלמיד</w:t>
      </w:r>
      <w:r w:rsidRPr="009C15D4">
        <w:rPr>
          <w:rtl/>
        </w:rPr>
        <w:t xml:space="preserve">, </w:t>
      </w:r>
      <w:r w:rsidRPr="009C15D4">
        <w:rPr>
          <w:rFonts w:hint="eastAsia"/>
          <w:rtl/>
        </w:rPr>
        <w:t>התשס</w:t>
      </w:r>
      <w:r w:rsidRPr="009C15D4">
        <w:rPr>
          <w:rtl/>
        </w:rPr>
        <w:t xml:space="preserve">"ה–2005), גם לילדים בני שלוש עד תשע הלומדים בגני הילדים ובכיתות א' עד ג' ביישובים המסווגים בשלושת האשכולות החברתיים-כלכליים הנמוכים וששוהים במסגרות לימודיות עד לשעה 16:00 ("תכנית צילה"). נקבע כי ביישובים המסווגים בשלושת האשכולות הנמוכים (אשכולות 1 עד 3 </w:t>
      </w:r>
      <w:r w:rsidRPr="009C15D4">
        <w:rPr>
          <w:rFonts w:hint="eastAsia"/>
          <w:rtl/>
        </w:rPr>
        <w:lastRenderedPageBreak/>
        <w:t>בהתאם</w:t>
      </w:r>
      <w:r w:rsidRPr="009C15D4">
        <w:rPr>
          <w:rtl/>
        </w:rPr>
        <w:t xml:space="preserve"> </w:t>
      </w:r>
      <w:r w:rsidRPr="009C15D4">
        <w:rPr>
          <w:rFonts w:hint="eastAsia"/>
          <w:rtl/>
        </w:rPr>
        <w:t>לדירוג</w:t>
      </w:r>
      <w:r w:rsidRPr="009C15D4">
        <w:rPr>
          <w:rtl/>
        </w:rPr>
        <w:t xml:space="preserve"> </w:t>
      </w:r>
      <w:r w:rsidRPr="009C15D4">
        <w:rPr>
          <w:rFonts w:hint="eastAsia"/>
          <w:rtl/>
        </w:rPr>
        <w:t>החברתי</w:t>
      </w:r>
      <w:r w:rsidRPr="009C15D4">
        <w:rPr>
          <w:rtl/>
        </w:rPr>
        <w:t xml:space="preserve">-כלכלי </w:t>
      </w:r>
      <w:r w:rsidRPr="009C15D4">
        <w:rPr>
          <w:rFonts w:hint="eastAsia"/>
          <w:rtl/>
        </w:rPr>
        <w:t>שפרסמה</w:t>
      </w:r>
      <w:r w:rsidRPr="009C15D4">
        <w:rPr>
          <w:rtl/>
        </w:rPr>
        <w:t xml:space="preserve"> </w:t>
      </w:r>
      <w:r w:rsidRPr="009C15D4">
        <w:rPr>
          <w:rFonts w:hint="eastAsia"/>
          <w:rtl/>
        </w:rPr>
        <w:t>הלשכה</w:t>
      </w:r>
      <w:r w:rsidRPr="009C15D4">
        <w:rPr>
          <w:rtl/>
        </w:rPr>
        <w:t xml:space="preserve"> </w:t>
      </w:r>
      <w:r w:rsidRPr="009C15D4">
        <w:rPr>
          <w:rFonts w:hint="eastAsia"/>
          <w:rtl/>
        </w:rPr>
        <w:t>המרכזית</w:t>
      </w:r>
      <w:r w:rsidRPr="009C15D4">
        <w:rPr>
          <w:rtl/>
        </w:rPr>
        <w:t xml:space="preserve"> </w:t>
      </w:r>
      <w:r w:rsidRPr="009C15D4">
        <w:rPr>
          <w:rFonts w:hint="eastAsia"/>
          <w:rtl/>
        </w:rPr>
        <w:t>לסטטיסטיקה</w:t>
      </w:r>
      <w:r w:rsidRPr="009C15D4">
        <w:rPr>
          <w:rtl/>
        </w:rPr>
        <w:t>)  המימון יהיה כולו מתקציב המדינה, וביישובים המסווגים באשכולות הבינוניים והגבוהים (אשכולות 4 עד 10) יחולק המימון בין הממשלה לרשות המקומית ולהורים.</w:t>
      </w:r>
    </w:p>
    <w:p w14:paraId="347C6DF8" w14:textId="181BDA23" w:rsidR="00341336" w:rsidRPr="009C15D4" w:rsidRDefault="00341336" w:rsidP="00A85845">
      <w:pPr>
        <w:pStyle w:val="Hesber"/>
        <w:rPr>
          <w:rtl/>
        </w:rPr>
      </w:pPr>
      <w:r w:rsidRPr="009C15D4">
        <w:rPr>
          <w:rFonts w:hint="eastAsia"/>
          <w:rtl/>
        </w:rPr>
        <w:t>בחודש</w:t>
      </w:r>
      <w:r w:rsidRPr="009C15D4">
        <w:rPr>
          <w:rtl/>
        </w:rPr>
        <w:t xml:space="preserve"> </w:t>
      </w:r>
      <w:r w:rsidRPr="009C15D4">
        <w:rPr>
          <w:rFonts w:hint="eastAsia"/>
          <w:rtl/>
        </w:rPr>
        <w:t>מאי</w:t>
      </w:r>
      <w:r w:rsidRPr="009C15D4">
        <w:rPr>
          <w:rtl/>
        </w:rPr>
        <w:t xml:space="preserve"> 2013 </w:t>
      </w:r>
      <w:r w:rsidRPr="009C15D4">
        <w:rPr>
          <w:rFonts w:hint="eastAsia"/>
          <w:rtl/>
        </w:rPr>
        <w:t>החליטה</w:t>
      </w:r>
      <w:r w:rsidRPr="009C15D4">
        <w:rPr>
          <w:rtl/>
        </w:rPr>
        <w:t xml:space="preserve"> </w:t>
      </w:r>
      <w:r w:rsidRPr="009C15D4">
        <w:rPr>
          <w:rFonts w:hint="eastAsia"/>
          <w:rtl/>
        </w:rPr>
        <w:t>הממשלה</w:t>
      </w:r>
      <w:r w:rsidRPr="009C15D4">
        <w:rPr>
          <w:rtl/>
        </w:rPr>
        <w:t xml:space="preserve"> (החלטה </w:t>
      </w:r>
      <w:r w:rsidRPr="009C15D4">
        <w:rPr>
          <w:rFonts w:hint="eastAsia"/>
          <w:rtl/>
        </w:rPr>
        <w:t>מספר</w:t>
      </w:r>
      <w:r w:rsidRPr="009C15D4">
        <w:rPr>
          <w:rtl/>
        </w:rPr>
        <w:t xml:space="preserve"> 4088) </w:t>
      </w:r>
      <w:r w:rsidRPr="009C15D4">
        <w:rPr>
          <w:rFonts w:hint="eastAsia"/>
          <w:rtl/>
        </w:rPr>
        <w:t>לתקן</w:t>
      </w:r>
      <w:r w:rsidRPr="009C15D4">
        <w:rPr>
          <w:rtl/>
        </w:rPr>
        <w:t xml:space="preserve"> </w:t>
      </w:r>
      <w:r w:rsidRPr="009C15D4">
        <w:rPr>
          <w:rFonts w:hint="eastAsia"/>
          <w:rtl/>
        </w:rPr>
        <w:t>את</w:t>
      </w:r>
      <w:r w:rsidRPr="009C15D4">
        <w:rPr>
          <w:rtl/>
        </w:rPr>
        <w:t xml:space="preserve"> </w:t>
      </w:r>
      <w:r w:rsidRPr="009C15D4">
        <w:rPr>
          <w:rFonts w:hint="eastAsia"/>
          <w:rtl/>
        </w:rPr>
        <w:t>החלטתה</w:t>
      </w:r>
      <w:r w:rsidRPr="009C15D4">
        <w:rPr>
          <w:rtl/>
        </w:rPr>
        <w:t xml:space="preserve"> </w:t>
      </w:r>
      <w:r w:rsidRPr="009C15D4">
        <w:rPr>
          <w:rFonts w:hint="eastAsia"/>
          <w:rtl/>
        </w:rPr>
        <w:t>הקודמת</w:t>
      </w:r>
      <w:r w:rsidRPr="009C15D4">
        <w:rPr>
          <w:rtl/>
        </w:rPr>
        <w:t xml:space="preserve">, </w:t>
      </w:r>
      <w:r w:rsidRPr="009C15D4">
        <w:rPr>
          <w:rFonts w:hint="eastAsia"/>
          <w:rtl/>
        </w:rPr>
        <w:t>כך</w:t>
      </w:r>
      <w:r w:rsidRPr="009C15D4">
        <w:rPr>
          <w:rtl/>
        </w:rPr>
        <w:t xml:space="preserve"> </w:t>
      </w:r>
      <w:r w:rsidRPr="009C15D4">
        <w:rPr>
          <w:rFonts w:hint="eastAsia"/>
          <w:rtl/>
        </w:rPr>
        <w:t>שיוקטן</w:t>
      </w:r>
      <w:r w:rsidRPr="009C15D4">
        <w:rPr>
          <w:rtl/>
        </w:rPr>
        <w:t xml:space="preserve"> </w:t>
      </w:r>
      <w:r w:rsidRPr="009C15D4">
        <w:rPr>
          <w:rFonts w:hint="eastAsia"/>
          <w:rtl/>
        </w:rPr>
        <w:t>מעגל</w:t>
      </w:r>
      <w:r w:rsidRPr="009C15D4">
        <w:rPr>
          <w:rtl/>
        </w:rPr>
        <w:t xml:space="preserve"> </w:t>
      </w:r>
      <w:r w:rsidRPr="009C15D4">
        <w:rPr>
          <w:rFonts w:hint="eastAsia"/>
          <w:rtl/>
        </w:rPr>
        <w:t>הזכאים</w:t>
      </w:r>
      <w:r w:rsidRPr="009C15D4">
        <w:rPr>
          <w:rtl/>
        </w:rPr>
        <w:t xml:space="preserve"> </w:t>
      </w:r>
      <w:r w:rsidRPr="009C15D4">
        <w:rPr>
          <w:rFonts w:hint="eastAsia"/>
          <w:rtl/>
        </w:rPr>
        <w:t>לארוחה</w:t>
      </w:r>
      <w:r w:rsidRPr="009C15D4">
        <w:rPr>
          <w:rtl/>
        </w:rPr>
        <w:t xml:space="preserve"> </w:t>
      </w:r>
      <w:r w:rsidRPr="009C15D4">
        <w:rPr>
          <w:rFonts w:hint="eastAsia"/>
          <w:rtl/>
        </w:rPr>
        <w:t>חמה</w:t>
      </w:r>
      <w:r w:rsidRPr="009C15D4">
        <w:rPr>
          <w:rtl/>
        </w:rPr>
        <w:t xml:space="preserve"> (במסגרת </w:t>
      </w:r>
      <w:r w:rsidRPr="009C15D4">
        <w:rPr>
          <w:rFonts w:hint="eastAsia"/>
          <w:rtl/>
        </w:rPr>
        <w:t>ת</w:t>
      </w:r>
      <w:r w:rsidR="00A85845">
        <w:rPr>
          <w:rFonts w:hint="cs"/>
          <w:rtl/>
        </w:rPr>
        <w:t>ו</w:t>
      </w:r>
      <w:r w:rsidRPr="009C15D4">
        <w:rPr>
          <w:rFonts w:hint="eastAsia"/>
          <w:rtl/>
        </w:rPr>
        <w:t>כנית</w:t>
      </w:r>
      <w:r w:rsidRPr="009C15D4">
        <w:rPr>
          <w:rtl/>
        </w:rPr>
        <w:t xml:space="preserve"> </w:t>
      </w:r>
      <w:r w:rsidRPr="009C15D4">
        <w:rPr>
          <w:rFonts w:hint="eastAsia"/>
          <w:rtl/>
        </w:rPr>
        <w:t>ציל</w:t>
      </w:r>
      <w:r w:rsidRPr="009C15D4">
        <w:rPr>
          <w:rtl/>
        </w:rPr>
        <w:t xml:space="preserve">"ה), </w:t>
      </w:r>
      <w:r w:rsidRPr="009C15D4">
        <w:rPr>
          <w:rFonts w:hint="eastAsia"/>
          <w:rtl/>
        </w:rPr>
        <w:t>באופן</w:t>
      </w:r>
      <w:r w:rsidRPr="009C15D4">
        <w:rPr>
          <w:rtl/>
        </w:rPr>
        <w:t xml:space="preserve"> </w:t>
      </w:r>
      <w:r w:rsidRPr="009C15D4">
        <w:rPr>
          <w:rFonts w:hint="eastAsia"/>
          <w:rtl/>
        </w:rPr>
        <w:t>שרק</w:t>
      </w:r>
      <w:r w:rsidRPr="009C15D4">
        <w:rPr>
          <w:rtl/>
        </w:rPr>
        <w:t xml:space="preserve"> </w:t>
      </w:r>
      <w:r w:rsidRPr="009C15D4">
        <w:rPr>
          <w:rFonts w:hint="eastAsia"/>
          <w:rtl/>
        </w:rPr>
        <w:t>ילדים</w:t>
      </w:r>
      <w:r w:rsidRPr="009C15D4">
        <w:rPr>
          <w:rtl/>
        </w:rPr>
        <w:t xml:space="preserve"> </w:t>
      </w:r>
      <w:r w:rsidRPr="009C15D4">
        <w:rPr>
          <w:rFonts w:hint="eastAsia"/>
          <w:rtl/>
        </w:rPr>
        <w:t>עד</w:t>
      </w:r>
      <w:r w:rsidRPr="009C15D4">
        <w:rPr>
          <w:rtl/>
        </w:rPr>
        <w:t xml:space="preserve"> </w:t>
      </w:r>
      <w:r w:rsidRPr="009C15D4">
        <w:rPr>
          <w:rFonts w:hint="eastAsia"/>
          <w:rtl/>
        </w:rPr>
        <w:t>גיל</w:t>
      </w:r>
      <w:r w:rsidRPr="009C15D4">
        <w:rPr>
          <w:rtl/>
        </w:rPr>
        <w:t xml:space="preserve"> </w:t>
      </w:r>
      <w:r w:rsidRPr="009C15D4">
        <w:rPr>
          <w:rFonts w:hint="eastAsia"/>
          <w:rtl/>
        </w:rPr>
        <w:t>שמונה</w:t>
      </w:r>
      <w:r w:rsidRPr="009C15D4">
        <w:rPr>
          <w:rtl/>
        </w:rPr>
        <w:t xml:space="preserve"> </w:t>
      </w:r>
      <w:r w:rsidRPr="009C15D4">
        <w:rPr>
          <w:rFonts w:hint="eastAsia"/>
          <w:rtl/>
        </w:rPr>
        <w:t>בשלושת</w:t>
      </w:r>
      <w:r w:rsidRPr="009C15D4">
        <w:rPr>
          <w:rtl/>
        </w:rPr>
        <w:t xml:space="preserve"> </w:t>
      </w:r>
      <w:r w:rsidRPr="009C15D4">
        <w:rPr>
          <w:rFonts w:hint="eastAsia"/>
          <w:rtl/>
        </w:rPr>
        <w:t>האשכולות</w:t>
      </w:r>
      <w:r w:rsidRPr="009C15D4">
        <w:rPr>
          <w:rtl/>
        </w:rPr>
        <w:t xml:space="preserve"> </w:t>
      </w:r>
      <w:r w:rsidRPr="009C15D4">
        <w:rPr>
          <w:rFonts w:hint="eastAsia"/>
          <w:rtl/>
        </w:rPr>
        <w:t>הנמוכים</w:t>
      </w:r>
      <w:r w:rsidRPr="009C15D4">
        <w:rPr>
          <w:rtl/>
        </w:rPr>
        <w:t xml:space="preserve"> </w:t>
      </w:r>
      <w:r w:rsidRPr="009C15D4">
        <w:rPr>
          <w:rFonts w:hint="eastAsia"/>
          <w:rtl/>
        </w:rPr>
        <w:t>יוכלו</w:t>
      </w:r>
      <w:r w:rsidRPr="009C15D4">
        <w:rPr>
          <w:rtl/>
        </w:rPr>
        <w:t xml:space="preserve"> </w:t>
      </w:r>
      <w:r w:rsidRPr="009C15D4">
        <w:rPr>
          <w:rFonts w:hint="eastAsia"/>
          <w:rtl/>
        </w:rPr>
        <w:t>ליהנות</w:t>
      </w:r>
      <w:r w:rsidRPr="009C15D4">
        <w:rPr>
          <w:rtl/>
        </w:rPr>
        <w:t xml:space="preserve"> </w:t>
      </w:r>
      <w:r w:rsidRPr="009C15D4">
        <w:rPr>
          <w:rFonts w:hint="eastAsia"/>
          <w:rtl/>
        </w:rPr>
        <w:t>ממנה</w:t>
      </w:r>
      <w:r w:rsidRPr="009C15D4">
        <w:rPr>
          <w:rtl/>
        </w:rPr>
        <w:t xml:space="preserve">. </w:t>
      </w:r>
      <w:r w:rsidRPr="009C15D4">
        <w:rPr>
          <w:rFonts w:hint="eastAsia"/>
          <w:rtl/>
        </w:rPr>
        <w:t>כלומר</w:t>
      </w:r>
      <w:r w:rsidRPr="009C15D4">
        <w:rPr>
          <w:rtl/>
        </w:rPr>
        <w:t xml:space="preserve">, הממשלה החליטה לא לממן החל משנת הלימודים התשע"ד את תכנית ציל"ה עבור תלמידים בכיתות ג' באשכולות 1 </w:t>
      </w:r>
      <w:r w:rsidRPr="009C15D4">
        <w:rPr>
          <w:rFonts w:hint="eastAsia"/>
          <w:rtl/>
        </w:rPr>
        <w:t>עד</w:t>
      </w:r>
      <w:r w:rsidRPr="009C15D4">
        <w:rPr>
          <w:rtl/>
        </w:rPr>
        <w:t xml:space="preserve"> 3 </w:t>
      </w:r>
      <w:r w:rsidRPr="009C15D4">
        <w:rPr>
          <w:rFonts w:hint="eastAsia"/>
          <w:rtl/>
        </w:rPr>
        <w:t>ו</w:t>
      </w:r>
      <w:r w:rsidRPr="009C15D4">
        <w:rPr>
          <w:rtl/>
        </w:rPr>
        <w:t xml:space="preserve">עבור תלמידים ביישובים באשכולות 4 עד 10. </w:t>
      </w:r>
    </w:p>
    <w:p w14:paraId="24939DAF" w14:textId="7F8C23E3" w:rsidR="00341336" w:rsidRPr="009C15D4" w:rsidRDefault="00341336" w:rsidP="00A85845">
      <w:pPr>
        <w:pStyle w:val="Hesber"/>
        <w:rPr>
          <w:rtl/>
        </w:rPr>
      </w:pPr>
      <w:r w:rsidRPr="009C15D4">
        <w:rPr>
          <w:rtl/>
        </w:rPr>
        <w:t>בדוח מבקר המדינה בנושא פעולות הממשלה לקידום הביטחון התזונתי שפורסם באפריל 2014 קבע המבקר כי למרות העלייה במספר התלמידים המקבלים ארוחה יומית בבית הספר בעקבות הפעלת התכנית, היא עדיין איננה מגיעה לכלל הזכאים לה, ותלמידים רבים שלומדים במסגרת יום לימודים ארוך עדיין אינם כלולים בתכניות הללו. כמו כן, נמתחה ביקורת על כך שההזנה במסגרת ת</w:t>
      </w:r>
      <w:r w:rsidR="00A85845">
        <w:rPr>
          <w:rFonts w:hint="cs"/>
          <w:rtl/>
        </w:rPr>
        <w:t>ו</w:t>
      </w:r>
      <w:r w:rsidRPr="009C15D4">
        <w:rPr>
          <w:rtl/>
        </w:rPr>
        <w:t xml:space="preserve">כנית ציל"ה היא מכוח החלטת הממשלה ואינה מעוגנת בחוק, ולכן היקפה צומצם </w:t>
      </w:r>
      <w:r w:rsidRPr="009C15D4">
        <w:rPr>
          <w:rFonts w:hint="eastAsia"/>
          <w:rtl/>
        </w:rPr>
        <w:t>למעשה</w:t>
      </w:r>
      <w:r w:rsidRPr="009C15D4">
        <w:rPr>
          <w:rtl/>
        </w:rPr>
        <w:t xml:space="preserve"> בשנת הלימודים </w:t>
      </w:r>
      <w:r w:rsidRPr="009C15D4">
        <w:rPr>
          <w:rFonts w:hint="eastAsia"/>
          <w:rtl/>
        </w:rPr>
        <w:t>ה</w:t>
      </w:r>
      <w:r w:rsidRPr="009C15D4">
        <w:rPr>
          <w:rtl/>
        </w:rPr>
        <w:t>תשע"ד, וניתנת הזנה לתלמידים בני שלוש עד שמונה בלבד.</w:t>
      </w:r>
    </w:p>
    <w:p w14:paraId="4E150D34" w14:textId="77777777" w:rsidR="00341336" w:rsidRPr="009C15D4" w:rsidRDefault="00341336" w:rsidP="00A85845">
      <w:pPr>
        <w:pStyle w:val="Hesber"/>
        <w:rPr>
          <w:rtl/>
        </w:rPr>
      </w:pPr>
      <w:r w:rsidRPr="009C15D4">
        <w:rPr>
          <w:rFonts w:hint="eastAsia"/>
          <w:rtl/>
        </w:rPr>
        <w:t>על</w:t>
      </w:r>
      <w:r w:rsidRPr="009C15D4">
        <w:rPr>
          <w:rtl/>
        </w:rPr>
        <w:t xml:space="preserve"> </w:t>
      </w:r>
      <w:r w:rsidRPr="009C15D4">
        <w:rPr>
          <w:rFonts w:hint="eastAsia"/>
          <w:rtl/>
        </w:rPr>
        <w:t>רקע</w:t>
      </w:r>
      <w:r w:rsidRPr="009C15D4">
        <w:rPr>
          <w:rtl/>
        </w:rPr>
        <w:t xml:space="preserve"> </w:t>
      </w:r>
      <w:r w:rsidRPr="009C15D4">
        <w:rPr>
          <w:rFonts w:hint="eastAsia"/>
          <w:rtl/>
        </w:rPr>
        <w:t>זה</w:t>
      </w:r>
      <w:r w:rsidRPr="009C15D4">
        <w:rPr>
          <w:rtl/>
        </w:rPr>
        <w:t xml:space="preserve"> </w:t>
      </w:r>
      <w:r w:rsidRPr="009C15D4">
        <w:rPr>
          <w:rFonts w:hint="eastAsia"/>
          <w:rtl/>
        </w:rPr>
        <w:t>מוצע</w:t>
      </w:r>
      <w:r w:rsidRPr="009C15D4">
        <w:rPr>
          <w:rtl/>
        </w:rPr>
        <w:t xml:space="preserve"> </w:t>
      </w:r>
      <w:r w:rsidRPr="009C15D4">
        <w:rPr>
          <w:rFonts w:hint="eastAsia"/>
          <w:rtl/>
        </w:rPr>
        <w:t>לעגן</w:t>
      </w:r>
      <w:r w:rsidRPr="009C15D4">
        <w:rPr>
          <w:rtl/>
        </w:rPr>
        <w:t xml:space="preserve"> </w:t>
      </w:r>
      <w:r w:rsidRPr="009C15D4">
        <w:rPr>
          <w:rFonts w:hint="eastAsia"/>
          <w:rtl/>
        </w:rPr>
        <w:t>את</w:t>
      </w:r>
      <w:r w:rsidRPr="009C15D4">
        <w:rPr>
          <w:rtl/>
        </w:rPr>
        <w:t xml:space="preserve"> </w:t>
      </w:r>
      <w:r w:rsidRPr="009C15D4">
        <w:rPr>
          <w:rFonts w:hint="eastAsia"/>
          <w:rtl/>
        </w:rPr>
        <w:t>זכותם</w:t>
      </w:r>
      <w:r w:rsidRPr="009C15D4">
        <w:rPr>
          <w:rtl/>
        </w:rPr>
        <w:t xml:space="preserve"> </w:t>
      </w:r>
      <w:r w:rsidRPr="009C15D4">
        <w:rPr>
          <w:rFonts w:hint="eastAsia"/>
          <w:rtl/>
        </w:rPr>
        <w:t>של</w:t>
      </w:r>
      <w:r w:rsidRPr="009C15D4">
        <w:rPr>
          <w:rtl/>
        </w:rPr>
        <w:t xml:space="preserve"> </w:t>
      </w:r>
      <w:r w:rsidRPr="009C15D4">
        <w:rPr>
          <w:rFonts w:hint="eastAsia"/>
          <w:rtl/>
        </w:rPr>
        <w:t>תלמידים</w:t>
      </w:r>
      <w:r w:rsidRPr="009C15D4">
        <w:rPr>
          <w:rtl/>
        </w:rPr>
        <w:t xml:space="preserve"> </w:t>
      </w:r>
      <w:r w:rsidRPr="009C15D4">
        <w:rPr>
          <w:rFonts w:hint="eastAsia"/>
          <w:rtl/>
        </w:rPr>
        <w:t>המתגוררים</w:t>
      </w:r>
      <w:r w:rsidRPr="009C15D4">
        <w:rPr>
          <w:rtl/>
        </w:rPr>
        <w:t xml:space="preserve"> </w:t>
      </w:r>
      <w:r w:rsidRPr="009C15D4">
        <w:rPr>
          <w:rFonts w:hint="eastAsia"/>
          <w:rtl/>
        </w:rPr>
        <w:t>ביישובים</w:t>
      </w:r>
      <w:r w:rsidRPr="009C15D4">
        <w:rPr>
          <w:rtl/>
        </w:rPr>
        <w:t xml:space="preserve"> </w:t>
      </w:r>
      <w:r w:rsidRPr="009C15D4">
        <w:rPr>
          <w:rFonts w:hint="eastAsia"/>
          <w:rtl/>
        </w:rPr>
        <w:t>המשתייכים</w:t>
      </w:r>
      <w:r w:rsidRPr="009C15D4">
        <w:rPr>
          <w:rtl/>
        </w:rPr>
        <w:t xml:space="preserve"> </w:t>
      </w:r>
      <w:r w:rsidRPr="009C15D4">
        <w:rPr>
          <w:rFonts w:hint="eastAsia"/>
          <w:rtl/>
        </w:rPr>
        <w:t>לאשכולות</w:t>
      </w:r>
      <w:r w:rsidRPr="009C15D4">
        <w:rPr>
          <w:rtl/>
        </w:rPr>
        <w:t xml:space="preserve"> </w:t>
      </w:r>
      <w:r w:rsidRPr="009C15D4">
        <w:rPr>
          <w:rFonts w:hint="eastAsia"/>
          <w:rtl/>
        </w:rPr>
        <w:t>הנמוכים</w:t>
      </w:r>
      <w:r w:rsidRPr="009C15D4">
        <w:rPr>
          <w:rtl/>
        </w:rPr>
        <w:t xml:space="preserve"> </w:t>
      </w:r>
      <w:r w:rsidRPr="009C15D4">
        <w:rPr>
          <w:rFonts w:hint="eastAsia"/>
          <w:rtl/>
        </w:rPr>
        <w:t>של</w:t>
      </w:r>
      <w:r w:rsidRPr="009C15D4">
        <w:rPr>
          <w:rtl/>
        </w:rPr>
        <w:t xml:space="preserve"> </w:t>
      </w:r>
      <w:r w:rsidRPr="009C15D4">
        <w:rPr>
          <w:rFonts w:hint="eastAsia"/>
          <w:rtl/>
        </w:rPr>
        <w:t>הדירוג</w:t>
      </w:r>
      <w:r w:rsidRPr="009C15D4">
        <w:rPr>
          <w:rtl/>
        </w:rPr>
        <w:t xml:space="preserve"> </w:t>
      </w:r>
      <w:r w:rsidRPr="009C15D4">
        <w:rPr>
          <w:rFonts w:hint="eastAsia"/>
          <w:rtl/>
        </w:rPr>
        <w:t>החברתי</w:t>
      </w:r>
      <w:r w:rsidRPr="009C15D4">
        <w:rPr>
          <w:rtl/>
        </w:rPr>
        <w:t xml:space="preserve">-כלכלי </w:t>
      </w:r>
      <w:r w:rsidRPr="009C15D4">
        <w:rPr>
          <w:rFonts w:hint="eastAsia"/>
          <w:rtl/>
        </w:rPr>
        <w:t>לארוחה</w:t>
      </w:r>
      <w:r w:rsidRPr="009C15D4">
        <w:rPr>
          <w:rtl/>
        </w:rPr>
        <w:t xml:space="preserve"> </w:t>
      </w:r>
      <w:r w:rsidRPr="009C15D4">
        <w:rPr>
          <w:rFonts w:hint="eastAsia"/>
          <w:rtl/>
        </w:rPr>
        <w:t>חמה</w:t>
      </w:r>
      <w:r w:rsidRPr="009C15D4">
        <w:rPr>
          <w:rtl/>
        </w:rPr>
        <w:t xml:space="preserve"> </w:t>
      </w:r>
      <w:r w:rsidRPr="009C15D4">
        <w:rPr>
          <w:rFonts w:hint="eastAsia"/>
          <w:rtl/>
        </w:rPr>
        <w:t>כך</w:t>
      </w:r>
      <w:r w:rsidRPr="009C15D4">
        <w:rPr>
          <w:rtl/>
        </w:rPr>
        <w:t xml:space="preserve"> </w:t>
      </w:r>
      <w:r w:rsidRPr="009C15D4">
        <w:rPr>
          <w:rFonts w:hint="eastAsia"/>
          <w:rtl/>
        </w:rPr>
        <w:t>שלא</w:t>
      </w:r>
      <w:r w:rsidRPr="009C15D4">
        <w:rPr>
          <w:rtl/>
        </w:rPr>
        <w:t xml:space="preserve"> </w:t>
      </w:r>
      <w:r w:rsidRPr="009C15D4">
        <w:rPr>
          <w:rFonts w:hint="eastAsia"/>
          <w:rtl/>
        </w:rPr>
        <w:t>ניתן</w:t>
      </w:r>
      <w:r w:rsidRPr="009C15D4">
        <w:rPr>
          <w:rtl/>
        </w:rPr>
        <w:t xml:space="preserve"> </w:t>
      </w:r>
      <w:r w:rsidRPr="009C15D4">
        <w:rPr>
          <w:rFonts w:hint="eastAsia"/>
          <w:rtl/>
        </w:rPr>
        <w:t>יהיה</w:t>
      </w:r>
      <w:r w:rsidRPr="009C15D4">
        <w:rPr>
          <w:rtl/>
        </w:rPr>
        <w:t xml:space="preserve"> </w:t>
      </w:r>
      <w:r w:rsidRPr="009C15D4">
        <w:rPr>
          <w:rFonts w:hint="eastAsia"/>
          <w:rtl/>
        </w:rPr>
        <w:t>למנוע</w:t>
      </w:r>
      <w:r w:rsidRPr="009C15D4">
        <w:rPr>
          <w:rtl/>
        </w:rPr>
        <w:t xml:space="preserve"> </w:t>
      </w:r>
      <w:r w:rsidRPr="009C15D4">
        <w:rPr>
          <w:rFonts w:hint="eastAsia"/>
          <w:rtl/>
        </w:rPr>
        <w:t>מתלמידים</w:t>
      </w:r>
      <w:r w:rsidRPr="009C15D4">
        <w:rPr>
          <w:rtl/>
        </w:rPr>
        <w:t xml:space="preserve"> </w:t>
      </w:r>
      <w:r w:rsidRPr="009C15D4">
        <w:rPr>
          <w:rFonts w:hint="eastAsia"/>
          <w:rtl/>
        </w:rPr>
        <w:t>זכות</w:t>
      </w:r>
      <w:r w:rsidRPr="009C15D4">
        <w:rPr>
          <w:rtl/>
        </w:rPr>
        <w:t xml:space="preserve"> </w:t>
      </w:r>
      <w:r w:rsidRPr="009C15D4">
        <w:rPr>
          <w:rFonts w:hint="eastAsia"/>
          <w:rtl/>
        </w:rPr>
        <w:t>זו</w:t>
      </w:r>
      <w:r w:rsidRPr="009C15D4">
        <w:rPr>
          <w:rtl/>
        </w:rPr>
        <w:t xml:space="preserve"> </w:t>
      </w:r>
      <w:r w:rsidRPr="009C15D4">
        <w:rPr>
          <w:rFonts w:hint="eastAsia"/>
          <w:rtl/>
        </w:rPr>
        <w:t>בעתיד</w:t>
      </w:r>
      <w:r w:rsidRPr="009C15D4">
        <w:rPr>
          <w:rtl/>
        </w:rPr>
        <w:t xml:space="preserve">. </w:t>
      </w:r>
      <w:r w:rsidRPr="009C15D4">
        <w:rPr>
          <w:rFonts w:hint="eastAsia"/>
          <w:rtl/>
        </w:rPr>
        <w:t>למערכת</w:t>
      </w:r>
      <w:r w:rsidRPr="009C15D4">
        <w:rPr>
          <w:rtl/>
        </w:rPr>
        <w:t xml:space="preserve"> </w:t>
      </w:r>
      <w:r w:rsidRPr="009C15D4">
        <w:rPr>
          <w:rFonts w:hint="eastAsia"/>
          <w:rtl/>
        </w:rPr>
        <w:t>החינוך</w:t>
      </w:r>
      <w:r w:rsidRPr="009C15D4">
        <w:rPr>
          <w:rtl/>
        </w:rPr>
        <w:t xml:space="preserve"> </w:t>
      </w:r>
      <w:r w:rsidRPr="009C15D4">
        <w:rPr>
          <w:rFonts w:hint="eastAsia"/>
          <w:rtl/>
        </w:rPr>
        <w:t>תפקיד</w:t>
      </w:r>
      <w:r w:rsidRPr="009C15D4">
        <w:rPr>
          <w:rtl/>
        </w:rPr>
        <w:t xml:space="preserve"> </w:t>
      </w:r>
      <w:r w:rsidRPr="009C15D4">
        <w:rPr>
          <w:rFonts w:hint="eastAsia"/>
          <w:rtl/>
        </w:rPr>
        <w:t>חשוב</w:t>
      </w:r>
      <w:r w:rsidRPr="009C15D4">
        <w:rPr>
          <w:rtl/>
        </w:rPr>
        <w:t xml:space="preserve"> </w:t>
      </w:r>
      <w:r w:rsidRPr="009C15D4">
        <w:rPr>
          <w:rFonts w:hint="eastAsia"/>
          <w:rtl/>
        </w:rPr>
        <w:t>ומרכזי</w:t>
      </w:r>
      <w:r w:rsidRPr="009C15D4">
        <w:rPr>
          <w:rtl/>
        </w:rPr>
        <w:t xml:space="preserve"> </w:t>
      </w:r>
      <w:r w:rsidRPr="009C15D4">
        <w:rPr>
          <w:rFonts w:hint="eastAsia"/>
          <w:rtl/>
        </w:rPr>
        <w:t>בצמצום</w:t>
      </w:r>
      <w:r w:rsidRPr="009C15D4">
        <w:rPr>
          <w:rtl/>
        </w:rPr>
        <w:t xml:space="preserve"> </w:t>
      </w:r>
      <w:r w:rsidRPr="009C15D4">
        <w:rPr>
          <w:rFonts w:hint="eastAsia"/>
          <w:rtl/>
        </w:rPr>
        <w:t>פערים</w:t>
      </w:r>
      <w:r w:rsidRPr="009C15D4">
        <w:rPr>
          <w:rtl/>
        </w:rPr>
        <w:t xml:space="preserve">, </w:t>
      </w:r>
      <w:r w:rsidRPr="009C15D4">
        <w:rPr>
          <w:rFonts w:hint="eastAsia"/>
          <w:rtl/>
        </w:rPr>
        <w:t>אך</w:t>
      </w:r>
      <w:r w:rsidRPr="009C15D4">
        <w:rPr>
          <w:rtl/>
        </w:rPr>
        <w:t xml:space="preserve"> </w:t>
      </w:r>
      <w:r w:rsidRPr="009C15D4">
        <w:rPr>
          <w:rFonts w:hint="eastAsia"/>
          <w:rtl/>
        </w:rPr>
        <w:t>היא</w:t>
      </w:r>
      <w:r w:rsidRPr="009C15D4">
        <w:rPr>
          <w:rtl/>
        </w:rPr>
        <w:t xml:space="preserve"> </w:t>
      </w:r>
      <w:r w:rsidRPr="009C15D4">
        <w:rPr>
          <w:rFonts w:hint="eastAsia"/>
          <w:rtl/>
        </w:rPr>
        <w:t>לא</w:t>
      </w:r>
      <w:r w:rsidRPr="009C15D4">
        <w:rPr>
          <w:rtl/>
        </w:rPr>
        <w:t xml:space="preserve"> </w:t>
      </w:r>
      <w:r w:rsidRPr="009C15D4">
        <w:rPr>
          <w:rFonts w:hint="eastAsia"/>
          <w:rtl/>
        </w:rPr>
        <w:t>תוכל</w:t>
      </w:r>
      <w:r w:rsidRPr="009C15D4">
        <w:rPr>
          <w:rtl/>
        </w:rPr>
        <w:t xml:space="preserve"> </w:t>
      </w:r>
      <w:r w:rsidRPr="009C15D4">
        <w:rPr>
          <w:rFonts w:hint="eastAsia"/>
          <w:rtl/>
        </w:rPr>
        <w:t>לעשות</w:t>
      </w:r>
      <w:r w:rsidRPr="009C15D4">
        <w:rPr>
          <w:rtl/>
        </w:rPr>
        <w:t xml:space="preserve"> </w:t>
      </w:r>
      <w:r w:rsidRPr="009C15D4">
        <w:rPr>
          <w:rFonts w:hint="eastAsia"/>
          <w:rtl/>
        </w:rPr>
        <w:t>כן</w:t>
      </w:r>
      <w:r w:rsidRPr="009C15D4">
        <w:rPr>
          <w:rtl/>
        </w:rPr>
        <w:t xml:space="preserve"> </w:t>
      </w:r>
      <w:r w:rsidRPr="009C15D4">
        <w:rPr>
          <w:rFonts w:hint="eastAsia"/>
          <w:rtl/>
        </w:rPr>
        <w:t>במידה</w:t>
      </w:r>
      <w:r w:rsidRPr="009C15D4">
        <w:rPr>
          <w:rtl/>
        </w:rPr>
        <w:t xml:space="preserve"> </w:t>
      </w:r>
      <w:r w:rsidRPr="009C15D4">
        <w:rPr>
          <w:rFonts w:hint="eastAsia"/>
          <w:rtl/>
        </w:rPr>
        <w:t>שלא</w:t>
      </w:r>
      <w:r w:rsidRPr="009C15D4">
        <w:rPr>
          <w:rtl/>
        </w:rPr>
        <w:t xml:space="preserve"> </w:t>
      </w:r>
      <w:r w:rsidRPr="009C15D4">
        <w:rPr>
          <w:rFonts w:hint="eastAsia"/>
          <w:rtl/>
        </w:rPr>
        <w:t>יובטחו</w:t>
      </w:r>
      <w:r w:rsidRPr="009C15D4">
        <w:rPr>
          <w:rtl/>
        </w:rPr>
        <w:t xml:space="preserve"> </w:t>
      </w:r>
      <w:r w:rsidRPr="009C15D4">
        <w:rPr>
          <w:rFonts w:hint="eastAsia"/>
          <w:rtl/>
        </w:rPr>
        <w:t>הצרכים</w:t>
      </w:r>
      <w:r w:rsidRPr="009C15D4">
        <w:rPr>
          <w:rtl/>
        </w:rPr>
        <w:t xml:space="preserve"> </w:t>
      </w:r>
      <w:r w:rsidRPr="009C15D4">
        <w:rPr>
          <w:rFonts w:hint="eastAsia"/>
          <w:rtl/>
        </w:rPr>
        <w:t>הבסיסיים</w:t>
      </w:r>
      <w:r w:rsidRPr="009C15D4">
        <w:rPr>
          <w:rtl/>
        </w:rPr>
        <w:t xml:space="preserve"> </w:t>
      </w:r>
      <w:r w:rsidRPr="009C15D4">
        <w:rPr>
          <w:rFonts w:hint="eastAsia"/>
          <w:rtl/>
        </w:rPr>
        <w:t>של</w:t>
      </w:r>
      <w:r w:rsidRPr="009C15D4">
        <w:rPr>
          <w:rtl/>
        </w:rPr>
        <w:t xml:space="preserve"> </w:t>
      </w:r>
      <w:r w:rsidRPr="009C15D4">
        <w:rPr>
          <w:rFonts w:hint="eastAsia"/>
          <w:rtl/>
        </w:rPr>
        <w:t>כל</w:t>
      </w:r>
      <w:r w:rsidRPr="009C15D4">
        <w:rPr>
          <w:rtl/>
        </w:rPr>
        <w:t xml:space="preserve"> </w:t>
      </w:r>
      <w:r w:rsidRPr="009C15D4">
        <w:rPr>
          <w:rFonts w:hint="eastAsia"/>
          <w:rtl/>
        </w:rPr>
        <w:t>אחד</w:t>
      </w:r>
      <w:r w:rsidRPr="009C15D4">
        <w:rPr>
          <w:rtl/>
        </w:rPr>
        <w:t xml:space="preserve"> </w:t>
      </w:r>
      <w:r w:rsidRPr="009C15D4">
        <w:rPr>
          <w:rFonts w:hint="eastAsia"/>
          <w:rtl/>
        </w:rPr>
        <w:t>ואחת</w:t>
      </w:r>
      <w:r w:rsidRPr="009C15D4">
        <w:rPr>
          <w:rtl/>
        </w:rPr>
        <w:t xml:space="preserve"> </w:t>
      </w:r>
      <w:r w:rsidRPr="009C15D4">
        <w:rPr>
          <w:rFonts w:hint="eastAsia"/>
          <w:rtl/>
        </w:rPr>
        <w:t>מהבאים</w:t>
      </w:r>
      <w:r w:rsidRPr="009C15D4">
        <w:rPr>
          <w:rtl/>
        </w:rPr>
        <w:t xml:space="preserve"> </w:t>
      </w:r>
      <w:r w:rsidRPr="009C15D4">
        <w:rPr>
          <w:rFonts w:hint="eastAsia"/>
          <w:rtl/>
        </w:rPr>
        <w:t>בשעריה</w:t>
      </w:r>
      <w:r w:rsidRPr="009C15D4">
        <w:rPr>
          <w:rtl/>
        </w:rPr>
        <w:t>.</w:t>
      </w:r>
    </w:p>
    <w:p w14:paraId="18A85A6F" w14:textId="15D969B3" w:rsidR="00341336" w:rsidRDefault="00341336" w:rsidP="00A85845">
      <w:pPr>
        <w:pStyle w:val="Hesber"/>
        <w:rPr>
          <w:rtl/>
        </w:rPr>
      </w:pPr>
      <w:r w:rsidRPr="009C15D4">
        <w:rPr>
          <w:rFonts w:hint="eastAsia"/>
          <w:rtl/>
        </w:rPr>
        <w:t>הצע</w:t>
      </w:r>
      <w:r w:rsidR="009C15D4">
        <w:rPr>
          <w:rFonts w:hint="cs"/>
          <w:rtl/>
        </w:rPr>
        <w:t>ו</w:t>
      </w:r>
      <w:r w:rsidRPr="009C15D4">
        <w:rPr>
          <w:rFonts w:hint="eastAsia"/>
          <w:rtl/>
        </w:rPr>
        <w:t>ת</w:t>
      </w:r>
      <w:r w:rsidRPr="009C15D4">
        <w:rPr>
          <w:rtl/>
        </w:rPr>
        <w:t xml:space="preserve"> </w:t>
      </w:r>
      <w:r w:rsidRPr="009C15D4">
        <w:rPr>
          <w:rFonts w:hint="eastAsia"/>
          <w:rtl/>
        </w:rPr>
        <w:t>חוק</w:t>
      </w:r>
      <w:r w:rsidRPr="009C15D4">
        <w:rPr>
          <w:rtl/>
        </w:rPr>
        <w:t xml:space="preserve"> </w:t>
      </w:r>
      <w:r w:rsidRPr="009C15D4">
        <w:rPr>
          <w:rFonts w:hint="eastAsia"/>
          <w:rtl/>
        </w:rPr>
        <w:t>זה</w:t>
      </w:r>
      <w:r w:rsidR="009C15D4">
        <w:rPr>
          <w:rFonts w:hint="cs"/>
          <w:rtl/>
        </w:rPr>
        <w:t>ות</w:t>
      </w:r>
      <w:r w:rsidRPr="009C15D4">
        <w:rPr>
          <w:rtl/>
        </w:rPr>
        <w:t xml:space="preserve"> הונח</w:t>
      </w:r>
      <w:r w:rsidR="009C15D4">
        <w:rPr>
          <w:rFonts w:hint="cs"/>
          <w:rtl/>
        </w:rPr>
        <w:t xml:space="preserve">ו </w:t>
      </w:r>
      <w:r w:rsidRPr="009C15D4">
        <w:rPr>
          <w:rFonts w:hint="eastAsia"/>
          <w:rtl/>
        </w:rPr>
        <w:t>על</w:t>
      </w:r>
      <w:r w:rsidRPr="009C15D4">
        <w:rPr>
          <w:rtl/>
        </w:rPr>
        <w:t xml:space="preserve"> </w:t>
      </w:r>
      <w:r w:rsidRPr="009C15D4">
        <w:rPr>
          <w:rFonts w:hint="eastAsia"/>
          <w:rtl/>
        </w:rPr>
        <w:t>שולחן</w:t>
      </w:r>
      <w:r w:rsidRPr="009C15D4">
        <w:rPr>
          <w:rtl/>
        </w:rPr>
        <w:t xml:space="preserve"> </w:t>
      </w:r>
      <w:r w:rsidRPr="009C15D4">
        <w:rPr>
          <w:rFonts w:hint="eastAsia"/>
          <w:rtl/>
        </w:rPr>
        <w:t>הכנסת</w:t>
      </w:r>
      <w:r w:rsidRPr="009C15D4">
        <w:rPr>
          <w:rtl/>
        </w:rPr>
        <w:t xml:space="preserve"> </w:t>
      </w:r>
      <w:r w:rsidRPr="009C15D4">
        <w:rPr>
          <w:rFonts w:hint="eastAsia"/>
          <w:rtl/>
        </w:rPr>
        <w:t>העשרים</w:t>
      </w:r>
      <w:r w:rsidRPr="009C15D4">
        <w:rPr>
          <w:rtl/>
        </w:rPr>
        <w:t xml:space="preserve"> </w:t>
      </w:r>
      <w:r w:rsidRPr="009C15D4">
        <w:rPr>
          <w:rFonts w:hint="eastAsia"/>
          <w:rtl/>
        </w:rPr>
        <w:t>ועל</w:t>
      </w:r>
      <w:r w:rsidRPr="009C15D4">
        <w:rPr>
          <w:rtl/>
        </w:rPr>
        <w:t xml:space="preserve"> </w:t>
      </w:r>
      <w:r w:rsidRPr="009C15D4">
        <w:rPr>
          <w:rFonts w:hint="eastAsia"/>
          <w:rtl/>
        </w:rPr>
        <w:t>שולחן</w:t>
      </w:r>
      <w:r w:rsidRPr="009C15D4">
        <w:rPr>
          <w:rtl/>
        </w:rPr>
        <w:t xml:space="preserve"> </w:t>
      </w:r>
      <w:r w:rsidRPr="009C15D4">
        <w:rPr>
          <w:rFonts w:hint="eastAsia"/>
          <w:rtl/>
        </w:rPr>
        <w:t>הכנסת</w:t>
      </w:r>
      <w:r w:rsidRPr="009C15D4">
        <w:rPr>
          <w:rtl/>
        </w:rPr>
        <w:t xml:space="preserve"> </w:t>
      </w:r>
      <w:r w:rsidRPr="009C15D4">
        <w:rPr>
          <w:rFonts w:hint="eastAsia"/>
          <w:rtl/>
        </w:rPr>
        <w:t>העשרים</w:t>
      </w:r>
      <w:r w:rsidRPr="009C15D4">
        <w:rPr>
          <w:rtl/>
        </w:rPr>
        <w:t xml:space="preserve"> </w:t>
      </w:r>
      <w:r w:rsidRPr="009C15D4">
        <w:rPr>
          <w:rFonts w:hint="eastAsia"/>
          <w:rtl/>
        </w:rPr>
        <w:t>ושתיים</w:t>
      </w:r>
      <w:r w:rsidRPr="009C15D4">
        <w:rPr>
          <w:rtl/>
        </w:rPr>
        <w:t xml:space="preserve"> </w:t>
      </w:r>
      <w:r w:rsidRPr="009C15D4">
        <w:rPr>
          <w:rFonts w:hint="eastAsia"/>
          <w:rtl/>
        </w:rPr>
        <w:t>על</w:t>
      </w:r>
      <w:r w:rsidRPr="009C15D4">
        <w:rPr>
          <w:rtl/>
        </w:rPr>
        <w:t xml:space="preserve"> </w:t>
      </w:r>
      <w:r w:rsidRPr="009C15D4">
        <w:rPr>
          <w:rFonts w:hint="eastAsia"/>
          <w:rtl/>
        </w:rPr>
        <w:t>ידי</w:t>
      </w:r>
      <w:r w:rsidRPr="009C15D4">
        <w:rPr>
          <w:rtl/>
        </w:rPr>
        <w:t xml:space="preserve"> </w:t>
      </w:r>
      <w:r w:rsidRPr="009C15D4">
        <w:rPr>
          <w:rFonts w:hint="eastAsia"/>
          <w:rtl/>
        </w:rPr>
        <w:t>חבר</w:t>
      </w:r>
      <w:r w:rsidRPr="009C15D4">
        <w:rPr>
          <w:rtl/>
        </w:rPr>
        <w:t xml:space="preserve"> </w:t>
      </w:r>
      <w:r w:rsidRPr="009C15D4">
        <w:rPr>
          <w:rFonts w:hint="eastAsia"/>
          <w:rtl/>
        </w:rPr>
        <w:t>הכנסת</w:t>
      </w:r>
      <w:r w:rsidRPr="009C15D4">
        <w:rPr>
          <w:rtl/>
        </w:rPr>
        <w:t xml:space="preserve"> </w:t>
      </w:r>
      <w:r w:rsidRPr="009C15D4">
        <w:rPr>
          <w:rFonts w:hint="eastAsia"/>
          <w:rtl/>
        </w:rPr>
        <w:t>איציק</w:t>
      </w:r>
      <w:r w:rsidRPr="009C15D4">
        <w:rPr>
          <w:rtl/>
        </w:rPr>
        <w:t xml:space="preserve"> </w:t>
      </w:r>
      <w:r w:rsidRPr="009C15D4">
        <w:rPr>
          <w:rFonts w:hint="eastAsia"/>
          <w:rtl/>
        </w:rPr>
        <w:t>שמולי</w:t>
      </w:r>
      <w:r w:rsidRPr="009C15D4">
        <w:rPr>
          <w:rtl/>
        </w:rPr>
        <w:t xml:space="preserve"> (פ/4748/20 ; </w:t>
      </w:r>
      <w:r w:rsidRPr="009C15D4">
        <w:rPr>
          <w:rFonts w:hint="eastAsia"/>
          <w:rtl/>
        </w:rPr>
        <w:t>פ</w:t>
      </w:r>
      <w:r w:rsidRPr="009C15D4">
        <w:rPr>
          <w:rtl/>
        </w:rPr>
        <w:t>/877/22).</w:t>
      </w:r>
    </w:p>
    <w:p w14:paraId="2E64BFB4" w14:textId="77777777" w:rsidR="000662ED" w:rsidRDefault="000662ED" w:rsidP="00A85845">
      <w:pPr>
        <w:pStyle w:val="Hesber"/>
        <w:rPr>
          <w:rtl/>
        </w:rPr>
      </w:pPr>
    </w:p>
    <w:p w14:paraId="6A1B1BA1" w14:textId="77777777" w:rsidR="000662ED" w:rsidRDefault="000662ED" w:rsidP="00A85845">
      <w:pPr>
        <w:pStyle w:val="Hesber"/>
        <w:rPr>
          <w:rtl/>
        </w:rPr>
      </w:pPr>
    </w:p>
    <w:p w14:paraId="72A11C19" w14:textId="77777777" w:rsidR="000662ED" w:rsidRDefault="000662ED" w:rsidP="000662ED">
      <w:pPr>
        <w:pStyle w:val="Hesber"/>
        <w:rPr>
          <w:rtl/>
        </w:rPr>
      </w:pPr>
      <w:r>
        <w:rPr>
          <w:rtl/>
        </w:rPr>
        <w:t>---------------------------------</w:t>
      </w:r>
    </w:p>
    <w:p w14:paraId="29BFD5B5" w14:textId="77777777" w:rsidR="000662ED" w:rsidRDefault="000662ED" w:rsidP="000662ED">
      <w:pPr>
        <w:pStyle w:val="Hesber"/>
        <w:rPr>
          <w:rtl/>
        </w:rPr>
      </w:pPr>
      <w:r>
        <w:rPr>
          <w:rtl/>
        </w:rPr>
        <w:t>הוגשה ליו"ר הכנסת והסגנים</w:t>
      </w:r>
    </w:p>
    <w:p w14:paraId="3F764683" w14:textId="77777777" w:rsidR="000662ED" w:rsidRDefault="000662ED" w:rsidP="000662ED">
      <w:pPr>
        <w:pStyle w:val="Hesber"/>
        <w:rPr>
          <w:rtl/>
        </w:rPr>
      </w:pPr>
      <w:r>
        <w:rPr>
          <w:rtl/>
        </w:rPr>
        <w:t>והונחה על שולחן הכנסת ביום</w:t>
      </w:r>
    </w:p>
    <w:p w14:paraId="2CFFD505" w14:textId="377BED8D" w:rsidR="000662ED" w:rsidRDefault="000662ED" w:rsidP="000662ED">
      <w:pPr>
        <w:pStyle w:val="Hesber"/>
        <w:rPr>
          <w:rtl/>
        </w:rPr>
      </w:pPr>
      <w:r>
        <w:rPr>
          <w:rtl/>
        </w:rPr>
        <w:t xml:space="preserve">י"ז באייר התש"ף - 11.5.20  </w:t>
      </w:r>
    </w:p>
    <w:p w14:paraId="6D9BD903" w14:textId="77777777" w:rsidR="000662ED" w:rsidRPr="009C15D4" w:rsidRDefault="000662ED" w:rsidP="00A85845">
      <w:pPr>
        <w:pStyle w:val="Hesber"/>
        <w:rPr>
          <w:rtl/>
        </w:rPr>
      </w:pPr>
    </w:p>
    <w:p w14:paraId="7F6961CB" w14:textId="276AE9CF" w:rsidR="00E13C27" w:rsidRPr="009C15D4" w:rsidRDefault="00E13C27" w:rsidP="00A85845">
      <w:pPr>
        <w:pStyle w:val="Hesber"/>
        <w:rPr>
          <w:rtl/>
        </w:rPr>
      </w:pPr>
    </w:p>
    <w:sectPr w:rsidR="00E13C27" w:rsidRPr="009C15D4" w:rsidSect="00A8584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10C762D"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724E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A8584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0EBF5AD" w14:textId="77777777" w:rsidR="00341336" w:rsidRDefault="00341336" w:rsidP="00341336">
      <w:pPr>
        <w:pStyle w:val="a4"/>
      </w:pPr>
      <w:r>
        <w:rPr>
          <w:rStyle w:val="a6"/>
        </w:rPr>
        <w:footnoteRef/>
      </w:r>
      <w:r>
        <w:rPr>
          <w:sz w:val="20"/>
          <w:rtl/>
        </w:rPr>
        <w:t xml:space="preserve"> ס"ח התשס"ה, עמ' 70.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662ED"/>
    <w:rsid w:val="00072CAC"/>
    <w:rsid w:val="0007681A"/>
    <w:rsid w:val="000A542E"/>
    <w:rsid w:val="00102B6B"/>
    <w:rsid w:val="001052D4"/>
    <w:rsid w:val="0010644B"/>
    <w:rsid w:val="001207F8"/>
    <w:rsid w:val="00121924"/>
    <w:rsid w:val="001279A8"/>
    <w:rsid w:val="0014195F"/>
    <w:rsid w:val="00152609"/>
    <w:rsid w:val="00153E1B"/>
    <w:rsid w:val="001724E8"/>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1336"/>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7A48"/>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15D4"/>
    <w:rsid w:val="009D6E0A"/>
    <w:rsid w:val="009E1E33"/>
    <w:rsid w:val="00A14672"/>
    <w:rsid w:val="00A26BD6"/>
    <w:rsid w:val="00A443CF"/>
    <w:rsid w:val="00A6611D"/>
    <w:rsid w:val="00A82CB7"/>
    <w:rsid w:val="00A85845"/>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0EE711D-A45B-4161-8256-C48047AB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A4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F7A4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F7A4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F7A4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F7A4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F7A48"/>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F7A4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F7A48"/>
    <w:rPr>
      <w:sz w:val="36"/>
      <w:szCs w:val="52"/>
    </w:rPr>
  </w:style>
  <w:style w:type="paragraph" w:customStyle="1" w:styleId="Cover3-Haknesset">
    <w:name w:val="Cover 3-Haknesset"/>
    <w:basedOn w:val="Cover1-Reshumot"/>
    <w:rsid w:val="005F7A48"/>
    <w:rPr>
      <w:b/>
      <w:bCs/>
      <w:spacing w:val="60"/>
    </w:rPr>
  </w:style>
  <w:style w:type="paragraph" w:customStyle="1" w:styleId="Cover4-Date">
    <w:name w:val="Cover 4-Date"/>
    <w:basedOn w:val="a"/>
    <w:rsid w:val="005F7A4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F7A4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F7A4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F7A48"/>
    <w:pPr>
      <w:spacing w:before="120" w:after="120"/>
    </w:pPr>
    <w:rPr>
      <w:color w:val="FF0000"/>
      <w:w w:val="80"/>
    </w:rPr>
  </w:style>
  <w:style w:type="paragraph" w:styleId="a3">
    <w:name w:val="endnote text"/>
    <w:basedOn w:val="a"/>
    <w:semiHidden/>
    <w:rsid w:val="005F7A48"/>
    <w:pPr>
      <w:ind w:left="227" w:hanging="227"/>
    </w:pPr>
    <w:rPr>
      <w:sz w:val="14"/>
      <w:szCs w:val="22"/>
    </w:rPr>
  </w:style>
  <w:style w:type="paragraph" w:customStyle="1" w:styleId="TableText">
    <w:name w:val="Table Text"/>
    <w:basedOn w:val="a"/>
    <w:rsid w:val="005F7A4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F7A48"/>
    <w:pPr>
      <w:outlineLvl w:val="2"/>
    </w:pPr>
  </w:style>
  <w:style w:type="paragraph" w:customStyle="1" w:styleId="TableBlock">
    <w:name w:val="Table Block"/>
    <w:basedOn w:val="TableText"/>
    <w:rsid w:val="005F7A48"/>
    <w:pPr>
      <w:jc w:val="both"/>
    </w:pPr>
  </w:style>
  <w:style w:type="paragraph" w:customStyle="1" w:styleId="TableHead">
    <w:name w:val="Table Head"/>
    <w:basedOn w:val="TableText"/>
    <w:rsid w:val="005F7A4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F7A48"/>
    <w:pPr>
      <w:outlineLvl w:val="9"/>
    </w:pPr>
  </w:style>
  <w:style w:type="paragraph" w:customStyle="1" w:styleId="Hesber">
    <w:name w:val="Hesber"/>
    <w:basedOn w:val="a"/>
    <w:rsid w:val="005F7A48"/>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5F7A48"/>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5F7A48"/>
    <w:rPr>
      <w:vertAlign w:val="superscript"/>
    </w:rPr>
  </w:style>
  <w:style w:type="paragraph" w:customStyle="1" w:styleId="HesberHeading">
    <w:name w:val="Hesber Heading"/>
    <w:basedOn w:val="Hesber"/>
    <w:rsid w:val="005F7A48"/>
    <w:pPr>
      <w:tabs>
        <w:tab w:val="left" w:pos="624"/>
        <w:tab w:val="left" w:pos="1247"/>
      </w:tabs>
    </w:pPr>
    <w:rPr>
      <w:b/>
      <w:bCs/>
    </w:rPr>
  </w:style>
  <w:style w:type="paragraph" w:customStyle="1" w:styleId="HesberWriters">
    <w:name w:val="Hesber Writers"/>
    <w:basedOn w:val="Hesber"/>
    <w:rsid w:val="005F7A48"/>
    <w:pPr>
      <w:spacing w:before="120" w:after="120"/>
      <w:ind w:left="1418"/>
      <w:jc w:val="right"/>
    </w:pPr>
    <w:rPr>
      <w:b/>
      <w:bCs/>
    </w:rPr>
  </w:style>
  <w:style w:type="paragraph" w:customStyle="1" w:styleId="Hesber1st">
    <w:name w:val="Hesber 1st"/>
    <w:basedOn w:val="Hesber"/>
    <w:rsid w:val="005F7A48"/>
    <w:pPr>
      <w:tabs>
        <w:tab w:val="left" w:pos="680"/>
        <w:tab w:val="left" w:pos="1020"/>
      </w:tabs>
      <w:ind w:firstLine="0"/>
    </w:pPr>
  </w:style>
  <w:style w:type="character" w:styleId="a7">
    <w:name w:val="endnote reference"/>
    <w:basedOn w:val="a0"/>
    <w:semiHidden/>
    <w:rsid w:val="005F7A48"/>
    <w:rPr>
      <w:vertAlign w:val="superscript"/>
    </w:rPr>
  </w:style>
  <w:style w:type="paragraph" w:customStyle="1" w:styleId="TableBlockOutdent">
    <w:name w:val="Table BlockOutdent"/>
    <w:basedOn w:val="TableBlock"/>
    <w:rsid w:val="005F7A48"/>
    <w:pPr>
      <w:ind w:left="624" w:hanging="624"/>
    </w:pPr>
  </w:style>
  <w:style w:type="paragraph" w:styleId="a8">
    <w:name w:val="header"/>
    <w:basedOn w:val="a"/>
    <w:rsid w:val="005F7A48"/>
    <w:pPr>
      <w:tabs>
        <w:tab w:val="center" w:pos="4153"/>
        <w:tab w:val="right" w:pos="8306"/>
      </w:tabs>
    </w:pPr>
  </w:style>
  <w:style w:type="paragraph" w:styleId="a9">
    <w:name w:val="footer"/>
    <w:basedOn w:val="a"/>
    <w:rsid w:val="005F7A48"/>
    <w:pPr>
      <w:tabs>
        <w:tab w:val="center" w:pos="4153"/>
        <w:tab w:val="right" w:pos="8306"/>
      </w:tabs>
    </w:pPr>
  </w:style>
  <w:style w:type="paragraph" w:customStyle="1" w:styleId="HeadDivreiHesber">
    <w:name w:val="Head DivreiHesber"/>
    <w:basedOn w:val="a"/>
    <w:rsid w:val="005F7A4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F7A48"/>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5F7A4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341336"/>
    <w:rPr>
      <w:rFonts w:ascii="Arial" w:eastAsia="Arial Unicode MS" w:hAnsi="Arial" w:cs="David"/>
      <w:snapToGrid w:val="0"/>
      <w:sz w:val="14"/>
    </w:rPr>
  </w:style>
  <w:style w:type="character" w:customStyle="1" w:styleId="10">
    <w:name w:val="כותרת 1 תו"/>
    <w:basedOn w:val="a0"/>
    <w:link w:val="1"/>
    <w:uiPriority w:val="9"/>
    <w:rsid w:val="005F7A48"/>
    <w:rPr>
      <w:rFonts w:asciiTheme="majorHAnsi" w:eastAsiaTheme="majorEastAsia" w:hAnsiTheme="majorHAnsi" w:cs="David"/>
      <w:bCs/>
      <w:sz w:val="32"/>
      <w:szCs w:val="36"/>
    </w:rPr>
  </w:style>
  <w:style w:type="character" w:customStyle="1" w:styleId="20">
    <w:name w:val="כותרת 2 תו"/>
    <w:basedOn w:val="a0"/>
    <w:link w:val="2"/>
    <w:rsid w:val="005F7A48"/>
    <w:rPr>
      <w:rFonts w:asciiTheme="majorHAnsi" w:eastAsiaTheme="majorEastAsia" w:hAnsiTheme="majorHAnsi" w:cs="David"/>
      <w:bCs/>
      <w:sz w:val="26"/>
      <w:szCs w:val="36"/>
      <w:u w:val="single"/>
    </w:rPr>
  </w:style>
  <w:style w:type="character" w:customStyle="1" w:styleId="30">
    <w:name w:val="כותרת 3 תו"/>
    <w:basedOn w:val="a0"/>
    <w:link w:val="3"/>
    <w:rsid w:val="005F7A48"/>
    <w:rPr>
      <w:rFonts w:asciiTheme="majorHAnsi" w:eastAsiaTheme="majorEastAsia" w:hAnsiTheme="majorHAnsi" w:cs="David"/>
      <w:sz w:val="24"/>
      <w:szCs w:val="28"/>
      <w:u w:val="double"/>
    </w:rPr>
  </w:style>
  <w:style w:type="character" w:customStyle="1" w:styleId="40">
    <w:name w:val="כותרת 4 תו"/>
    <w:basedOn w:val="a0"/>
    <w:link w:val="4"/>
    <w:uiPriority w:val="9"/>
    <w:rsid w:val="005F7A4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F7A48"/>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5F7A48"/>
    <w:pPr>
      <w:widowControl/>
      <w:spacing w:before="120" w:after="120"/>
      <w:outlineLvl w:val="9"/>
    </w:pPr>
    <w:rPr>
      <w:rtl/>
      <w:cs/>
    </w:rPr>
  </w:style>
  <w:style w:type="paragraph" w:styleId="TOC1">
    <w:name w:val="toc 1"/>
    <w:basedOn w:val="a"/>
    <w:next w:val="a"/>
    <w:autoRedefine/>
    <w:uiPriority w:val="39"/>
    <w:unhideWhenUsed/>
    <w:rsid w:val="005F7A48"/>
    <w:pPr>
      <w:tabs>
        <w:tab w:val="right" w:leader="dot" w:pos="9629"/>
      </w:tabs>
      <w:spacing w:after="100"/>
    </w:pPr>
    <w:rPr>
      <w:bCs/>
      <w:szCs w:val="22"/>
    </w:rPr>
  </w:style>
  <w:style w:type="paragraph" w:styleId="TOC2">
    <w:name w:val="toc 2"/>
    <w:basedOn w:val="a"/>
    <w:next w:val="a"/>
    <w:uiPriority w:val="39"/>
    <w:unhideWhenUsed/>
    <w:rsid w:val="005F7A48"/>
    <w:pPr>
      <w:tabs>
        <w:tab w:val="right" w:leader="dot" w:pos="9628"/>
      </w:tabs>
      <w:spacing w:after="100"/>
    </w:pPr>
    <w:rPr>
      <w:szCs w:val="22"/>
    </w:rPr>
  </w:style>
  <w:style w:type="character" w:styleId="Hyperlink">
    <w:name w:val="Hyperlink"/>
    <w:basedOn w:val="a0"/>
    <w:uiPriority w:val="99"/>
    <w:unhideWhenUsed/>
    <w:rsid w:val="005F7A48"/>
    <w:rPr>
      <w:color w:val="0000FF" w:themeColor="hyperlink"/>
      <w:u w:val="single"/>
    </w:rPr>
  </w:style>
  <w:style w:type="paragraph" w:styleId="TOC3">
    <w:name w:val="toc 3"/>
    <w:basedOn w:val="a"/>
    <w:next w:val="a"/>
    <w:uiPriority w:val="39"/>
    <w:unhideWhenUsed/>
    <w:rsid w:val="005F7A4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F7A4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F7A48"/>
    <w:pPr>
      <w:tabs>
        <w:tab w:val="right" w:leader="dot" w:pos="9628"/>
      </w:tabs>
      <w:spacing w:after="100"/>
      <w:ind w:left="567"/>
    </w:pPr>
    <w:rPr>
      <w:szCs w:val="22"/>
    </w:rPr>
  </w:style>
  <w:style w:type="paragraph" w:styleId="TOC6">
    <w:name w:val="toc 6"/>
    <w:basedOn w:val="a"/>
    <w:next w:val="a"/>
    <w:autoRedefine/>
    <w:semiHidden/>
    <w:unhideWhenUsed/>
    <w:rsid w:val="005F7A48"/>
    <w:pPr>
      <w:spacing w:after="100"/>
      <w:ind w:left="850"/>
    </w:pPr>
  </w:style>
  <w:style w:type="paragraph" w:styleId="TOC7">
    <w:name w:val="toc 7"/>
    <w:basedOn w:val="a"/>
    <w:next w:val="a"/>
    <w:autoRedefine/>
    <w:semiHidden/>
    <w:unhideWhenUsed/>
    <w:rsid w:val="005F7A48"/>
    <w:pPr>
      <w:spacing w:after="100"/>
      <w:ind w:left="1020"/>
    </w:pPr>
  </w:style>
  <w:style w:type="paragraph" w:styleId="TOC8">
    <w:name w:val="toc 8"/>
    <w:basedOn w:val="a"/>
    <w:next w:val="a"/>
    <w:autoRedefine/>
    <w:semiHidden/>
    <w:unhideWhenUsed/>
    <w:rsid w:val="005F7A48"/>
    <w:pPr>
      <w:spacing w:after="100"/>
      <w:ind w:left="1190"/>
    </w:pPr>
  </w:style>
  <w:style w:type="paragraph" w:styleId="TOC9">
    <w:name w:val="toc 9"/>
    <w:basedOn w:val="a"/>
    <w:next w:val="a"/>
    <w:autoRedefine/>
    <w:semiHidden/>
    <w:unhideWhenUsed/>
    <w:rsid w:val="005F7A48"/>
    <w:pPr>
      <w:spacing w:after="100"/>
      <w:ind w:left="1360"/>
    </w:pPr>
  </w:style>
  <w:style w:type="paragraph" w:customStyle="1" w:styleId="TableHead2">
    <w:name w:val="Table Head2"/>
    <w:basedOn w:val="TableHead"/>
    <w:qFormat/>
    <w:rsid w:val="005F7A48"/>
    <w:pPr>
      <w:outlineLvl w:val="9"/>
    </w:pPr>
  </w:style>
  <w:style w:type="paragraph" w:customStyle="1" w:styleId="TableSideHeading2">
    <w:name w:val="Table SideHeading2"/>
    <w:basedOn w:val="TableSideHeading"/>
    <w:autoRedefine/>
    <w:qFormat/>
    <w:rsid w:val="005F7A48"/>
    <w:pPr>
      <w:keepLines w:val="0"/>
      <w:outlineLvl w:val="9"/>
    </w:pPr>
  </w:style>
  <w:style w:type="paragraph" w:customStyle="1" w:styleId="0">
    <w:name w:val="סגנון שורה ראשונה:  0  ס''מ"/>
    <w:basedOn w:val="2"/>
    <w:rsid w:val="005F7A48"/>
    <w:rPr>
      <w:rFonts w:eastAsia="Times New Roman"/>
    </w:rPr>
  </w:style>
  <w:style w:type="paragraph" w:styleId="af">
    <w:name w:val="List Paragraph"/>
    <w:basedOn w:val="a"/>
    <w:uiPriority w:val="34"/>
    <w:qFormat/>
    <w:rsid w:val="005F7A48"/>
    <w:pPr>
      <w:widowControl/>
      <w:spacing w:line="259" w:lineRule="auto"/>
    </w:pPr>
    <w:rPr>
      <w:rFonts w:asciiTheme="minorHAnsi" w:hAnsiTheme="minorHAnsi"/>
      <w:sz w:val="22"/>
    </w:rPr>
  </w:style>
  <w:style w:type="table" w:styleId="af0">
    <w:name w:val="Table Grid"/>
    <w:basedOn w:val="a1"/>
    <w:rsid w:val="005F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F7A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F7A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5F7A4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F7A4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A54EBEA3-8EC7-40AD-9682-1F7617D3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C3BA53-1BAE-4D82-BC09-63FBC8EE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449</Words>
  <Characters>2560</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9</cp:revision>
  <cp:lastPrinted>2020-05-05T11:01:00Z</cp:lastPrinted>
  <dcterms:created xsi:type="dcterms:W3CDTF">2015-04-20T09:58:00Z</dcterms:created>
  <dcterms:modified xsi:type="dcterms:W3CDTF">2020-05-06T08:20:00Z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2086432</vt:r8>
  </property>
</Properties>
</file>