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2086663</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דסטה גדי יברקן</w:t>
      </w:r>
      <w:bookmarkEnd w:id="3"/>
    </w:p>
    <w:p w14:paraId="7F6961AA" w14:textId="39F9D96B" w:rsidR="00E13C27" w:rsidRPr="00CF1AA2" w:rsidRDefault="007D585A" w:rsidP="0036422C">
      <w:pPr>
        <w:pStyle w:val="David"/>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56D0EE08" w:rsidR="00E13C27" w:rsidRPr="00E06736" w:rsidRDefault="00904591" w:rsidP="005B2EF0">
      <w:pPr>
        <w:pStyle w:val="David"/>
        <w:spacing w:line="240" w:lineRule="auto"/>
        <w:ind w:left="6424" w:firstLine="56"/>
        <w:rPr>
          <w:rtl/>
        </w:rPr>
      </w:pPr>
      <w:bookmarkStart w:id="6" w:name="Private_Number"/>
      <w:bookmarkStart w:id="7" w:name="_GoBack"/>
      <w:bookmarkEnd w:id="7"/>
      <w:r>
        <w:rPr>
          <w:rFonts w:hint="cs"/>
          <w:rtl/>
        </w:rPr>
        <w:t>פ/656/23</w:t>
      </w:r>
      <w:bookmarkEnd w:id="6"/>
    </w:p>
    <w:p w14:paraId="7F6961AC" w14:textId="77777777" w:rsidR="00E13C27" w:rsidRDefault="00E13C27" w:rsidP="00E13C27">
      <w:pPr>
        <w:ind w:left="2880" w:firstLine="720"/>
        <w:rPr>
          <w:sz w:val="26"/>
          <w:szCs w:val="26"/>
          <w:rtl/>
        </w:rPr>
      </w:pPr>
    </w:p>
    <w:p w14:paraId="7F6961AD" w14:textId="6A378C9E" w:rsidR="00E13C27" w:rsidRPr="00F67051" w:rsidRDefault="00A443CF" w:rsidP="00D31891">
      <w:pPr>
        <w:pStyle w:val="HeadHatzaotHok"/>
        <w:rPr>
          <w:rtl/>
        </w:rPr>
      </w:pPr>
      <w:bookmarkStart w:id="8" w:name="LGS_Subject"/>
      <w:r>
        <w:rPr>
          <w:rFonts w:hint="cs"/>
          <w:rtl/>
        </w:rPr>
        <w:t xml:space="preserve">הצעת </w:t>
      </w:r>
      <w:r w:rsidR="00D31891">
        <w:rPr>
          <w:rFonts w:hint="cs"/>
          <w:rtl/>
        </w:rPr>
        <w:t xml:space="preserve">חוק ביטוח בריאות ממלכתי (תיקון </w:t>
      </w:r>
      <w:r w:rsidR="00D31891">
        <w:rPr>
          <w:rFonts w:hint="eastAsia"/>
          <w:rtl/>
        </w:rPr>
        <w:t>–</w:t>
      </w:r>
      <w:r>
        <w:rPr>
          <w:rFonts w:hint="cs"/>
          <w:rtl/>
        </w:rPr>
        <w:t xml:space="preserve"> שירותי בריאות נוספים לשוהים במוסדות לילדים ונוער בסיכון), התש"ף</w:t>
      </w:r>
      <w:r w:rsidR="00D31891">
        <w:rPr>
          <w:rFonts w:hint="eastAsia"/>
          <w:rtl/>
        </w:rPr>
        <w:t>–</w:t>
      </w:r>
      <w:r>
        <w:rPr>
          <w:rFonts w:hint="cs"/>
          <w:rtl/>
        </w:rPr>
        <w:t>2020</w:t>
      </w:r>
      <w:bookmarkEnd w:id="8"/>
    </w:p>
    <w:p w14:paraId="7F6961AE" w14:textId="77777777" w:rsidR="00E13C27" w:rsidRDefault="00E13C27" w:rsidP="0021633A">
      <w:pPr>
        <w:pStyle w:val="HeadDivreiHesber"/>
        <w:spacing w:before="0" w:after="0"/>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2F1D80" w14:paraId="035EEF3D" w14:textId="77777777" w:rsidTr="00373117">
        <w:trPr>
          <w:cantSplit/>
        </w:trPr>
        <w:tc>
          <w:tcPr>
            <w:tcW w:w="1871" w:type="dxa"/>
          </w:tcPr>
          <w:p w14:paraId="3863FF98" w14:textId="7A81BA2D" w:rsidR="002F1D80" w:rsidRDefault="00FC6324" w:rsidP="002C3041">
            <w:pPr>
              <w:pStyle w:val="TableSideHeading"/>
              <w:keepLines w:val="0"/>
            </w:pPr>
            <w:r>
              <w:rPr>
                <w:rFonts w:hint="cs"/>
                <w:rtl/>
              </w:rPr>
              <w:t>תיקון סעיף 69א</w:t>
            </w:r>
          </w:p>
        </w:tc>
        <w:tc>
          <w:tcPr>
            <w:tcW w:w="624" w:type="dxa"/>
          </w:tcPr>
          <w:p w14:paraId="6F513EF6" w14:textId="685C80AF" w:rsidR="002F1D80" w:rsidRDefault="00FC6324" w:rsidP="002C3041">
            <w:pPr>
              <w:pStyle w:val="TableText"/>
              <w:keepLines w:val="0"/>
            </w:pPr>
            <w:r>
              <w:rPr>
                <w:rFonts w:hint="cs"/>
                <w:rtl/>
              </w:rPr>
              <w:t>1.</w:t>
            </w:r>
          </w:p>
        </w:tc>
        <w:tc>
          <w:tcPr>
            <w:tcW w:w="7143" w:type="dxa"/>
          </w:tcPr>
          <w:p w14:paraId="1AE94DEB" w14:textId="1C2160B1" w:rsidR="002F1D80" w:rsidRPr="00C34DE2" w:rsidRDefault="00FC6324" w:rsidP="00373117">
            <w:pPr>
              <w:pStyle w:val="TableBlock"/>
            </w:pPr>
            <w:r w:rsidRPr="00D31891">
              <w:rPr>
                <w:rFonts w:hint="cs"/>
                <w:rtl/>
              </w:rPr>
              <w:t>בחוק</w:t>
            </w:r>
            <w:r>
              <w:rPr>
                <w:rFonts w:hint="cs"/>
                <w:rtl/>
              </w:rPr>
              <w:t xml:space="preserve"> ביטוח בריאות ממלכתי, התשנ"ד</w:t>
            </w:r>
            <w:r w:rsidR="00D31891">
              <w:rPr>
                <w:rFonts w:hint="eastAsia"/>
                <w:rtl/>
              </w:rPr>
              <w:t>–</w:t>
            </w:r>
            <w:r>
              <w:rPr>
                <w:rFonts w:hint="cs"/>
                <w:rtl/>
              </w:rPr>
              <w:t>1994</w:t>
            </w:r>
            <w:r w:rsidR="00D31891" w:rsidRPr="00373117">
              <w:rPr>
                <w:rStyle w:val="a5"/>
                <w:rFonts w:ascii="David" w:hAnsi="David"/>
                <w:sz w:val="26"/>
                <w:rtl/>
              </w:rPr>
              <w:footnoteReference w:id="2"/>
            </w:r>
            <w:r>
              <w:rPr>
                <w:rFonts w:hint="cs"/>
                <w:rtl/>
              </w:rPr>
              <w:t>, בסעיף 69א, האמור בו יסומן "(א)", ואחריו יבוא:</w:t>
            </w:r>
          </w:p>
        </w:tc>
      </w:tr>
      <w:tr w:rsidR="002F1D80" w14:paraId="3D9B61D1" w14:textId="77777777" w:rsidTr="00373117">
        <w:trPr>
          <w:cantSplit/>
        </w:trPr>
        <w:tc>
          <w:tcPr>
            <w:tcW w:w="1871" w:type="dxa"/>
          </w:tcPr>
          <w:p w14:paraId="6C0CB9D8" w14:textId="77777777" w:rsidR="002F1D80" w:rsidRDefault="002F1D80" w:rsidP="002C3041">
            <w:pPr>
              <w:pStyle w:val="TableSideHeading"/>
              <w:keepLines w:val="0"/>
            </w:pPr>
          </w:p>
        </w:tc>
        <w:tc>
          <w:tcPr>
            <w:tcW w:w="624" w:type="dxa"/>
          </w:tcPr>
          <w:p w14:paraId="3F4286A2" w14:textId="77777777" w:rsidR="002F1D80" w:rsidRDefault="002F1D80" w:rsidP="002C3041">
            <w:pPr>
              <w:pStyle w:val="TableText"/>
              <w:keepLines w:val="0"/>
            </w:pPr>
          </w:p>
        </w:tc>
        <w:tc>
          <w:tcPr>
            <w:tcW w:w="7143" w:type="dxa"/>
          </w:tcPr>
          <w:p w14:paraId="7633D5BB" w14:textId="78A5B2A0" w:rsidR="002F1D80" w:rsidRPr="00C34DE2" w:rsidRDefault="00FC6324" w:rsidP="00373117">
            <w:pPr>
              <w:pStyle w:val="TableBlock"/>
              <w:tabs>
                <w:tab w:val="left" w:pos="624"/>
                <w:tab w:val="left" w:pos="1247"/>
              </w:tabs>
            </w:pPr>
            <w:r>
              <w:rPr>
                <w:rFonts w:hint="cs"/>
                <w:rtl/>
              </w:rPr>
              <w:t>"(ב)</w:t>
            </w:r>
            <w:r w:rsidR="00D31891">
              <w:rPr>
                <w:rtl/>
              </w:rPr>
              <w:tab/>
            </w:r>
            <w:r>
              <w:rPr>
                <w:rFonts w:hint="cs"/>
                <w:rtl/>
              </w:rPr>
              <w:t>המדינה תצרף קטינים השוהים במעון לתכנית לשירותי בריאות נוספים, המופעלת על ידי הקופה שבה הם חברים, על חשבון אוצר המדינה</w:t>
            </w:r>
            <w:r w:rsidR="00D31891">
              <w:rPr>
                <w:rFonts w:hint="cs"/>
                <w:rtl/>
              </w:rPr>
              <w:t>;</w:t>
            </w:r>
            <w:r>
              <w:rPr>
                <w:rFonts w:hint="cs"/>
                <w:rtl/>
              </w:rPr>
              <w:t xml:space="preserve"> בסעיף זה, "מעון" </w:t>
            </w:r>
            <w:r>
              <w:rPr>
                <w:rtl/>
              </w:rPr>
              <w:t>–</w:t>
            </w:r>
            <w:r>
              <w:rPr>
                <w:rFonts w:hint="cs"/>
                <w:rtl/>
              </w:rPr>
              <w:t xml:space="preserve"> מקום המשמש מקום מגורים לקטינים שהוצאו על פי דין מחזקת האחראי עליהם</w:t>
            </w:r>
            <w:r w:rsidR="00D31891">
              <w:rPr>
                <w:rFonts w:hint="cs"/>
                <w:rtl/>
              </w:rPr>
              <w:t>.</w:t>
            </w:r>
            <w:r>
              <w:rPr>
                <w:rFonts w:hint="cs"/>
                <w:rtl/>
              </w:rPr>
              <w:t>"</w:t>
            </w:r>
          </w:p>
        </w:tc>
      </w:tr>
    </w:tbl>
    <w:p w14:paraId="7F6961CA" w14:textId="77777777" w:rsidR="002D1EE3" w:rsidRDefault="002D1EE3" w:rsidP="002D1EE3">
      <w:pPr>
        <w:pStyle w:val="HeadDivreiHesber"/>
        <w:rPr>
          <w:rtl/>
        </w:rPr>
      </w:pPr>
      <w:r w:rsidRPr="0027450A">
        <w:rPr>
          <w:rFonts w:hint="cs"/>
          <w:rtl/>
        </w:rPr>
        <w:t>דברי הסבר</w:t>
      </w:r>
    </w:p>
    <w:p w14:paraId="76B57924" w14:textId="07FEFE2B" w:rsidR="00FC6324" w:rsidRDefault="00FC6324" w:rsidP="00E13C27">
      <w:pPr>
        <w:pStyle w:val="Hesber"/>
        <w:rPr>
          <w:rtl/>
        </w:rPr>
      </w:pPr>
      <w:r>
        <w:rPr>
          <w:rFonts w:hint="cs"/>
          <w:rtl/>
        </w:rPr>
        <w:t>הצעת חוק זו נועדה לקבוע שהמדינה או מי מטעמה תיכנס לנעלי ההורים של הילדים החוסים בפנימיות או במסגרות לילדים ונוער בסיכון ותבטיח את זכותם לביטוח משלים של קופות החולים על מנת להוזיל את עלות התרופות להן הם זקוקים ואינן נכללות בסל התרופות הבסיסי.</w:t>
      </w:r>
    </w:p>
    <w:p w14:paraId="0B4598AE" w14:textId="2C4C6930" w:rsidR="00FC6324" w:rsidRDefault="00FC6324" w:rsidP="00E13C27">
      <w:pPr>
        <w:pStyle w:val="Hesber"/>
        <w:rPr>
          <w:rtl/>
        </w:rPr>
      </w:pPr>
      <w:r>
        <w:rPr>
          <w:rFonts w:hint="cs"/>
          <w:rtl/>
        </w:rPr>
        <w:t>כך יוקל עומס ההוצאות השוטפות של הגופים האחראיי</w:t>
      </w:r>
      <w:r w:rsidR="00D31891">
        <w:rPr>
          <w:rFonts w:hint="cs"/>
          <w:rtl/>
        </w:rPr>
        <w:t>ם על הטיפול בילדים אלו.</w:t>
      </w:r>
    </w:p>
    <w:p w14:paraId="32D69D2A" w14:textId="765B2650" w:rsidR="00D31891" w:rsidRPr="00373117" w:rsidRDefault="00D31891" w:rsidP="00373117">
      <w:pPr>
        <w:pStyle w:val="Hesber"/>
        <w:rPr>
          <w:rtl/>
        </w:rPr>
      </w:pPr>
      <w:r>
        <w:rPr>
          <w:rFonts w:hint="cs"/>
          <w:rtl/>
        </w:rPr>
        <w:t xml:space="preserve">הצעות חוק זהות הונחו על שולחן הכנסת העשרים ושתיים על ידי חבר הכנסת דסטה גדי יברקן (פ/139/22) ועל ידי חברת הכנסת אורלי לוי אבקסיס (פ/1179/22), ועל שולחן הכנסת העשרים ושלוש על ידי חברת הכנסת אורלי </w:t>
      </w:r>
      <w:r w:rsidRPr="00373117">
        <w:rPr>
          <w:rFonts w:hint="cs"/>
          <w:rtl/>
        </w:rPr>
        <w:t xml:space="preserve">לוי אבקסיס </w:t>
      </w:r>
      <w:r w:rsidR="00373117" w:rsidRPr="00373117">
        <w:rPr>
          <w:rFonts w:hint="cs"/>
          <w:rtl/>
        </w:rPr>
        <w:t>(פ/655/23</w:t>
      </w:r>
      <w:r w:rsidRPr="00373117">
        <w:rPr>
          <w:rFonts w:hint="cs"/>
          <w:rtl/>
        </w:rPr>
        <w:t>).</w:t>
      </w:r>
    </w:p>
    <w:p w14:paraId="21D9C679" w14:textId="298215CD" w:rsidR="00373117" w:rsidRPr="00373117" w:rsidRDefault="00373117" w:rsidP="00373117">
      <w:pPr>
        <w:pStyle w:val="Hesber"/>
        <w:rPr>
          <w:rtl/>
        </w:rPr>
      </w:pPr>
    </w:p>
    <w:p w14:paraId="32529F28" w14:textId="77777777" w:rsidR="00373117" w:rsidRPr="00373117" w:rsidRDefault="00373117" w:rsidP="00A83796">
      <w:pPr>
        <w:pStyle w:val="Hesber"/>
        <w:rPr>
          <w:rtl/>
        </w:rPr>
      </w:pPr>
      <w:r w:rsidRPr="00373117">
        <w:rPr>
          <w:rtl/>
        </w:rPr>
        <w:t>---------------------------------</w:t>
      </w:r>
    </w:p>
    <w:p w14:paraId="26B0978D" w14:textId="77777777" w:rsidR="00373117" w:rsidRPr="00373117" w:rsidRDefault="00373117" w:rsidP="00A83796">
      <w:pPr>
        <w:pStyle w:val="Hesber"/>
        <w:rPr>
          <w:rtl/>
        </w:rPr>
      </w:pPr>
      <w:r w:rsidRPr="00373117">
        <w:rPr>
          <w:rFonts w:hint="cs"/>
          <w:rtl/>
        </w:rPr>
        <w:t>הוגשה</w:t>
      </w:r>
      <w:r w:rsidRPr="00373117">
        <w:rPr>
          <w:rtl/>
        </w:rPr>
        <w:t xml:space="preserve"> </w:t>
      </w:r>
      <w:r w:rsidRPr="00373117">
        <w:rPr>
          <w:rFonts w:hint="cs"/>
          <w:rtl/>
        </w:rPr>
        <w:t>ליו</w:t>
      </w:r>
      <w:r w:rsidRPr="00373117">
        <w:rPr>
          <w:rtl/>
        </w:rPr>
        <w:t>"</w:t>
      </w:r>
      <w:r w:rsidRPr="00373117">
        <w:rPr>
          <w:rFonts w:hint="cs"/>
          <w:rtl/>
        </w:rPr>
        <w:t>ר</w:t>
      </w:r>
      <w:r w:rsidRPr="00373117">
        <w:rPr>
          <w:rtl/>
        </w:rPr>
        <w:t xml:space="preserve"> </w:t>
      </w:r>
      <w:r w:rsidRPr="00373117">
        <w:rPr>
          <w:rFonts w:hint="cs"/>
          <w:rtl/>
        </w:rPr>
        <w:t>הכנסת</w:t>
      </w:r>
      <w:r w:rsidRPr="00373117">
        <w:rPr>
          <w:rtl/>
        </w:rPr>
        <w:t xml:space="preserve"> </w:t>
      </w:r>
      <w:r w:rsidRPr="00373117">
        <w:rPr>
          <w:rFonts w:hint="cs"/>
          <w:rtl/>
        </w:rPr>
        <w:t>והסגנים</w:t>
      </w:r>
    </w:p>
    <w:p w14:paraId="5FB2C3C7" w14:textId="77777777" w:rsidR="00373117" w:rsidRPr="00373117" w:rsidRDefault="00373117" w:rsidP="00A83796">
      <w:pPr>
        <w:pStyle w:val="Hesber"/>
        <w:rPr>
          <w:rtl/>
        </w:rPr>
      </w:pPr>
      <w:r w:rsidRPr="00373117">
        <w:rPr>
          <w:rFonts w:hint="cs"/>
          <w:rtl/>
        </w:rPr>
        <w:t>והונחה</w:t>
      </w:r>
      <w:r w:rsidRPr="00373117">
        <w:rPr>
          <w:rtl/>
        </w:rPr>
        <w:t xml:space="preserve"> </w:t>
      </w:r>
      <w:r w:rsidRPr="00373117">
        <w:rPr>
          <w:rFonts w:hint="cs"/>
          <w:rtl/>
        </w:rPr>
        <w:t>על</w:t>
      </w:r>
      <w:r w:rsidRPr="00373117">
        <w:rPr>
          <w:rtl/>
        </w:rPr>
        <w:t xml:space="preserve"> </w:t>
      </w:r>
      <w:r w:rsidRPr="00373117">
        <w:rPr>
          <w:rFonts w:hint="cs"/>
          <w:rtl/>
        </w:rPr>
        <w:t>שולחן</w:t>
      </w:r>
      <w:r w:rsidRPr="00373117">
        <w:rPr>
          <w:rtl/>
        </w:rPr>
        <w:t xml:space="preserve"> </w:t>
      </w:r>
      <w:r w:rsidRPr="00373117">
        <w:rPr>
          <w:rFonts w:hint="cs"/>
          <w:rtl/>
        </w:rPr>
        <w:t>הכנסת</w:t>
      </w:r>
      <w:r w:rsidRPr="00373117">
        <w:rPr>
          <w:rtl/>
        </w:rPr>
        <w:t xml:space="preserve"> </w:t>
      </w:r>
      <w:r w:rsidRPr="00373117">
        <w:rPr>
          <w:rFonts w:hint="cs"/>
          <w:rtl/>
        </w:rPr>
        <w:t>ביום</w:t>
      </w:r>
    </w:p>
    <w:p w14:paraId="7E8B3050" w14:textId="1F28829C" w:rsidR="00373117" w:rsidRPr="00577B00" w:rsidRDefault="00373117" w:rsidP="00373117">
      <w:pPr>
        <w:pStyle w:val="Hesber"/>
        <w:rPr>
          <w:rtl/>
        </w:rPr>
      </w:pPr>
      <w:r w:rsidRPr="00373117">
        <w:rPr>
          <w:rFonts w:hint="cs"/>
          <w:rtl/>
        </w:rPr>
        <w:t xml:space="preserve">י"ז באייר התש"ף </w:t>
      </w:r>
      <w:r w:rsidRPr="00373117">
        <w:rPr>
          <w:rtl/>
        </w:rPr>
        <w:t>–</w:t>
      </w:r>
      <w:r w:rsidRPr="00373117">
        <w:rPr>
          <w:rFonts w:hint="cs"/>
          <w:rtl/>
        </w:rPr>
        <w:t xml:space="preserve"> 11.5</w:t>
      </w:r>
      <w:r w:rsidRPr="00373117">
        <w:rPr>
          <w:rtl/>
        </w:rPr>
        <w:t>.</w:t>
      </w:r>
      <w:r w:rsidRPr="00373117">
        <w:rPr>
          <w:rFonts w:hint="cs"/>
          <w:rtl/>
        </w:rPr>
        <w:t>20</w:t>
      </w:r>
    </w:p>
    <w:p w14:paraId="78222257" w14:textId="70F16FA2" w:rsidR="00FC6324" w:rsidRDefault="00FC6324" w:rsidP="00D31891">
      <w:pPr>
        <w:pStyle w:val="Hesber"/>
        <w:rPr>
          <w:rtl/>
        </w:rPr>
      </w:pPr>
    </w:p>
    <w:sectPr w:rsidR="00FC6324" w:rsidSect="00373117">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3F5F2DBA"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373117">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sidP="00373117">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478734C0" w14:textId="0C92321A" w:rsidR="00D31891" w:rsidRDefault="00D31891">
      <w:pPr>
        <w:pStyle w:val="a4"/>
        <w:rPr>
          <w:rtl/>
        </w:rPr>
      </w:pPr>
      <w:r>
        <w:rPr>
          <w:rStyle w:val="a5"/>
        </w:rPr>
        <w:footnoteRef/>
      </w:r>
      <w:r>
        <w:rPr>
          <w:rtl/>
        </w:rPr>
        <w:t xml:space="preserve"> </w:t>
      </w:r>
      <w:r>
        <w:rPr>
          <w:rFonts w:hint="cs"/>
          <w:rtl/>
        </w:rPr>
        <w:t>ס"ח התשנ"ד, עמ' 156.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73117"/>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B2EF0"/>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31891"/>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 w:val="00FC63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70E2D029-EF55-4767-81DF-E57093916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3117"/>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373117"/>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373117"/>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373117"/>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373117"/>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373117"/>
    <w:pPr>
      <w:spacing w:line="259" w:lineRule="auto"/>
      <w:outlineLvl w:val="4"/>
    </w:pPr>
    <w:rPr>
      <w:color w:val="000000" w:themeColor="text1"/>
    </w:rPr>
  </w:style>
  <w:style w:type="character" w:default="1" w:styleId="a0">
    <w:name w:val="Default Paragraph Font"/>
    <w:uiPriority w:val="1"/>
    <w:semiHidden/>
    <w:unhideWhenUsed/>
    <w:rsid w:val="00373117"/>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373117"/>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373117"/>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373117"/>
    <w:rPr>
      <w:sz w:val="36"/>
      <w:szCs w:val="52"/>
    </w:rPr>
  </w:style>
  <w:style w:type="paragraph" w:customStyle="1" w:styleId="Cover3-Haknesset">
    <w:name w:val="Cover 3-Haknesset"/>
    <w:basedOn w:val="Cover1-Reshumot"/>
    <w:rsid w:val="00373117"/>
    <w:rPr>
      <w:b/>
      <w:bCs/>
      <w:spacing w:val="60"/>
    </w:rPr>
  </w:style>
  <w:style w:type="paragraph" w:customStyle="1" w:styleId="Cover4-Date">
    <w:name w:val="Cover 4-Date"/>
    <w:basedOn w:val="a"/>
    <w:rsid w:val="00373117"/>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373117"/>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373117"/>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373117"/>
    <w:pPr>
      <w:spacing w:before="120" w:after="120"/>
    </w:pPr>
    <w:rPr>
      <w:color w:val="FF0000"/>
      <w:w w:val="80"/>
    </w:rPr>
  </w:style>
  <w:style w:type="paragraph" w:styleId="a3">
    <w:name w:val="endnote text"/>
    <w:basedOn w:val="a"/>
    <w:semiHidden/>
    <w:rsid w:val="00373117"/>
    <w:pPr>
      <w:ind w:left="227" w:hanging="227"/>
    </w:pPr>
    <w:rPr>
      <w:sz w:val="14"/>
      <w:szCs w:val="22"/>
    </w:rPr>
  </w:style>
  <w:style w:type="paragraph" w:customStyle="1" w:styleId="TableText">
    <w:name w:val="Table Text"/>
    <w:basedOn w:val="a"/>
    <w:rsid w:val="00373117"/>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373117"/>
    <w:pPr>
      <w:outlineLvl w:val="2"/>
    </w:pPr>
  </w:style>
  <w:style w:type="paragraph" w:customStyle="1" w:styleId="TableBlock">
    <w:name w:val="Table Block"/>
    <w:basedOn w:val="TableText"/>
    <w:rsid w:val="00373117"/>
    <w:pPr>
      <w:jc w:val="both"/>
    </w:pPr>
  </w:style>
  <w:style w:type="paragraph" w:customStyle="1" w:styleId="TableHead">
    <w:name w:val="Table Head"/>
    <w:basedOn w:val="TableText"/>
    <w:rsid w:val="00373117"/>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373117"/>
    <w:pPr>
      <w:outlineLvl w:val="9"/>
    </w:pPr>
  </w:style>
  <w:style w:type="paragraph" w:customStyle="1" w:styleId="Hesber">
    <w:name w:val="Hesber"/>
    <w:basedOn w:val="a"/>
    <w:rsid w:val="00373117"/>
    <w:pPr>
      <w:snapToGrid w:val="0"/>
      <w:ind w:left="0" w:firstLine="340"/>
    </w:pPr>
    <w:rPr>
      <w:rFonts w:ascii="Arial" w:eastAsia="Arial Unicode MS" w:hAnsi="Arial"/>
      <w:snapToGrid w:val="0"/>
      <w:sz w:val="20"/>
      <w:szCs w:val="26"/>
    </w:rPr>
  </w:style>
  <w:style w:type="paragraph" w:styleId="a4">
    <w:name w:val="footnote text"/>
    <w:basedOn w:val="a"/>
    <w:autoRedefine/>
    <w:semiHidden/>
    <w:rsid w:val="00373117"/>
    <w:pPr>
      <w:snapToGrid w:val="0"/>
      <w:spacing w:line="240" w:lineRule="auto"/>
      <w:ind w:left="0"/>
      <w:jc w:val="left"/>
    </w:pPr>
    <w:rPr>
      <w:rFonts w:ascii="Arial" w:eastAsia="Arial Unicode MS" w:hAnsi="Arial"/>
      <w:snapToGrid w:val="0"/>
      <w:sz w:val="14"/>
      <w:szCs w:val="20"/>
    </w:rPr>
  </w:style>
  <w:style w:type="character" w:styleId="a5">
    <w:name w:val="footnote reference"/>
    <w:aliases w:val="Footnote Reference"/>
    <w:basedOn w:val="a0"/>
    <w:semiHidden/>
    <w:rsid w:val="00373117"/>
    <w:rPr>
      <w:vertAlign w:val="superscript"/>
    </w:rPr>
  </w:style>
  <w:style w:type="paragraph" w:customStyle="1" w:styleId="HesberHeading">
    <w:name w:val="Hesber Heading"/>
    <w:basedOn w:val="Hesber"/>
    <w:rsid w:val="00373117"/>
    <w:pPr>
      <w:tabs>
        <w:tab w:val="left" w:pos="624"/>
        <w:tab w:val="left" w:pos="1247"/>
      </w:tabs>
    </w:pPr>
    <w:rPr>
      <w:b/>
      <w:bCs/>
    </w:rPr>
  </w:style>
  <w:style w:type="paragraph" w:customStyle="1" w:styleId="HesberWriters">
    <w:name w:val="Hesber Writers"/>
    <w:basedOn w:val="Hesber"/>
    <w:rsid w:val="00373117"/>
    <w:pPr>
      <w:spacing w:before="120" w:after="120"/>
      <w:ind w:left="1418"/>
      <w:jc w:val="right"/>
    </w:pPr>
    <w:rPr>
      <w:b/>
      <w:bCs/>
    </w:rPr>
  </w:style>
  <w:style w:type="paragraph" w:customStyle="1" w:styleId="Hesber1st">
    <w:name w:val="Hesber 1st"/>
    <w:basedOn w:val="Hesber"/>
    <w:rsid w:val="00373117"/>
    <w:pPr>
      <w:tabs>
        <w:tab w:val="left" w:pos="680"/>
        <w:tab w:val="left" w:pos="1020"/>
      </w:tabs>
      <w:ind w:firstLine="0"/>
    </w:pPr>
  </w:style>
  <w:style w:type="character" w:styleId="a6">
    <w:name w:val="endnote reference"/>
    <w:basedOn w:val="a0"/>
    <w:semiHidden/>
    <w:rsid w:val="00373117"/>
    <w:rPr>
      <w:vertAlign w:val="superscript"/>
    </w:rPr>
  </w:style>
  <w:style w:type="paragraph" w:customStyle="1" w:styleId="TableBlockOutdent">
    <w:name w:val="Table BlockOutdent"/>
    <w:basedOn w:val="TableBlock"/>
    <w:rsid w:val="00373117"/>
    <w:pPr>
      <w:ind w:left="624" w:hanging="624"/>
    </w:pPr>
  </w:style>
  <w:style w:type="paragraph" w:styleId="a7">
    <w:name w:val="header"/>
    <w:basedOn w:val="a"/>
    <w:rsid w:val="00373117"/>
    <w:pPr>
      <w:tabs>
        <w:tab w:val="center" w:pos="4153"/>
        <w:tab w:val="right" w:pos="8306"/>
      </w:tabs>
    </w:pPr>
  </w:style>
  <w:style w:type="paragraph" w:styleId="a8">
    <w:name w:val="footer"/>
    <w:basedOn w:val="a"/>
    <w:rsid w:val="00373117"/>
    <w:pPr>
      <w:tabs>
        <w:tab w:val="center" w:pos="4153"/>
        <w:tab w:val="right" w:pos="8306"/>
      </w:tabs>
    </w:pPr>
  </w:style>
  <w:style w:type="paragraph" w:customStyle="1" w:styleId="HeadDivreiHesber">
    <w:name w:val="Head DivreiHesber"/>
    <w:basedOn w:val="a"/>
    <w:rsid w:val="00373117"/>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373117"/>
    <w:pPr>
      <w:snapToGrid w:val="0"/>
      <w:jc w:val="left"/>
    </w:pPr>
    <w:rPr>
      <w:rFonts w:ascii="Arial" w:eastAsia="Arial Unicode MS" w:hAnsi="Arial"/>
      <w:snapToGrid w:val="0"/>
      <w:sz w:val="20"/>
      <w:szCs w:val="26"/>
    </w:rPr>
  </w:style>
  <w:style w:type="paragraph" w:styleId="a9">
    <w:name w:val="Title"/>
    <w:basedOn w:val="a"/>
    <w:qFormat/>
    <w:rsid w:val="00943386"/>
    <w:pPr>
      <w:jc w:val="center"/>
    </w:pPr>
    <w:rPr>
      <w:b/>
      <w:bCs/>
      <w:sz w:val="28"/>
      <w:szCs w:val="28"/>
      <w:u w:val="single"/>
    </w:rPr>
  </w:style>
  <w:style w:type="character" w:styleId="aa">
    <w:name w:val="page number"/>
    <w:basedOn w:val="a0"/>
    <w:rsid w:val="00373117"/>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b">
    <w:name w:val="Balloon Text"/>
    <w:basedOn w:val="a"/>
    <w:link w:val="ac"/>
    <w:semiHidden/>
    <w:unhideWhenUsed/>
    <w:rsid w:val="00325C14"/>
    <w:pPr>
      <w:spacing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customStyle="1" w:styleId="10">
    <w:name w:val="כותרת 1 תו"/>
    <w:basedOn w:val="a0"/>
    <w:link w:val="1"/>
    <w:uiPriority w:val="9"/>
    <w:rsid w:val="00373117"/>
    <w:rPr>
      <w:rFonts w:asciiTheme="majorHAnsi" w:eastAsiaTheme="majorEastAsia" w:hAnsiTheme="majorHAnsi" w:cs="David"/>
      <w:bCs/>
      <w:sz w:val="32"/>
      <w:szCs w:val="36"/>
    </w:rPr>
  </w:style>
  <w:style w:type="character" w:customStyle="1" w:styleId="20">
    <w:name w:val="כותרת 2 תו"/>
    <w:basedOn w:val="a0"/>
    <w:link w:val="2"/>
    <w:rsid w:val="00373117"/>
    <w:rPr>
      <w:rFonts w:asciiTheme="majorHAnsi" w:eastAsiaTheme="majorEastAsia" w:hAnsiTheme="majorHAnsi" w:cs="David"/>
      <w:bCs/>
      <w:sz w:val="26"/>
      <w:szCs w:val="36"/>
      <w:u w:val="single"/>
    </w:rPr>
  </w:style>
  <w:style w:type="character" w:customStyle="1" w:styleId="30">
    <w:name w:val="כותרת 3 תו"/>
    <w:basedOn w:val="a0"/>
    <w:link w:val="3"/>
    <w:rsid w:val="00373117"/>
    <w:rPr>
      <w:rFonts w:asciiTheme="majorHAnsi" w:eastAsiaTheme="majorEastAsia" w:hAnsiTheme="majorHAnsi" w:cs="David"/>
      <w:sz w:val="24"/>
      <w:szCs w:val="28"/>
      <w:u w:val="double"/>
    </w:rPr>
  </w:style>
  <w:style w:type="character" w:customStyle="1" w:styleId="40">
    <w:name w:val="כותרת 4 תו"/>
    <w:basedOn w:val="a0"/>
    <w:link w:val="4"/>
    <w:uiPriority w:val="9"/>
    <w:rsid w:val="00373117"/>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373117"/>
    <w:rPr>
      <w:rFonts w:ascii="David" w:eastAsiaTheme="minorHAnsi" w:hAnsi="David" w:cs="David"/>
      <w:color w:val="000000" w:themeColor="text1"/>
      <w:sz w:val="24"/>
      <w:szCs w:val="24"/>
    </w:rPr>
  </w:style>
  <w:style w:type="paragraph" w:styleId="ad">
    <w:name w:val="TOC Heading"/>
    <w:basedOn w:val="1"/>
    <w:next w:val="a"/>
    <w:uiPriority w:val="39"/>
    <w:unhideWhenUsed/>
    <w:qFormat/>
    <w:rsid w:val="00373117"/>
    <w:pPr>
      <w:widowControl/>
      <w:spacing w:before="120" w:after="120"/>
      <w:outlineLvl w:val="9"/>
    </w:pPr>
    <w:rPr>
      <w:rtl/>
      <w:cs/>
    </w:rPr>
  </w:style>
  <w:style w:type="paragraph" w:styleId="TOC1">
    <w:name w:val="toc 1"/>
    <w:basedOn w:val="a"/>
    <w:next w:val="a"/>
    <w:autoRedefine/>
    <w:uiPriority w:val="39"/>
    <w:unhideWhenUsed/>
    <w:rsid w:val="00373117"/>
    <w:pPr>
      <w:tabs>
        <w:tab w:val="right" w:leader="dot" w:pos="9629"/>
      </w:tabs>
      <w:spacing w:after="100"/>
    </w:pPr>
    <w:rPr>
      <w:bCs/>
      <w:szCs w:val="22"/>
    </w:rPr>
  </w:style>
  <w:style w:type="paragraph" w:styleId="TOC2">
    <w:name w:val="toc 2"/>
    <w:basedOn w:val="a"/>
    <w:next w:val="a"/>
    <w:uiPriority w:val="39"/>
    <w:unhideWhenUsed/>
    <w:rsid w:val="00373117"/>
    <w:pPr>
      <w:tabs>
        <w:tab w:val="right" w:leader="dot" w:pos="9628"/>
      </w:tabs>
      <w:spacing w:after="100"/>
    </w:pPr>
    <w:rPr>
      <w:szCs w:val="22"/>
    </w:rPr>
  </w:style>
  <w:style w:type="character" w:styleId="Hyperlink">
    <w:name w:val="Hyperlink"/>
    <w:basedOn w:val="a0"/>
    <w:uiPriority w:val="99"/>
    <w:unhideWhenUsed/>
    <w:rsid w:val="00373117"/>
    <w:rPr>
      <w:color w:val="0000FF" w:themeColor="hyperlink"/>
      <w:u w:val="single"/>
    </w:rPr>
  </w:style>
  <w:style w:type="paragraph" w:styleId="TOC3">
    <w:name w:val="toc 3"/>
    <w:basedOn w:val="a"/>
    <w:next w:val="a"/>
    <w:uiPriority w:val="39"/>
    <w:unhideWhenUsed/>
    <w:rsid w:val="00373117"/>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373117"/>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373117"/>
    <w:pPr>
      <w:tabs>
        <w:tab w:val="right" w:leader="dot" w:pos="9628"/>
      </w:tabs>
      <w:spacing w:after="100"/>
      <w:ind w:left="567"/>
    </w:pPr>
    <w:rPr>
      <w:szCs w:val="22"/>
    </w:rPr>
  </w:style>
  <w:style w:type="paragraph" w:styleId="TOC6">
    <w:name w:val="toc 6"/>
    <w:basedOn w:val="a"/>
    <w:next w:val="a"/>
    <w:autoRedefine/>
    <w:semiHidden/>
    <w:unhideWhenUsed/>
    <w:rsid w:val="00373117"/>
    <w:pPr>
      <w:spacing w:after="100"/>
      <w:ind w:left="850"/>
    </w:pPr>
  </w:style>
  <w:style w:type="paragraph" w:styleId="TOC7">
    <w:name w:val="toc 7"/>
    <w:basedOn w:val="a"/>
    <w:next w:val="a"/>
    <w:autoRedefine/>
    <w:semiHidden/>
    <w:unhideWhenUsed/>
    <w:rsid w:val="00373117"/>
    <w:pPr>
      <w:spacing w:after="100"/>
      <w:ind w:left="1020"/>
    </w:pPr>
  </w:style>
  <w:style w:type="paragraph" w:styleId="TOC8">
    <w:name w:val="toc 8"/>
    <w:basedOn w:val="a"/>
    <w:next w:val="a"/>
    <w:autoRedefine/>
    <w:semiHidden/>
    <w:unhideWhenUsed/>
    <w:rsid w:val="00373117"/>
    <w:pPr>
      <w:spacing w:after="100"/>
      <w:ind w:left="1190"/>
    </w:pPr>
  </w:style>
  <w:style w:type="paragraph" w:styleId="TOC9">
    <w:name w:val="toc 9"/>
    <w:basedOn w:val="a"/>
    <w:next w:val="a"/>
    <w:autoRedefine/>
    <w:semiHidden/>
    <w:unhideWhenUsed/>
    <w:rsid w:val="00373117"/>
    <w:pPr>
      <w:spacing w:after="100"/>
      <w:ind w:left="1360"/>
    </w:pPr>
  </w:style>
  <w:style w:type="paragraph" w:customStyle="1" w:styleId="TableHead2">
    <w:name w:val="Table Head2"/>
    <w:basedOn w:val="TableHead"/>
    <w:qFormat/>
    <w:rsid w:val="00373117"/>
    <w:pPr>
      <w:outlineLvl w:val="9"/>
    </w:pPr>
  </w:style>
  <w:style w:type="paragraph" w:customStyle="1" w:styleId="TableSideHeading2">
    <w:name w:val="Table SideHeading2"/>
    <w:basedOn w:val="TableSideHeading"/>
    <w:autoRedefine/>
    <w:qFormat/>
    <w:rsid w:val="00373117"/>
    <w:pPr>
      <w:keepLines w:val="0"/>
      <w:outlineLvl w:val="9"/>
    </w:pPr>
  </w:style>
  <w:style w:type="paragraph" w:customStyle="1" w:styleId="0">
    <w:name w:val="סגנון שורה ראשונה:  0  ס''מ"/>
    <w:basedOn w:val="2"/>
    <w:rsid w:val="00373117"/>
    <w:rPr>
      <w:rFonts w:eastAsia="Times New Roman"/>
    </w:rPr>
  </w:style>
  <w:style w:type="paragraph" w:styleId="ae">
    <w:name w:val="List Paragraph"/>
    <w:basedOn w:val="a"/>
    <w:uiPriority w:val="34"/>
    <w:qFormat/>
    <w:rsid w:val="00373117"/>
    <w:pPr>
      <w:widowControl/>
      <w:spacing w:line="259" w:lineRule="auto"/>
    </w:pPr>
    <w:rPr>
      <w:rFonts w:asciiTheme="minorHAnsi" w:hAnsiTheme="minorHAnsi"/>
      <w:sz w:val="22"/>
    </w:rPr>
  </w:style>
  <w:style w:type="table" w:styleId="af">
    <w:name w:val="Table Grid"/>
    <w:basedOn w:val="a1"/>
    <w:rsid w:val="00373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37311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37311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0">
    <w:name w:val="טבלת חקיקה"/>
    <w:basedOn w:val="a1"/>
    <w:uiPriority w:val="99"/>
    <w:rsid w:val="00373117"/>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373117"/>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b2c52f23e7867aea476dda019525fa93">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7D2A839E-6FE1-44FD-BDD0-4017F30A5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C475420-FA6D-4FD7-BC70-B4A08A8D5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206</Words>
  <Characters>1030</Characters>
  <Application>Microsoft Office Word</Application>
  <DocSecurity>0</DocSecurity>
  <Lines>8</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דפנה ברנאי</cp:lastModifiedBy>
  <cp:revision>7</cp:revision>
  <cp:lastPrinted>2020-03-23T12:27:00Z</cp:lastPrinted>
  <dcterms:created xsi:type="dcterms:W3CDTF">2015-04-20T09:58:00Z</dcterms:created>
  <dcterms:modified xsi:type="dcterms:W3CDTF">2020-05-06T12:22:00Z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2086663</vt:r8>
  </property>
</Properties>
</file>