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2086451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1CF10D8" w:rsidR="00E13C27" w:rsidRPr="00E06736" w:rsidRDefault="00904591" w:rsidP="00B77AD1">
      <w:pPr>
        <w:pStyle w:val="David"/>
        <w:spacing w:line="240" w:lineRule="auto"/>
        <w:ind w:left="6424" w:firstLine="56"/>
        <w:rPr>
          <w:rtl/>
        </w:rPr>
      </w:pPr>
      <w:bookmarkStart w:id="4" w:name="Private_Number"/>
      <w:r>
        <w:rPr>
          <w:rFonts w:hint="cs"/>
          <w:rtl/>
        </w:rPr>
        <w:t>פ/709/23</w:t>
      </w:r>
      <w:bookmarkEnd w:id="4"/>
    </w:p>
    <w:p w14:paraId="7F6961AC" w14:textId="77777777" w:rsidR="00E13C27" w:rsidRDefault="00E13C27" w:rsidP="00E13C27">
      <w:pPr>
        <w:ind w:left="2880" w:firstLine="720"/>
        <w:rPr>
          <w:sz w:val="26"/>
          <w:szCs w:val="26"/>
          <w:rtl/>
        </w:rPr>
      </w:pPr>
    </w:p>
    <w:p w14:paraId="7F6961AD" w14:textId="2CFE0D0B" w:rsidR="00E13C27" w:rsidRPr="00F67051" w:rsidRDefault="00A443CF" w:rsidP="00CB2102">
      <w:pPr>
        <w:pStyle w:val="HeadHatzaotHok"/>
        <w:rPr>
          <w:rtl/>
        </w:rPr>
      </w:pPr>
      <w:bookmarkStart w:id="5" w:name="LGS_Subject"/>
      <w:r>
        <w:rPr>
          <w:rFonts w:hint="cs"/>
          <w:rtl/>
        </w:rPr>
        <w:t xml:space="preserve">הצעת חוק האזרחים הוותיקים (תיקון </w:t>
      </w:r>
      <w:r w:rsidR="00CB2102">
        <w:rPr>
          <w:rtl/>
        </w:rPr>
        <w:t>–</w:t>
      </w:r>
      <w:r>
        <w:rPr>
          <w:rFonts w:hint="cs"/>
          <w:rtl/>
        </w:rPr>
        <w:t xml:space="preserve"> הנחה בארנונה לאזרח ותיק המתגורר </w:t>
      </w:r>
      <w:r w:rsidR="00CB2102">
        <w:rPr>
          <w:rFonts w:hint="cs"/>
          <w:rtl/>
        </w:rPr>
        <w:t>בדירה שאינה ב</w:t>
      </w:r>
      <w:r>
        <w:rPr>
          <w:rFonts w:hint="cs"/>
          <w:rtl/>
        </w:rPr>
        <w:t xml:space="preserve">חזקתו), </w:t>
      </w:r>
      <w:proofErr w:type="spellStart"/>
      <w:r>
        <w:rPr>
          <w:rFonts w:hint="cs"/>
          <w:rtl/>
        </w:rPr>
        <w:t>התש"ף</w:t>
      </w:r>
      <w:proofErr w:type="spellEnd"/>
      <w:r w:rsidR="00CB2102">
        <w:rPr>
          <w:rtl/>
        </w:rPr>
        <w:t>–</w:t>
      </w:r>
      <w:r>
        <w:rPr>
          <w:rFonts w:hint="cs"/>
          <w:rtl/>
        </w:rPr>
        <w:t>2020</w:t>
      </w:r>
      <w:bookmarkEnd w:id="5"/>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371342" w14:paraId="3D9B61D1" w14:textId="77777777" w:rsidTr="00B77AD1">
        <w:trPr>
          <w:cantSplit/>
        </w:trPr>
        <w:tc>
          <w:tcPr>
            <w:tcW w:w="1871" w:type="dxa"/>
          </w:tcPr>
          <w:p w14:paraId="6C0CB9D8" w14:textId="20ABD062" w:rsidR="00371342" w:rsidRDefault="00371342" w:rsidP="00371342">
            <w:pPr>
              <w:pStyle w:val="TableSideHeading"/>
              <w:keepLines w:val="0"/>
            </w:pPr>
            <w:r>
              <w:rPr>
                <w:rtl/>
              </w:rPr>
              <w:t>תיקון סעיף 9</w:t>
            </w:r>
          </w:p>
        </w:tc>
        <w:tc>
          <w:tcPr>
            <w:tcW w:w="624" w:type="dxa"/>
          </w:tcPr>
          <w:p w14:paraId="3F4286A2" w14:textId="7A660641" w:rsidR="00371342" w:rsidRDefault="00371342" w:rsidP="00371342">
            <w:pPr>
              <w:pStyle w:val="TableText"/>
              <w:keepLines w:val="0"/>
            </w:pPr>
            <w:r>
              <w:rPr>
                <w:rtl/>
              </w:rPr>
              <w:t>1.</w:t>
            </w:r>
          </w:p>
        </w:tc>
        <w:tc>
          <w:tcPr>
            <w:tcW w:w="7143" w:type="dxa"/>
          </w:tcPr>
          <w:p w14:paraId="7633D5BB" w14:textId="370AF6D5" w:rsidR="00371342" w:rsidRPr="00C34DE2" w:rsidRDefault="00371342" w:rsidP="00B77AD1">
            <w:pPr>
              <w:pStyle w:val="TableBlock"/>
            </w:pPr>
            <w:r>
              <w:rPr>
                <w:rtl/>
              </w:rPr>
              <w:t xml:space="preserve">בחוק האזרחים הוותיקים, </w:t>
            </w:r>
            <w:proofErr w:type="spellStart"/>
            <w:r>
              <w:rPr>
                <w:rtl/>
              </w:rPr>
              <w:t>התש"ן</w:t>
            </w:r>
            <w:proofErr w:type="spellEnd"/>
            <w:r>
              <w:rPr>
                <w:rtl/>
              </w:rPr>
              <w:t>–1989</w:t>
            </w:r>
            <w:r w:rsidRPr="00B77AD1">
              <w:rPr>
                <w:rStyle w:val="a6"/>
                <w:rFonts w:ascii="David" w:hAnsi="David"/>
                <w:sz w:val="26"/>
                <w:rtl/>
              </w:rPr>
              <w:footnoteReference w:id="2"/>
            </w:r>
            <w:r>
              <w:rPr>
                <w:rtl/>
              </w:rPr>
              <w:t>, בסעיף 9(א), אחרי "למגוריו" יבוא "אף אם אינו מחזיק בדירה".</w:t>
            </w:r>
          </w:p>
        </w:tc>
      </w:tr>
    </w:tbl>
    <w:p w14:paraId="7F6961CA" w14:textId="77777777" w:rsidR="002D1EE3" w:rsidRDefault="002D1EE3" w:rsidP="002D1EE3">
      <w:pPr>
        <w:pStyle w:val="HeadDivreiHesber"/>
        <w:rPr>
          <w:rtl/>
        </w:rPr>
      </w:pPr>
      <w:r w:rsidRPr="0027450A">
        <w:rPr>
          <w:rFonts w:hint="cs"/>
          <w:rtl/>
        </w:rPr>
        <w:t>דברי הסבר</w:t>
      </w:r>
    </w:p>
    <w:p w14:paraId="49006BA0" w14:textId="068FD2C7" w:rsidR="00371342" w:rsidRPr="00B87B16" w:rsidRDefault="00371342" w:rsidP="00371342">
      <w:pPr>
        <w:pStyle w:val="Hesber"/>
      </w:pPr>
      <w:r w:rsidRPr="00B87B16">
        <w:rPr>
          <w:rtl/>
        </w:rPr>
        <w:t xml:space="preserve">חוק האזרחים הוותיקים, </w:t>
      </w:r>
      <w:proofErr w:type="spellStart"/>
      <w:r w:rsidRPr="00B87B16">
        <w:rPr>
          <w:rtl/>
        </w:rPr>
        <w:t>התש"ן</w:t>
      </w:r>
      <w:proofErr w:type="spellEnd"/>
      <w:r w:rsidRPr="00B87B16">
        <w:rPr>
          <w:rtl/>
        </w:rPr>
        <w:t>–1989, קובע הנחה בארנונה לאזרחים ותיקים ששיעורה נע בין 30% ל-100%</w:t>
      </w:r>
      <w:r w:rsidR="004128AF">
        <w:rPr>
          <w:rFonts w:hint="cs"/>
          <w:rtl/>
        </w:rPr>
        <w:t>,</w:t>
      </w:r>
      <w:r w:rsidRPr="00B87B16">
        <w:rPr>
          <w:rtl/>
        </w:rPr>
        <w:t xml:space="preserve"> בהתאם למצבם הכלכלי.</w:t>
      </w:r>
    </w:p>
    <w:p w14:paraId="302DAAB9" w14:textId="77777777" w:rsidR="00371342" w:rsidRPr="00B87B16" w:rsidRDefault="00371342" w:rsidP="00371342">
      <w:pPr>
        <w:pStyle w:val="Hesber"/>
        <w:rPr>
          <w:rtl/>
        </w:rPr>
      </w:pPr>
      <w:r w:rsidRPr="00B87B16">
        <w:rPr>
          <w:rtl/>
        </w:rPr>
        <w:t>במקרים רבים מתגוררים אזרחים ותיקים בבתים שאינם בהחזקתם, יחד עם ילדיהם או עם אחרים. רוב הרשויות המקומיות נותנות הנחה בארנונה גם כאשר האזרח הוותיק אינו מחזיק בנכס שבו הוא מתגורר. ואולם, ישנן רשויות מקומיות שאינן נוהגות כך, והדבר גורם לאי-שוויון בין האזרחים הוותיקים.</w:t>
      </w:r>
    </w:p>
    <w:p w14:paraId="62FB4DA0" w14:textId="77777777" w:rsidR="00371342" w:rsidRPr="00B87B16" w:rsidRDefault="00371342" w:rsidP="00371342">
      <w:pPr>
        <w:pStyle w:val="Hesber"/>
        <w:rPr>
          <w:rtl/>
        </w:rPr>
      </w:pPr>
      <w:r w:rsidRPr="00B87B16">
        <w:rPr>
          <w:rtl/>
        </w:rPr>
        <w:t>מטרת הצעת החוק היא לקבוע הסדר אחיד לגבי כלל הרשויות המקומיות שלפיו תינתן הנחה בארנונה גם לאזרחים ותיקים שמתגוררים בדירה שאינה בהחזקתם.</w:t>
      </w:r>
    </w:p>
    <w:p w14:paraId="6471E3AD" w14:textId="0708DBCC" w:rsidR="00922FDE" w:rsidRDefault="00922FDE" w:rsidP="00B77AD1">
      <w:pPr>
        <w:pStyle w:val="Hesber"/>
        <w:rPr>
          <w:rtl/>
        </w:rPr>
      </w:pPr>
      <w:r>
        <w:rPr>
          <w:rtl/>
        </w:rPr>
        <w:t xml:space="preserve">הצעות חוק זהות הונחו על שולחן הכנסת העשרים ואחת על ידי חבר הכנסת </w:t>
      </w:r>
      <w:r w:rsidR="00B77AD1">
        <w:rPr>
          <w:rtl/>
        </w:rPr>
        <w:t xml:space="preserve">רועי </w:t>
      </w:r>
      <w:proofErr w:type="spellStart"/>
      <w:r w:rsidR="00B77AD1">
        <w:rPr>
          <w:rtl/>
        </w:rPr>
        <w:t>פולקמן</w:t>
      </w:r>
      <w:proofErr w:type="spellEnd"/>
      <w:r w:rsidR="00B77AD1">
        <w:rPr>
          <w:rtl/>
        </w:rPr>
        <w:t xml:space="preserve"> (פ/352/21)</w:t>
      </w:r>
      <w:r w:rsidR="00B77AD1">
        <w:rPr>
          <w:rFonts w:hint="cs"/>
          <w:rtl/>
        </w:rPr>
        <w:t>;</w:t>
      </w:r>
      <w:r>
        <w:rPr>
          <w:rtl/>
        </w:rPr>
        <w:t xml:space="preserve"> על שולחן הכנסת העשרים ושתיים על ידי חבר הכנסת משה ארבל וקבוצת חברי הכנסת (פ/78/22)</w:t>
      </w:r>
      <w:r>
        <w:rPr>
          <w:rFonts w:hint="cs"/>
          <w:rtl/>
        </w:rPr>
        <w:t xml:space="preserve">, </w:t>
      </w:r>
      <w:r>
        <w:rPr>
          <w:rtl/>
        </w:rPr>
        <w:t>על ידי חבר הכנסת איציק שמולי (פ/396/22)</w:t>
      </w:r>
      <w:r>
        <w:rPr>
          <w:rFonts w:hint="cs"/>
          <w:rtl/>
        </w:rPr>
        <w:t xml:space="preserve"> ועל ידי חברת הכנסת </w:t>
      </w:r>
      <w:r w:rsidRPr="00E96A7B">
        <w:rPr>
          <w:rFonts w:hint="cs"/>
          <w:rtl/>
        </w:rPr>
        <w:t xml:space="preserve">עומר </w:t>
      </w:r>
      <w:proofErr w:type="spellStart"/>
      <w:r w:rsidRPr="00E96A7B">
        <w:rPr>
          <w:rFonts w:hint="cs"/>
          <w:rtl/>
        </w:rPr>
        <w:t>ינקלביץ</w:t>
      </w:r>
      <w:proofErr w:type="spellEnd"/>
      <w:r w:rsidRPr="00E96A7B">
        <w:rPr>
          <w:rFonts w:hint="cs"/>
          <w:rtl/>
        </w:rPr>
        <w:t>'</w:t>
      </w:r>
      <w:r>
        <w:rPr>
          <w:rFonts w:hint="cs"/>
          <w:rtl/>
        </w:rPr>
        <w:t xml:space="preserve"> (פ/1306/22)</w:t>
      </w:r>
      <w:r w:rsidR="00B77AD1">
        <w:rPr>
          <w:rFonts w:hint="cs"/>
          <w:rtl/>
        </w:rPr>
        <w:t>;</w:t>
      </w:r>
      <w:r>
        <w:rPr>
          <w:rFonts w:hint="cs"/>
          <w:rtl/>
        </w:rPr>
        <w:t xml:space="preserve"> ועל שולחן הכנסת העשרים ושלוש על ידי חברת הכנסת </w:t>
      </w:r>
      <w:r w:rsidRPr="00E96A7B">
        <w:rPr>
          <w:rFonts w:hint="cs"/>
          <w:rtl/>
        </w:rPr>
        <w:t xml:space="preserve">עומר </w:t>
      </w:r>
      <w:proofErr w:type="spellStart"/>
      <w:r w:rsidRPr="00B77AD1">
        <w:rPr>
          <w:rFonts w:hint="cs"/>
          <w:rtl/>
        </w:rPr>
        <w:t>ינקלביץ</w:t>
      </w:r>
      <w:proofErr w:type="spellEnd"/>
      <w:r w:rsidRPr="00B77AD1">
        <w:rPr>
          <w:rFonts w:hint="cs"/>
          <w:rtl/>
        </w:rPr>
        <w:t>' (</w:t>
      </w:r>
      <w:r w:rsidR="00B77AD1" w:rsidRPr="00B77AD1">
        <w:rPr>
          <w:rFonts w:hint="cs"/>
          <w:rtl/>
        </w:rPr>
        <w:t>פ/443/23</w:t>
      </w:r>
      <w:r w:rsidRPr="00B77AD1">
        <w:rPr>
          <w:rFonts w:hint="cs"/>
          <w:rtl/>
        </w:rPr>
        <w:t>).</w:t>
      </w:r>
    </w:p>
    <w:p w14:paraId="79E4CD64" w14:textId="77777777" w:rsidR="00B77AD1" w:rsidRDefault="00B77AD1" w:rsidP="00B77AD1">
      <w:pPr>
        <w:pStyle w:val="Hesber"/>
        <w:rPr>
          <w:rtl/>
        </w:rPr>
      </w:pPr>
    </w:p>
    <w:p w14:paraId="5FC59696" w14:textId="77777777" w:rsidR="00B77AD1" w:rsidRPr="00D73212" w:rsidRDefault="00B77AD1" w:rsidP="00B77AD1">
      <w:pPr>
        <w:pStyle w:val="Hesber"/>
        <w:rPr>
          <w:rtl/>
        </w:rPr>
      </w:pPr>
      <w:r w:rsidRPr="00D73212">
        <w:rPr>
          <w:rtl/>
        </w:rPr>
        <w:t>---------------------------------</w:t>
      </w:r>
    </w:p>
    <w:p w14:paraId="3A2ED04F" w14:textId="77777777" w:rsidR="00B77AD1" w:rsidRPr="00D73212" w:rsidRDefault="00B77AD1" w:rsidP="00B77AD1">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30FA3C0B" w14:textId="77777777" w:rsidR="00B77AD1" w:rsidRPr="00D73212" w:rsidRDefault="00B77AD1" w:rsidP="00B77AD1">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7F6961CB" w14:textId="6C435E60" w:rsidR="00E13C27" w:rsidRPr="00922FDE" w:rsidRDefault="00B77AD1" w:rsidP="00B77AD1">
      <w:pPr>
        <w:pStyle w:val="Hesber"/>
        <w:rPr>
          <w:rtl/>
        </w:rPr>
      </w:pPr>
      <w:r>
        <w:rPr>
          <w:rFonts w:hint="cs"/>
          <w:rtl/>
        </w:rPr>
        <w:t xml:space="preserve">י"ז באייר </w:t>
      </w:r>
      <w:proofErr w:type="spellStart"/>
      <w:r>
        <w:rPr>
          <w:rFonts w:hint="cs"/>
          <w:rtl/>
        </w:rPr>
        <w:t>התש"ף</w:t>
      </w:r>
      <w:proofErr w:type="spellEnd"/>
      <w:r>
        <w:rPr>
          <w:rFonts w:hint="cs"/>
          <w:rtl/>
        </w:rPr>
        <w:t xml:space="preserve"> </w:t>
      </w:r>
      <w:r w:rsidRPr="00D73212">
        <w:rPr>
          <w:rtl/>
        </w:rPr>
        <w:t>–</w:t>
      </w:r>
      <w:r>
        <w:rPr>
          <w:rFonts w:hint="cs"/>
          <w:rtl/>
        </w:rPr>
        <w:t xml:space="preserve"> 11.5</w:t>
      </w:r>
      <w:r w:rsidRPr="00D73212">
        <w:rPr>
          <w:rtl/>
        </w:rPr>
        <w:t>.</w:t>
      </w:r>
      <w:r>
        <w:rPr>
          <w:rFonts w:hint="cs"/>
          <w:rtl/>
        </w:rPr>
        <w:t xml:space="preserve">20 </w:t>
      </w:r>
      <w:bookmarkStart w:id="6" w:name="_GoBack"/>
      <w:bookmarkEnd w:id="6"/>
    </w:p>
    <w:sectPr w:rsidR="00E13C27" w:rsidRPr="00922FDE" w:rsidSect="00B77AD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77AD1">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B77AD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AAC0FBD" w14:textId="77777777" w:rsidR="00371342" w:rsidRDefault="00371342" w:rsidP="00CC4197">
      <w:pPr>
        <w:pStyle w:val="a4"/>
      </w:pPr>
      <w:r>
        <w:rPr>
          <w:rStyle w:val="a6"/>
        </w:rPr>
        <w:footnoteRef/>
      </w:r>
      <w:r>
        <w:rPr>
          <w:rtl/>
        </w:rPr>
        <w:t xml:space="preserve"> </w:t>
      </w:r>
      <w:r>
        <w:rPr>
          <w:rFonts w:hint="cs"/>
          <w:rtl/>
        </w:rPr>
        <w:t xml:space="preserve">ס"ח </w:t>
      </w:r>
      <w:proofErr w:type="spellStart"/>
      <w:r>
        <w:rPr>
          <w:rFonts w:hint="cs"/>
          <w:rtl/>
        </w:rPr>
        <w:t>התש"ן</w:t>
      </w:r>
      <w:proofErr w:type="spellEnd"/>
      <w:r>
        <w:rPr>
          <w:rFonts w:hint="cs"/>
          <w:rtl/>
        </w:rPr>
        <w:t>, עמ'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15EBF"/>
    <w:rsid w:val="00063A3E"/>
    <w:rsid w:val="00072CAC"/>
    <w:rsid w:val="0007681A"/>
    <w:rsid w:val="000A542E"/>
    <w:rsid w:val="00102B6B"/>
    <w:rsid w:val="001052D4"/>
    <w:rsid w:val="0010644B"/>
    <w:rsid w:val="001207F8"/>
    <w:rsid w:val="00121924"/>
    <w:rsid w:val="001279A8"/>
    <w:rsid w:val="0014195F"/>
    <w:rsid w:val="00152609"/>
    <w:rsid w:val="00153E1B"/>
    <w:rsid w:val="0018775E"/>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71342"/>
    <w:rsid w:val="00386E88"/>
    <w:rsid w:val="00392DCA"/>
    <w:rsid w:val="00396585"/>
    <w:rsid w:val="003D6E38"/>
    <w:rsid w:val="003D74A0"/>
    <w:rsid w:val="004033D8"/>
    <w:rsid w:val="004073F0"/>
    <w:rsid w:val="004128AF"/>
    <w:rsid w:val="00412A7D"/>
    <w:rsid w:val="00416B4D"/>
    <w:rsid w:val="00417CFC"/>
    <w:rsid w:val="00461CBD"/>
    <w:rsid w:val="004A06DC"/>
    <w:rsid w:val="004B24ED"/>
    <w:rsid w:val="004B6625"/>
    <w:rsid w:val="004B6A7A"/>
    <w:rsid w:val="004D2D82"/>
    <w:rsid w:val="004D3876"/>
    <w:rsid w:val="004E4552"/>
    <w:rsid w:val="004E6CDF"/>
    <w:rsid w:val="00553C9D"/>
    <w:rsid w:val="00562A66"/>
    <w:rsid w:val="0058565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B541D"/>
    <w:rsid w:val="008C2DDC"/>
    <w:rsid w:val="008C7516"/>
    <w:rsid w:val="008E6EC7"/>
    <w:rsid w:val="008F0D63"/>
    <w:rsid w:val="008F1308"/>
    <w:rsid w:val="008F2C35"/>
    <w:rsid w:val="008F6665"/>
    <w:rsid w:val="00904591"/>
    <w:rsid w:val="00905E5F"/>
    <w:rsid w:val="0091204F"/>
    <w:rsid w:val="009203DB"/>
    <w:rsid w:val="00922FDE"/>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361C4"/>
    <w:rsid w:val="00A443CF"/>
    <w:rsid w:val="00A6611D"/>
    <w:rsid w:val="00A81B8E"/>
    <w:rsid w:val="00A82CB7"/>
    <w:rsid w:val="00A942C1"/>
    <w:rsid w:val="00AA2F03"/>
    <w:rsid w:val="00AB08F6"/>
    <w:rsid w:val="00AC36F7"/>
    <w:rsid w:val="00AC63A4"/>
    <w:rsid w:val="00AD239E"/>
    <w:rsid w:val="00B10265"/>
    <w:rsid w:val="00B16A99"/>
    <w:rsid w:val="00B21211"/>
    <w:rsid w:val="00B35784"/>
    <w:rsid w:val="00B733A7"/>
    <w:rsid w:val="00B75C91"/>
    <w:rsid w:val="00B77AD1"/>
    <w:rsid w:val="00B975AD"/>
    <w:rsid w:val="00BC45FB"/>
    <w:rsid w:val="00BF148D"/>
    <w:rsid w:val="00C23B1A"/>
    <w:rsid w:val="00C310EB"/>
    <w:rsid w:val="00C9176A"/>
    <w:rsid w:val="00CB2102"/>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F69E1A5-CD7F-4615-AB92-9D9C7419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AD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77AD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77AD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77AD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77AD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77AD1"/>
    <w:pPr>
      <w:spacing w:line="259" w:lineRule="auto"/>
      <w:outlineLvl w:val="4"/>
    </w:pPr>
    <w:rPr>
      <w:color w:val="000000" w:themeColor="text1"/>
    </w:rPr>
  </w:style>
  <w:style w:type="character" w:default="1" w:styleId="a0">
    <w:name w:val="Default Paragraph Font"/>
    <w:uiPriority w:val="1"/>
    <w:semiHidden/>
    <w:unhideWhenUsed/>
    <w:rsid w:val="00B77AD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77AD1"/>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77AD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77AD1"/>
    <w:rPr>
      <w:sz w:val="36"/>
      <w:szCs w:val="52"/>
    </w:rPr>
  </w:style>
  <w:style w:type="paragraph" w:customStyle="1" w:styleId="Cover3-Haknesset">
    <w:name w:val="Cover 3-Haknesset"/>
    <w:basedOn w:val="Cover1-Reshumot"/>
    <w:rsid w:val="00B77AD1"/>
    <w:rPr>
      <w:b/>
      <w:bCs/>
      <w:spacing w:val="60"/>
    </w:rPr>
  </w:style>
  <w:style w:type="paragraph" w:customStyle="1" w:styleId="Cover4-Date">
    <w:name w:val="Cover 4-Date"/>
    <w:basedOn w:val="a"/>
    <w:rsid w:val="00B77AD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77AD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77AD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77AD1"/>
    <w:pPr>
      <w:spacing w:before="120" w:after="120"/>
    </w:pPr>
    <w:rPr>
      <w:color w:val="FF0000"/>
      <w:w w:val="80"/>
    </w:rPr>
  </w:style>
  <w:style w:type="paragraph" w:styleId="a3">
    <w:name w:val="endnote text"/>
    <w:basedOn w:val="a"/>
    <w:semiHidden/>
    <w:rsid w:val="00B77AD1"/>
    <w:pPr>
      <w:ind w:left="227" w:hanging="227"/>
    </w:pPr>
    <w:rPr>
      <w:sz w:val="14"/>
      <w:szCs w:val="22"/>
    </w:rPr>
  </w:style>
  <w:style w:type="paragraph" w:customStyle="1" w:styleId="TableText">
    <w:name w:val="Table Text"/>
    <w:basedOn w:val="a"/>
    <w:rsid w:val="00B77AD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77AD1"/>
    <w:pPr>
      <w:outlineLvl w:val="2"/>
    </w:pPr>
  </w:style>
  <w:style w:type="paragraph" w:customStyle="1" w:styleId="TableBlock">
    <w:name w:val="Table Block"/>
    <w:basedOn w:val="TableText"/>
    <w:rsid w:val="00B77AD1"/>
    <w:pPr>
      <w:jc w:val="both"/>
    </w:pPr>
  </w:style>
  <w:style w:type="paragraph" w:customStyle="1" w:styleId="TableHead">
    <w:name w:val="Table Head"/>
    <w:basedOn w:val="TableText"/>
    <w:rsid w:val="00B77AD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77AD1"/>
    <w:pPr>
      <w:outlineLvl w:val="9"/>
    </w:pPr>
  </w:style>
  <w:style w:type="paragraph" w:customStyle="1" w:styleId="Hesber">
    <w:name w:val="Hesber"/>
    <w:basedOn w:val="a"/>
    <w:rsid w:val="00B77AD1"/>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B77AD1"/>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B77AD1"/>
    <w:rPr>
      <w:vertAlign w:val="superscript"/>
    </w:rPr>
  </w:style>
  <w:style w:type="paragraph" w:customStyle="1" w:styleId="HesberHeading">
    <w:name w:val="Hesber Heading"/>
    <w:basedOn w:val="Hesber"/>
    <w:rsid w:val="00B77AD1"/>
    <w:pPr>
      <w:tabs>
        <w:tab w:val="left" w:pos="624"/>
        <w:tab w:val="left" w:pos="1247"/>
      </w:tabs>
    </w:pPr>
    <w:rPr>
      <w:b/>
      <w:bCs/>
    </w:rPr>
  </w:style>
  <w:style w:type="paragraph" w:customStyle="1" w:styleId="HesberWriters">
    <w:name w:val="Hesber Writers"/>
    <w:basedOn w:val="Hesber"/>
    <w:rsid w:val="00B77AD1"/>
    <w:pPr>
      <w:spacing w:before="120" w:after="120"/>
      <w:ind w:left="1418"/>
      <w:jc w:val="right"/>
    </w:pPr>
    <w:rPr>
      <w:b/>
      <w:bCs/>
    </w:rPr>
  </w:style>
  <w:style w:type="paragraph" w:customStyle="1" w:styleId="Hesber1st">
    <w:name w:val="Hesber 1st"/>
    <w:basedOn w:val="Hesber"/>
    <w:rsid w:val="00B77AD1"/>
    <w:pPr>
      <w:tabs>
        <w:tab w:val="left" w:pos="680"/>
        <w:tab w:val="left" w:pos="1020"/>
      </w:tabs>
      <w:ind w:firstLine="0"/>
    </w:pPr>
  </w:style>
  <w:style w:type="character" w:styleId="a7">
    <w:name w:val="endnote reference"/>
    <w:basedOn w:val="a0"/>
    <w:semiHidden/>
    <w:rsid w:val="00B77AD1"/>
    <w:rPr>
      <w:vertAlign w:val="superscript"/>
    </w:rPr>
  </w:style>
  <w:style w:type="paragraph" w:customStyle="1" w:styleId="TableBlockOutdent">
    <w:name w:val="Table BlockOutdent"/>
    <w:basedOn w:val="TableBlock"/>
    <w:rsid w:val="00B77AD1"/>
    <w:pPr>
      <w:ind w:left="624" w:hanging="624"/>
    </w:pPr>
  </w:style>
  <w:style w:type="paragraph" w:styleId="a8">
    <w:name w:val="header"/>
    <w:basedOn w:val="a"/>
    <w:rsid w:val="00B77AD1"/>
    <w:pPr>
      <w:tabs>
        <w:tab w:val="center" w:pos="4153"/>
        <w:tab w:val="right" w:pos="8306"/>
      </w:tabs>
    </w:pPr>
  </w:style>
  <w:style w:type="paragraph" w:styleId="a9">
    <w:name w:val="footer"/>
    <w:basedOn w:val="a"/>
    <w:rsid w:val="00B77AD1"/>
    <w:pPr>
      <w:tabs>
        <w:tab w:val="center" w:pos="4153"/>
        <w:tab w:val="right" w:pos="8306"/>
      </w:tabs>
    </w:pPr>
  </w:style>
  <w:style w:type="paragraph" w:customStyle="1" w:styleId="HeadDivreiHesber">
    <w:name w:val="Head DivreiHesber"/>
    <w:basedOn w:val="a"/>
    <w:rsid w:val="00B77AD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77AD1"/>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B77AD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71342"/>
    <w:rPr>
      <w:rFonts w:ascii="Arial" w:eastAsia="Arial Unicode MS" w:hAnsi="Arial" w:cs="David"/>
      <w:snapToGrid w:val="0"/>
      <w:sz w:val="14"/>
    </w:rPr>
  </w:style>
  <w:style w:type="character" w:customStyle="1" w:styleId="10">
    <w:name w:val="כותרת 1 תו"/>
    <w:basedOn w:val="a0"/>
    <w:link w:val="1"/>
    <w:uiPriority w:val="9"/>
    <w:rsid w:val="00B77AD1"/>
    <w:rPr>
      <w:rFonts w:asciiTheme="majorHAnsi" w:eastAsiaTheme="majorEastAsia" w:hAnsiTheme="majorHAnsi" w:cs="David"/>
      <w:bCs/>
      <w:sz w:val="32"/>
      <w:szCs w:val="36"/>
    </w:rPr>
  </w:style>
  <w:style w:type="character" w:customStyle="1" w:styleId="20">
    <w:name w:val="כותרת 2 תו"/>
    <w:basedOn w:val="a0"/>
    <w:link w:val="2"/>
    <w:rsid w:val="00B77AD1"/>
    <w:rPr>
      <w:rFonts w:asciiTheme="majorHAnsi" w:eastAsiaTheme="majorEastAsia" w:hAnsiTheme="majorHAnsi" w:cs="David"/>
      <w:bCs/>
      <w:sz w:val="26"/>
      <w:szCs w:val="36"/>
      <w:u w:val="single"/>
    </w:rPr>
  </w:style>
  <w:style w:type="character" w:customStyle="1" w:styleId="30">
    <w:name w:val="כותרת 3 תו"/>
    <w:basedOn w:val="a0"/>
    <w:link w:val="3"/>
    <w:rsid w:val="00B77AD1"/>
    <w:rPr>
      <w:rFonts w:asciiTheme="majorHAnsi" w:eastAsiaTheme="majorEastAsia" w:hAnsiTheme="majorHAnsi" w:cs="David"/>
      <w:sz w:val="24"/>
      <w:szCs w:val="28"/>
      <w:u w:val="double"/>
    </w:rPr>
  </w:style>
  <w:style w:type="character" w:customStyle="1" w:styleId="40">
    <w:name w:val="כותרת 4 תו"/>
    <w:basedOn w:val="a0"/>
    <w:link w:val="4"/>
    <w:uiPriority w:val="9"/>
    <w:rsid w:val="00B77AD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77AD1"/>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B77AD1"/>
    <w:pPr>
      <w:widowControl/>
      <w:spacing w:before="120" w:after="120"/>
      <w:outlineLvl w:val="9"/>
    </w:pPr>
    <w:rPr>
      <w:rtl/>
      <w:cs/>
    </w:rPr>
  </w:style>
  <w:style w:type="paragraph" w:styleId="TOC1">
    <w:name w:val="toc 1"/>
    <w:basedOn w:val="a"/>
    <w:next w:val="a"/>
    <w:autoRedefine/>
    <w:uiPriority w:val="39"/>
    <w:unhideWhenUsed/>
    <w:rsid w:val="00B77AD1"/>
    <w:pPr>
      <w:tabs>
        <w:tab w:val="right" w:leader="dot" w:pos="9629"/>
      </w:tabs>
      <w:spacing w:after="100"/>
    </w:pPr>
    <w:rPr>
      <w:bCs/>
      <w:szCs w:val="22"/>
    </w:rPr>
  </w:style>
  <w:style w:type="paragraph" w:styleId="TOC2">
    <w:name w:val="toc 2"/>
    <w:basedOn w:val="a"/>
    <w:next w:val="a"/>
    <w:uiPriority w:val="39"/>
    <w:unhideWhenUsed/>
    <w:rsid w:val="00B77AD1"/>
    <w:pPr>
      <w:tabs>
        <w:tab w:val="right" w:leader="dot" w:pos="9628"/>
      </w:tabs>
      <w:spacing w:after="100"/>
    </w:pPr>
    <w:rPr>
      <w:szCs w:val="22"/>
    </w:rPr>
  </w:style>
  <w:style w:type="character" w:styleId="Hyperlink">
    <w:name w:val="Hyperlink"/>
    <w:basedOn w:val="a0"/>
    <w:uiPriority w:val="99"/>
    <w:unhideWhenUsed/>
    <w:rsid w:val="00B77AD1"/>
    <w:rPr>
      <w:color w:val="0000FF" w:themeColor="hyperlink"/>
      <w:u w:val="single"/>
    </w:rPr>
  </w:style>
  <w:style w:type="paragraph" w:styleId="TOC3">
    <w:name w:val="toc 3"/>
    <w:basedOn w:val="a"/>
    <w:next w:val="a"/>
    <w:uiPriority w:val="39"/>
    <w:unhideWhenUsed/>
    <w:rsid w:val="00B77AD1"/>
    <w:pPr>
      <w:tabs>
        <w:tab w:val="right" w:leader="dot" w:pos="9629"/>
      </w:tabs>
      <w:spacing w:after="100"/>
      <w:ind w:left="567"/>
    </w:pPr>
    <w:rPr>
      <w:szCs w:val="22"/>
    </w:rPr>
  </w:style>
  <w:style w:type="paragraph" w:styleId="TOC4">
    <w:name w:val="toc 4"/>
    <w:basedOn w:val="a"/>
    <w:next w:val="a"/>
    <w:autoRedefine/>
    <w:unhideWhenUsed/>
    <w:qFormat/>
    <w:rsid w:val="00B77AD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77AD1"/>
    <w:pPr>
      <w:tabs>
        <w:tab w:val="right" w:leader="dot" w:pos="9628"/>
      </w:tabs>
      <w:spacing w:after="100"/>
      <w:ind w:left="567"/>
    </w:pPr>
    <w:rPr>
      <w:szCs w:val="22"/>
    </w:rPr>
  </w:style>
  <w:style w:type="paragraph" w:styleId="TOC6">
    <w:name w:val="toc 6"/>
    <w:basedOn w:val="a"/>
    <w:next w:val="a"/>
    <w:autoRedefine/>
    <w:semiHidden/>
    <w:unhideWhenUsed/>
    <w:rsid w:val="00B77AD1"/>
    <w:pPr>
      <w:spacing w:after="100"/>
      <w:ind w:left="850"/>
    </w:pPr>
  </w:style>
  <w:style w:type="paragraph" w:styleId="TOC7">
    <w:name w:val="toc 7"/>
    <w:basedOn w:val="a"/>
    <w:next w:val="a"/>
    <w:autoRedefine/>
    <w:semiHidden/>
    <w:unhideWhenUsed/>
    <w:rsid w:val="00B77AD1"/>
    <w:pPr>
      <w:spacing w:after="100"/>
      <w:ind w:left="1020"/>
    </w:pPr>
  </w:style>
  <w:style w:type="paragraph" w:styleId="TOC8">
    <w:name w:val="toc 8"/>
    <w:basedOn w:val="a"/>
    <w:next w:val="a"/>
    <w:autoRedefine/>
    <w:semiHidden/>
    <w:unhideWhenUsed/>
    <w:rsid w:val="00B77AD1"/>
    <w:pPr>
      <w:spacing w:after="100"/>
      <w:ind w:left="1190"/>
    </w:pPr>
  </w:style>
  <w:style w:type="paragraph" w:styleId="TOC9">
    <w:name w:val="toc 9"/>
    <w:basedOn w:val="a"/>
    <w:next w:val="a"/>
    <w:autoRedefine/>
    <w:semiHidden/>
    <w:unhideWhenUsed/>
    <w:rsid w:val="00B77AD1"/>
    <w:pPr>
      <w:spacing w:after="100"/>
      <w:ind w:left="1360"/>
    </w:pPr>
  </w:style>
  <w:style w:type="paragraph" w:customStyle="1" w:styleId="TableHead2">
    <w:name w:val="Table Head2"/>
    <w:basedOn w:val="TableHead"/>
    <w:qFormat/>
    <w:rsid w:val="00B77AD1"/>
    <w:pPr>
      <w:outlineLvl w:val="9"/>
    </w:pPr>
  </w:style>
  <w:style w:type="paragraph" w:customStyle="1" w:styleId="TableSideHeading2">
    <w:name w:val="Table SideHeading2"/>
    <w:basedOn w:val="TableSideHeading"/>
    <w:autoRedefine/>
    <w:qFormat/>
    <w:rsid w:val="00B77AD1"/>
    <w:pPr>
      <w:keepLines w:val="0"/>
      <w:outlineLvl w:val="9"/>
    </w:pPr>
  </w:style>
  <w:style w:type="paragraph" w:customStyle="1" w:styleId="0">
    <w:name w:val="סגנון שורה ראשונה:  0  ס''מ"/>
    <w:basedOn w:val="2"/>
    <w:rsid w:val="00B77AD1"/>
    <w:rPr>
      <w:rFonts w:eastAsia="Times New Roman"/>
    </w:rPr>
  </w:style>
  <w:style w:type="paragraph" w:styleId="af">
    <w:name w:val="List Paragraph"/>
    <w:basedOn w:val="a"/>
    <w:uiPriority w:val="34"/>
    <w:qFormat/>
    <w:rsid w:val="00B77AD1"/>
    <w:pPr>
      <w:widowControl/>
      <w:spacing w:line="259" w:lineRule="auto"/>
    </w:pPr>
    <w:rPr>
      <w:rFonts w:asciiTheme="minorHAnsi" w:hAnsiTheme="minorHAnsi"/>
      <w:sz w:val="22"/>
    </w:rPr>
  </w:style>
  <w:style w:type="table" w:styleId="af0">
    <w:name w:val="Table Grid"/>
    <w:basedOn w:val="a1"/>
    <w:rsid w:val="00B7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77A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77A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B77AD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77AD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7C29CCE-587C-42CB-9500-D88121F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D3A954-D662-446D-822B-AA7BC3F3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198</Words>
  <Characters>1130</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17</cp:revision>
  <cp:lastPrinted>2013-07-04T08:25:00Z</cp:lastPrinted>
  <dcterms:created xsi:type="dcterms:W3CDTF">2015-04-20T09:58:00Z</dcterms:created>
  <dcterms:modified xsi:type="dcterms:W3CDTF">2020-05-07T08:29:00Z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2086451</vt:r8>
  </property>
</Properties>
</file>