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2085735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line="240" w:lineRule="auto"/>
        <w:ind w:left="3544"/>
        <w:rPr>
          <w:rtl/>
        </w:rPr>
      </w:pPr>
      <w:r>
        <w:t xml:space="preserve">                                            </w:t>
      </w:r>
      <w:r w:rsidR="008F1308">
        <w:t xml:space="preserve"> </w:t>
      </w:r>
      <w:bookmarkStart w:id="6" w:name="Private_Number"/>
      <w:r>
        <w:rPr>
          <w:rFonts w:hint="cs"/>
          <w:rtl/>
        </w:rPr>
        <w:t>פ/81/23</w:t>
      </w:r>
      <w:bookmarkEnd w:id="6"/>
    </w:p>
    <w:p w14:paraId="7F6961AD" w14:textId="77777777" w:rsidR="00E13C27" w:rsidRPr="00F67051" w:rsidRDefault="00A443CF" w:rsidP="00794697">
      <w:pPr>
        <w:pStyle w:val="HeadHatzaotHok"/>
        <w:rPr>
          <w:rtl/>
        </w:rPr>
      </w:pPr>
      <w:bookmarkStart w:id="7" w:name="LGS_Subject"/>
      <w:r>
        <w:rPr>
          <w:rFonts w:hint="cs"/>
          <w:rtl/>
        </w:rPr>
        <w:t>הצעת חוק חובת המכרזים (תיקון – עידוד העסקת עובדים מאוכלוסיות ייחודיות), התש"ף–2020</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794697" w:rsidRPr="00E51D2A" w14:paraId="7A6C0C9D" w14:textId="77777777" w:rsidTr="004B5095">
        <w:trPr>
          <w:cantSplit/>
        </w:trPr>
        <w:tc>
          <w:tcPr>
            <w:tcW w:w="1871" w:type="dxa"/>
          </w:tcPr>
          <w:p w14:paraId="50B5364D" w14:textId="77777777" w:rsidR="00794697" w:rsidRPr="00E51D2A" w:rsidRDefault="00794697" w:rsidP="008454E7">
            <w:pPr>
              <w:pStyle w:val="TableSideHeading"/>
              <w:rPr>
                <w:rFonts w:ascii="David" w:hAnsi="David"/>
                <w:sz w:val="26"/>
              </w:rPr>
            </w:pPr>
            <w:r w:rsidRPr="00E51D2A">
              <w:rPr>
                <w:rFonts w:ascii="David" w:hAnsi="David"/>
                <w:sz w:val="26"/>
                <w:rtl/>
              </w:rPr>
              <w:t>הוספת סעיף 2ג</w:t>
            </w:r>
          </w:p>
        </w:tc>
        <w:tc>
          <w:tcPr>
            <w:tcW w:w="624" w:type="dxa"/>
          </w:tcPr>
          <w:p w14:paraId="52F11405" w14:textId="77777777" w:rsidR="00794697" w:rsidRPr="00E51D2A" w:rsidRDefault="00794697" w:rsidP="008454E7">
            <w:pPr>
              <w:pStyle w:val="TableText"/>
              <w:jc w:val="both"/>
              <w:rPr>
                <w:rFonts w:ascii="David" w:hAnsi="David"/>
                <w:sz w:val="26"/>
              </w:rPr>
            </w:pPr>
            <w:r w:rsidRPr="00E51D2A">
              <w:rPr>
                <w:rFonts w:ascii="David" w:hAnsi="David"/>
                <w:sz w:val="26"/>
                <w:rtl/>
              </w:rPr>
              <w:t>1.</w:t>
            </w:r>
          </w:p>
        </w:tc>
        <w:tc>
          <w:tcPr>
            <w:tcW w:w="7143" w:type="dxa"/>
            <w:gridSpan w:val="6"/>
          </w:tcPr>
          <w:p w14:paraId="0599DAD0" w14:textId="2DF21189" w:rsidR="00794697" w:rsidRPr="00E51D2A" w:rsidRDefault="00794697" w:rsidP="004B5095">
            <w:pPr>
              <w:pStyle w:val="TableBlock"/>
              <w:rPr>
                <w:rFonts w:ascii="David" w:hAnsi="David"/>
                <w:b/>
                <w:bCs/>
                <w:sz w:val="26"/>
                <w:rtl/>
              </w:rPr>
            </w:pPr>
            <w:r w:rsidRPr="00E51D2A">
              <w:rPr>
                <w:rFonts w:ascii="David" w:hAnsi="David"/>
                <w:sz w:val="26"/>
                <w:rtl/>
              </w:rPr>
              <w:t>בחוק חובת המכרזים, התשנ"ב–1992</w:t>
            </w:r>
            <w:r w:rsidRPr="004B5095">
              <w:rPr>
                <w:rStyle w:val="a6"/>
                <w:rFonts w:ascii="David" w:hAnsi="David"/>
                <w:sz w:val="26"/>
                <w:rtl/>
              </w:rPr>
              <w:footnoteReference w:id="2"/>
            </w:r>
            <w:r w:rsidRPr="00E51D2A">
              <w:rPr>
                <w:rFonts w:ascii="David" w:hAnsi="David"/>
                <w:sz w:val="26"/>
                <w:rtl/>
              </w:rPr>
              <w:t xml:space="preserve">, אחרי סעיף </w:t>
            </w:r>
            <w:r w:rsidR="008719FE">
              <w:rPr>
                <w:rFonts w:ascii="David" w:hAnsi="David" w:hint="cs"/>
                <w:sz w:val="26"/>
                <w:rtl/>
              </w:rPr>
              <w:t>2ג</w:t>
            </w:r>
            <w:r w:rsidR="008719FE" w:rsidRPr="00E51D2A">
              <w:rPr>
                <w:rFonts w:ascii="David" w:hAnsi="David"/>
                <w:sz w:val="26"/>
                <w:rtl/>
              </w:rPr>
              <w:t xml:space="preserve"> </w:t>
            </w:r>
            <w:r w:rsidRPr="00E51D2A">
              <w:rPr>
                <w:rFonts w:ascii="David" w:hAnsi="David"/>
                <w:sz w:val="26"/>
                <w:rtl/>
              </w:rPr>
              <w:t>יבוא:</w:t>
            </w:r>
          </w:p>
        </w:tc>
      </w:tr>
      <w:tr w:rsidR="00794697" w:rsidRPr="00E51D2A" w14:paraId="6943607A" w14:textId="77777777" w:rsidTr="004B5095">
        <w:trPr>
          <w:cantSplit/>
        </w:trPr>
        <w:tc>
          <w:tcPr>
            <w:tcW w:w="1871" w:type="dxa"/>
          </w:tcPr>
          <w:p w14:paraId="1E2CE5F0" w14:textId="77777777" w:rsidR="00794697" w:rsidRPr="00E51D2A" w:rsidRDefault="00794697" w:rsidP="008454E7">
            <w:pPr>
              <w:pStyle w:val="TableSideHeading"/>
              <w:keepLines w:val="0"/>
              <w:rPr>
                <w:rFonts w:ascii="David" w:hAnsi="David"/>
                <w:sz w:val="26"/>
              </w:rPr>
            </w:pPr>
          </w:p>
        </w:tc>
        <w:tc>
          <w:tcPr>
            <w:tcW w:w="624" w:type="dxa"/>
          </w:tcPr>
          <w:p w14:paraId="3B7DE840" w14:textId="77777777" w:rsidR="00794697" w:rsidRPr="00E51D2A" w:rsidRDefault="00794697" w:rsidP="008454E7">
            <w:pPr>
              <w:pStyle w:val="TableText"/>
              <w:rPr>
                <w:rFonts w:ascii="David" w:hAnsi="David"/>
                <w:sz w:val="26"/>
              </w:rPr>
            </w:pPr>
          </w:p>
        </w:tc>
        <w:tc>
          <w:tcPr>
            <w:tcW w:w="1872" w:type="dxa"/>
            <w:gridSpan w:val="3"/>
          </w:tcPr>
          <w:p w14:paraId="6843C4B3" w14:textId="77777777" w:rsidR="00794697" w:rsidRPr="00E51D2A" w:rsidRDefault="00794697" w:rsidP="008454E7">
            <w:pPr>
              <w:pStyle w:val="TableInnerSideHeading"/>
              <w:rPr>
                <w:rFonts w:ascii="David" w:hAnsi="David"/>
                <w:sz w:val="26"/>
              </w:rPr>
            </w:pPr>
            <w:r w:rsidRPr="00E51D2A">
              <w:rPr>
                <w:rFonts w:ascii="David" w:hAnsi="David"/>
                <w:sz w:val="26"/>
                <w:rtl/>
              </w:rPr>
              <w:t>"עידוד העסקת עובדים מאוכלוסיות ייחודיות</w:t>
            </w:r>
          </w:p>
        </w:tc>
        <w:tc>
          <w:tcPr>
            <w:tcW w:w="624" w:type="dxa"/>
          </w:tcPr>
          <w:p w14:paraId="0ADE04FC" w14:textId="77777777" w:rsidR="00794697" w:rsidRPr="00E51D2A" w:rsidRDefault="00794697" w:rsidP="008454E7">
            <w:pPr>
              <w:pStyle w:val="TableText"/>
              <w:jc w:val="both"/>
              <w:rPr>
                <w:rFonts w:ascii="David" w:hAnsi="David"/>
                <w:sz w:val="26"/>
              </w:rPr>
            </w:pPr>
            <w:r w:rsidRPr="00E51D2A">
              <w:rPr>
                <w:rFonts w:ascii="David" w:hAnsi="David"/>
                <w:sz w:val="26"/>
                <w:rtl/>
              </w:rPr>
              <w:t>2</w:t>
            </w:r>
            <w:r>
              <w:rPr>
                <w:rFonts w:ascii="David" w:hAnsi="David" w:hint="cs"/>
                <w:sz w:val="26"/>
                <w:rtl/>
              </w:rPr>
              <w:t>ד</w:t>
            </w:r>
            <w:r w:rsidRPr="00E51D2A">
              <w:rPr>
                <w:rFonts w:ascii="David" w:hAnsi="David"/>
                <w:sz w:val="26"/>
                <w:rtl/>
              </w:rPr>
              <w:t>.</w:t>
            </w:r>
          </w:p>
        </w:tc>
        <w:tc>
          <w:tcPr>
            <w:tcW w:w="4647" w:type="dxa"/>
            <w:gridSpan w:val="2"/>
          </w:tcPr>
          <w:p w14:paraId="0271F7FD" w14:textId="77777777" w:rsidR="00794697" w:rsidRPr="00E51D2A" w:rsidRDefault="00794697" w:rsidP="004B5095">
            <w:pPr>
              <w:pStyle w:val="TableBlock"/>
              <w:rPr>
                <w:rFonts w:ascii="David" w:hAnsi="David"/>
                <w:sz w:val="26"/>
              </w:rPr>
            </w:pPr>
            <w:r w:rsidRPr="00E51D2A">
              <w:rPr>
                <w:rFonts w:ascii="David" w:hAnsi="David"/>
                <w:sz w:val="26"/>
                <w:rtl/>
              </w:rPr>
              <w:t>(א)</w:t>
            </w:r>
            <w:r w:rsidRPr="00E51D2A">
              <w:rPr>
                <w:rFonts w:ascii="David" w:hAnsi="David"/>
                <w:sz w:val="26"/>
                <w:rtl/>
              </w:rPr>
              <w:tab/>
              <w:t xml:space="preserve">בסעיף זה – </w:t>
            </w:r>
          </w:p>
        </w:tc>
      </w:tr>
      <w:tr w:rsidR="00794697" w:rsidRPr="00E51D2A" w14:paraId="0C774446" w14:textId="77777777" w:rsidTr="004B5095">
        <w:trPr>
          <w:cantSplit/>
        </w:trPr>
        <w:tc>
          <w:tcPr>
            <w:tcW w:w="1871" w:type="dxa"/>
          </w:tcPr>
          <w:p w14:paraId="58D911AC" w14:textId="77777777" w:rsidR="00794697" w:rsidRPr="00E51D2A" w:rsidRDefault="00794697" w:rsidP="008454E7">
            <w:pPr>
              <w:pStyle w:val="TableSideHeading"/>
              <w:rPr>
                <w:rFonts w:ascii="David" w:hAnsi="David"/>
                <w:sz w:val="26"/>
              </w:rPr>
            </w:pPr>
          </w:p>
        </w:tc>
        <w:tc>
          <w:tcPr>
            <w:tcW w:w="624" w:type="dxa"/>
          </w:tcPr>
          <w:p w14:paraId="1A87CCCD" w14:textId="77777777" w:rsidR="00794697" w:rsidRPr="00E51D2A" w:rsidRDefault="00794697" w:rsidP="008454E7">
            <w:pPr>
              <w:pStyle w:val="TableText"/>
              <w:rPr>
                <w:rFonts w:ascii="David" w:hAnsi="David"/>
                <w:sz w:val="26"/>
              </w:rPr>
            </w:pPr>
          </w:p>
        </w:tc>
        <w:tc>
          <w:tcPr>
            <w:tcW w:w="624" w:type="dxa"/>
          </w:tcPr>
          <w:p w14:paraId="66C89BBA" w14:textId="77777777" w:rsidR="00794697" w:rsidRPr="00E51D2A" w:rsidRDefault="00794697" w:rsidP="008454E7">
            <w:pPr>
              <w:pStyle w:val="TableText"/>
              <w:jc w:val="both"/>
              <w:rPr>
                <w:rFonts w:ascii="David" w:hAnsi="David"/>
                <w:sz w:val="26"/>
              </w:rPr>
            </w:pPr>
          </w:p>
        </w:tc>
        <w:tc>
          <w:tcPr>
            <w:tcW w:w="624" w:type="dxa"/>
          </w:tcPr>
          <w:p w14:paraId="390B24CF" w14:textId="77777777" w:rsidR="00794697" w:rsidRPr="00E51D2A" w:rsidRDefault="00794697" w:rsidP="008454E7">
            <w:pPr>
              <w:pStyle w:val="TableText"/>
              <w:jc w:val="both"/>
              <w:rPr>
                <w:rFonts w:ascii="David" w:hAnsi="David"/>
                <w:sz w:val="26"/>
              </w:rPr>
            </w:pPr>
          </w:p>
        </w:tc>
        <w:tc>
          <w:tcPr>
            <w:tcW w:w="624" w:type="dxa"/>
          </w:tcPr>
          <w:p w14:paraId="7B8FE4CC" w14:textId="77777777" w:rsidR="00794697" w:rsidRPr="00E51D2A" w:rsidRDefault="00794697" w:rsidP="008454E7">
            <w:pPr>
              <w:pStyle w:val="TableText"/>
              <w:jc w:val="both"/>
              <w:rPr>
                <w:rFonts w:ascii="David" w:hAnsi="David"/>
                <w:sz w:val="26"/>
              </w:rPr>
            </w:pPr>
          </w:p>
        </w:tc>
        <w:tc>
          <w:tcPr>
            <w:tcW w:w="624" w:type="dxa"/>
          </w:tcPr>
          <w:p w14:paraId="5A4970E0" w14:textId="77777777" w:rsidR="00794697" w:rsidRPr="00E51D2A" w:rsidRDefault="00794697" w:rsidP="008454E7">
            <w:pPr>
              <w:pStyle w:val="TableText"/>
              <w:rPr>
                <w:rFonts w:ascii="David" w:hAnsi="David"/>
                <w:sz w:val="26"/>
              </w:rPr>
            </w:pPr>
          </w:p>
        </w:tc>
        <w:tc>
          <w:tcPr>
            <w:tcW w:w="4647" w:type="dxa"/>
            <w:gridSpan w:val="2"/>
          </w:tcPr>
          <w:p w14:paraId="4E7C2A80" w14:textId="77777777" w:rsidR="00794697" w:rsidRPr="00E51D2A" w:rsidRDefault="00794697" w:rsidP="004B5095">
            <w:pPr>
              <w:pStyle w:val="TableBlockOutdent"/>
              <w:rPr>
                <w:rFonts w:ascii="David" w:hAnsi="David"/>
                <w:sz w:val="26"/>
              </w:rPr>
            </w:pPr>
            <w:r w:rsidRPr="00E51D2A">
              <w:rPr>
                <w:rFonts w:ascii="David" w:hAnsi="David"/>
                <w:sz w:val="26"/>
                <w:rtl/>
              </w:rPr>
              <w:t xml:space="preserve">"אוכלוסיות ייחודיות" – </w:t>
            </w:r>
          </w:p>
        </w:tc>
      </w:tr>
      <w:tr w:rsidR="00794697" w:rsidRPr="00E51D2A" w14:paraId="5A58D98E" w14:textId="77777777" w:rsidTr="004B5095">
        <w:trPr>
          <w:cantSplit/>
        </w:trPr>
        <w:tc>
          <w:tcPr>
            <w:tcW w:w="1871" w:type="dxa"/>
          </w:tcPr>
          <w:p w14:paraId="5682E7C0" w14:textId="77777777" w:rsidR="00794697" w:rsidRPr="00E51D2A" w:rsidRDefault="00794697" w:rsidP="008454E7">
            <w:pPr>
              <w:pStyle w:val="TableSideHeading"/>
              <w:rPr>
                <w:rFonts w:ascii="David" w:hAnsi="David"/>
                <w:sz w:val="26"/>
              </w:rPr>
            </w:pPr>
          </w:p>
        </w:tc>
        <w:tc>
          <w:tcPr>
            <w:tcW w:w="624" w:type="dxa"/>
          </w:tcPr>
          <w:p w14:paraId="7701A509" w14:textId="77777777" w:rsidR="00794697" w:rsidRPr="00E51D2A" w:rsidRDefault="00794697" w:rsidP="008454E7">
            <w:pPr>
              <w:pStyle w:val="TableText"/>
              <w:rPr>
                <w:rFonts w:ascii="David" w:hAnsi="David"/>
                <w:sz w:val="26"/>
              </w:rPr>
            </w:pPr>
          </w:p>
        </w:tc>
        <w:tc>
          <w:tcPr>
            <w:tcW w:w="624" w:type="dxa"/>
          </w:tcPr>
          <w:p w14:paraId="152546E1" w14:textId="77777777" w:rsidR="00794697" w:rsidRPr="00E51D2A" w:rsidRDefault="00794697" w:rsidP="008454E7">
            <w:pPr>
              <w:pStyle w:val="TableText"/>
              <w:rPr>
                <w:rFonts w:ascii="David" w:hAnsi="David"/>
                <w:sz w:val="26"/>
              </w:rPr>
            </w:pPr>
          </w:p>
        </w:tc>
        <w:tc>
          <w:tcPr>
            <w:tcW w:w="624" w:type="dxa"/>
          </w:tcPr>
          <w:p w14:paraId="521CDBE9" w14:textId="77777777" w:rsidR="00794697" w:rsidRPr="00E51D2A" w:rsidRDefault="00794697" w:rsidP="008454E7">
            <w:pPr>
              <w:pStyle w:val="TableText"/>
              <w:rPr>
                <w:rFonts w:ascii="David" w:hAnsi="David"/>
                <w:sz w:val="26"/>
              </w:rPr>
            </w:pPr>
          </w:p>
        </w:tc>
        <w:tc>
          <w:tcPr>
            <w:tcW w:w="624" w:type="dxa"/>
          </w:tcPr>
          <w:p w14:paraId="382D5FFF" w14:textId="77777777" w:rsidR="00794697" w:rsidRPr="00E51D2A" w:rsidRDefault="00794697" w:rsidP="008454E7">
            <w:pPr>
              <w:pStyle w:val="TableText"/>
              <w:jc w:val="both"/>
              <w:rPr>
                <w:rFonts w:ascii="David" w:hAnsi="David"/>
                <w:sz w:val="26"/>
              </w:rPr>
            </w:pPr>
          </w:p>
        </w:tc>
        <w:tc>
          <w:tcPr>
            <w:tcW w:w="624" w:type="dxa"/>
          </w:tcPr>
          <w:p w14:paraId="3FC8981F" w14:textId="77777777" w:rsidR="00794697" w:rsidRPr="00E51D2A" w:rsidRDefault="00794697" w:rsidP="008454E7">
            <w:pPr>
              <w:pStyle w:val="TableText"/>
              <w:rPr>
                <w:rFonts w:ascii="David" w:hAnsi="David"/>
                <w:sz w:val="26"/>
              </w:rPr>
            </w:pPr>
          </w:p>
        </w:tc>
        <w:tc>
          <w:tcPr>
            <w:tcW w:w="624" w:type="dxa"/>
          </w:tcPr>
          <w:p w14:paraId="0D80B8FA" w14:textId="77777777" w:rsidR="00794697" w:rsidRPr="00E51D2A" w:rsidRDefault="00794697" w:rsidP="008454E7">
            <w:pPr>
              <w:pStyle w:val="TableText"/>
              <w:jc w:val="both"/>
              <w:rPr>
                <w:rFonts w:ascii="David" w:hAnsi="David"/>
                <w:sz w:val="26"/>
              </w:rPr>
            </w:pPr>
          </w:p>
        </w:tc>
        <w:tc>
          <w:tcPr>
            <w:tcW w:w="4023" w:type="dxa"/>
          </w:tcPr>
          <w:p w14:paraId="1E450EE3" w14:textId="77777777" w:rsidR="00794697" w:rsidRPr="00E51D2A" w:rsidRDefault="00794697" w:rsidP="004B5095">
            <w:pPr>
              <w:pStyle w:val="TableBlock"/>
              <w:rPr>
                <w:rFonts w:ascii="David" w:hAnsi="David"/>
                <w:sz w:val="26"/>
              </w:rPr>
            </w:pPr>
            <w:r w:rsidRPr="00E51D2A">
              <w:rPr>
                <w:rFonts w:ascii="David" w:hAnsi="David"/>
                <w:sz w:val="26"/>
                <w:rtl/>
              </w:rPr>
              <w:t xml:space="preserve">(1) </w:t>
            </w:r>
            <w:r w:rsidRPr="00E51D2A">
              <w:rPr>
                <w:rFonts w:ascii="David" w:hAnsi="David"/>
                <w:sz w:val="26"/>
                <w:rtl/>
              </w:rPr>
              <w:tab/>
              <w:t>אדם שגילו 45 ומעלה;</w:t>
            </w:r>
          </w:p>
        </w:tc>
      </w:tr>
      <w:tr w:rsidR="00794697" w:rsidRPr="00E51D2A" w14:paraId="01F0AC5B" w14:textId="77777777" w:rsidTr="004B5095">
        <w:trPr>
          <w:cantSplit/>
        </w:trPr>
        <w:tc>
          <w:tcPr>
            <w:tcW w:w="1871" w:type="dxa"/>
          </w:tcPr>
          <w:p w14:paraId="1D9EF42E" w14:textId="77777777" w:rsidR="00794697" w:rsidRPr="00E51D2A" w:rsidRDefault="00794697" w:rsidP="008454E7">
            <w:pPr>
              <w:pStyle w:val="TableSideHeading"/>
              <w:rPr>
                <w:rFonts w:ascii="David" w:hAnsi="David"/>
                <w:sz w:val="26"/>
              </w:rPr>
            </w:pPr>
          </w:p>
        </w:tc>
        <w:tc>
          <w:tcPr>
            <w:tcW w:w="624" w:type="dxa"/>
          </w:tcPr>
          <w:p w14:paraId="760A4925" w14:textId="77777777" w:rsidR="00794697" w:rsidRPr="00E51D2A" w:rsidRDefault="00794697" w:rsidP="008454E7">
            <w:pPr>
              <w:pStyle w:val="TableText"/>
              <w:rPr>
                <w:rFonts w:ascii="David" w:hAnsi="David"/>
                <w:sz w:val="26"/>
              </w:rPr>
            </w:pPr>
          </w:p>
        </w:tc>
        <w:tc>
          <w:tcPr>
            <w:tcW w:w="624" w:type="dxa"/>
          </w:tcPr>
          <w:p w14:paraId="03A518BD" w14:textId="77777777" w:rsidR="00794697" w:rsidRPr="00E51D2A" w:rsidRDefault="00794697" w:rsidP="008454E7">
            <w:pPr>
              <w:pStyle w:val="TableText"/>
              <w:rPr>
                <w:rFonts w:ascii="David" w:hAnsi="David"/>
                <w:sz w:val="26"/>
              </w:rPr>
            </w:pPr>
          </w:p>
        </w:tc>
        <w:tc>
          <w:tcPr>
            <w:tcW w:w="624" w:type="dxa"/>
          </w:tcPr>
          <w:p w14:paraId="6FB2CDB8" w14:textId="77777777" w:rsidR="00794697" w:rsidRPr="00E51D2A" w:rsidRDefault="00794697" w:rsidP="008454E7">
            <w:pPr>
              <w:pStyle w:val="TableText"/>
              <w:rPr>
                <w:rFonts w:ascii="David" w:hAnsi="David"/>
                <w:sz w:val="26"/>
              </w:rPr>
            </w:pPr>
          </w:p>
        </w:tc>
        <w:tc>
          <w:tcPr>
            <w:tcW w:w="624" w:type="dxa"/>
          </w:tcPr>
          <w:p w14:paraId="398AFB7D" w14:textId="77777777" w:rsidR="00794697" w:rsidRPr="00E51D2A" w:rsidRDefault="00794697" w:rsidP="008454E7">
            <w:pPr>
              <w:pStyle w:val="TableText"/>
              <w:jc w:val="both"/>
              <w:rPr>
                <w:rFonts w:ascii="David" w:hAnsi="David"/>
                <w:sz w:val="26"/>
              </w:rPr>
            </w:pPr>
          </w:p>
        </w:tc>
        <w:tc>
          <w:tcPr>
            <w:tcW w:w="624" w:type="dxa"/>
          </w:tcPr>
          <w:p w14:paraId="23DEB6C4" w14:textId="77777777" w:rsidR="00794697" w:rsidRPr="00E51D2A" w:rsidRDefault="00794697" w:rsidP="008454E7">
            <w:pPr>
              <w:pStyle w:val="TableText"/>
              <w:rPr>
                <w:rFonts w:ascii="David" w:hAnsi="David"/>
                <w:sz w:val="26"/>
              </w:rPr>
            </w:pPr>
          </w:p>
        </w:tc>
        <w:tc>
          <w:tcPr>
            <w:tcW w:w="624" w:type="dxa"/>
          </w:tcPr>
          <w:p w14:paraId="32163434" w14:textId="77777777" w:rsidR="00794697" w:rsidRPr="00E51D2A" w:rsidRDefault="00794697" w:rsidP="008454E7">
            <w:pPr>
              <w:pStyle w:val="TableText"/>
              <w:rPr>
                <w:rFonts w:ascii="David" w:hAnsi="David"/>
                <w:sz w:val="26"/>
              </w:rPr>
            </w:pPr>
          </w:p>
        </w:tc>
        <w:tc>
          <w:tcPr>
            <w:tcW w:w="4023" w:type="dxa"/>
          </w:tcPr>
          <w:p w14:paraId="18DD6ECF" w14:textId="77777777" w:rsidR="00794697" w:rsidRPr="00E51D2A" w:rsidRDefault="00794697" w:rsidP="004B5095">
            <w:pPr>
              <w:pStyle w:val="TableBlock"/>
              <w:rPr>
                <w:rFonts w:ascii="David" w:hAnsi="David"/>
                <w:sz w:val="26"/>
                <w:rtl/>
              </w:rPr>
            </w:pPr>
            <w:r w:rsidRPr="00E51D2A">
              <w:rPr>
                <w:rFonts w:ascii="David" w:hAnsi="David"/>
                <w:sz w:val="26"/>
                <w:rtl/>
              </w:rPr>
              <w:t>(2)</w:t>
            </w:r>
            <w:r w:rsidRPr="00E51D2A">
              <w:rPr>
                <w:rFonts w:ascii="David" w:hAnsi="David"/>
                <w:sz w:val="26"/>
                <w:rtl/>
              </w:rPr>
              <w:tab/>
              <w:t xml:space="preserve">הורה עצמאי, כהגדרתו </w:t>
            </w:r>
            <w:r>
              <w:rPr>
                <w:rFonts w:ascii="David" w:hAnsi="David" w:hint="cs"/>
                <w:sz w:val="26"/>
                <w:rtl/>
              </w:rPr>
              <w:t>בסעיף 1 ל</w:t>
            </w:r>
            <w:r w:rsidRPr="00E51D2A">
              <w:rPr>
                <w:rFonts w:ascii="David" w:hAnsi="David"/>
                <w:sz w:val="26"/>
                <w:rtl/>
              </w:rPr>
              <w:t>חוק סיוע למשפחות שבראשן הורה עצמאי, התשנ"ב–1992</w:t>
            </w:r>
            <w:r w:rsidRPr="004B5095">
              <w:rPr>
                <w:rFonts w:ascii="David" w:hAnsi="David"/>
                <w:sz w:val="26"/>
                <w:vertAlign w:val="superscript"/>
                <w:rtl/>
              </w:rPr>
              <w:footnoteReference w:id="3"/>
            </w:r>
            <w:r w:rsidRPr="00E51D2A">
              <w:rPr>
                <w:rFonts w:ascii="David" w:hAnsi="David"/>
                <w:sz w:val="26"/>
                <w:rtl/>
              </w:rPr>
              <w:t>;</w:t>
            </w:r>
          </w:p>
        </w:tc>
      </w:tr>
      <w:tr w:rsidR="00794697" w:rsidRPr="00E51D2A" w14:paraId="768B7C9C" w14:textId="77777777" w:rsidTr="004B5095">
        <w:trPr>
          <w:cantSplit/>
        </w:trPr>
        <w:tc>
          <w:tcPr>
            <w:tcW w:w="1871" w:type="dxa"/>
          </w:tcPr>
          <w:p w14:paraId="0910D888" w14:textId="77777777" w:rsidR="00794697" w:rsidRPr="00E51D2A" w:rsidRDefault="00794697" w:rsidP="008454E7">
            <w:pPr>
              <w:pStyle w:val="TableSideHeading"/>
              <w:rPr>
                <w:rFonts w:ascii="David" w:hAnsi="David"/>
                <w:sz w:val="26"/>
              </w:rPr>
            </w:pPr>
          </w:p>
        </w:tc>
        <w:tc>
          <w:tcPr>
            <w:tcW w:w="624" w:type="dxa"/>
          </w:tcPr>
          <w:p w14:paraId="664F9918" w14:textId="77777777" w:rsidR="00794697" w:rsidRPr="00E51D2A" w:rsidRDefault="00794697" w:rsidP="008454E7">
            <w:pPr>
              <w:pStyle w:val="TableText"/>
              <w:rPr>
                <w:rFonts w:ascii="David" w:hAnsi="David"/>
                <w:sz w:val="26"/>
              </w:rPr>
            </w:pPr>
          </w:p>
        </w:tc>
        <w:tc>
          <w:tcPr>
            <w:tcW w:w="624" w:type="dxa"/>
          </w:tcPr>
          <w:p w14:paraId="16B12DB1" w14:textId="77777777" w:rsidR="00794697" w:rsidRPr="00E51D2A" w:rsidRDefault="00794697" w:rsidP="008454E7">
            <w:pPr>
              <w:pStyle w:val="TableText"/>
              <w:rPr>
                <w:rFonts w:ascii="David" w:hAnsi="David"/>
                <w:sz w:val="26"/>
              </w:rPr>
            </w:pPr>
          </w:p>
        </w:tc>
        <w:tc>
          <w:tcPr>
            <w:tcW w:w="624" w:type="dxa"/>
          </w:tcPr>
          <w:p w14:paraId="26328CC9" w14:textId="77777777" w:rsidR="00794697" w:rsidRPr="00E51D2A" w:rsidRDefault="00794697" w:rsidP="008454E7">
            <w:pPr>
              <w:pStyle w:val="TableText"/>
              <w:rPr>
                <w:rFonts w:ascii="David" w:hAnsi="David"/>
                <w:sz w:val="26"/>
              </w:rPr>
            </w:pPr>
          </w:p>
        </w:tc>
        <w:tc>
          <w:tcPr>
            <w:tcW w:w="624" w:type="dxa"/>
          </w:tcPr>
          <w:p w14:paraId="7C4FB84F" w14:textId="77777777" w:rsidR="00794697" w:rsidRPr="00E51D2A" w:rsidRDefault="00794697" w:rsidP="008454E7">
            <w:pPr>
              <w:pStyle w:val="TableText"/>
              <w:jc w:val="both"/>
              <w:rPr>
                <w:rFonts w:ascii="David" w:hAnsi="David"/>
                <w:sz w:val="26"/>
              </w:rPr>
            </w:pPr>
          </w:p>
        </w:tc>
        <w:tc>
          <w:tcPr>
            <w:tcW w:w="624" w:type="dxa"/>
          </w:tcPr>
          <w:p w14:paraId="195E9EDF" w14:textId="77777777" w:rsidR="00794697" w:rsidRPr="00E51D2A" w:rsidRDefault="00794697" w:rsidP="008454E7">
            <w:pPr>
              <w:pStyle w:val="TableText"/>
              <w:rPr>
                <w:rFonts w:ascii="David" w:hAnsi="David"/>
                <w:sz w:val="26"/>
              </w:rPr>
            </w:pPr>
          </w:p>
        </w:tc>
        <w:tc>
          <w:tcPr>
            <w:tcW w:w="624" w:type="dxa"/>
          </w:tcPr>
          <w:p w14:paraId="5E018157" w14:textId="77777777" w:rsidR="00794697" w:rsidRPr="00E51D2A" w:rsidRDefault="00794697" w:rsidP="008454E7">
            <w:pPr>
              <w:pStyle w:val="TableText"/>
              <w:rPr>
                <w:rFonts w:ascii="David" w:hAnsi="David"/>
                <w:sz w:val="26"/>
              </w:rPr>
            </w:pPr>
          </w:p>
        </w:tc>
        <w:tc>
          <w:tcPr>
            <w:tcW w:w="4023" w:type="dxa"/>
          </w:tcPr>
          <w:p w14:paraId="7ACBC683" w14:textId="1DF944C1" w:rsidR="00794697" w:rsidRPr="00E51D2A" w:rsidRDefault="00794697" w:rsidP="003F1034">
            <w:pPr>
              <w:pStyle w:val="TableBlock"/>
              <w:rPr>
                <w:rFonts w:ascii="David" w:hAnsi="David"/>
                <w:sz w:val="26"/>
                <w:rtl/>
              </w:rPr>
            </w:pPr>
            <w:r w:rsidRPr="00E51D2A">
              <w:rPr>
                <w:rFonts w:ascii="David" w:hAnsi="David"/>
                <w:sz w:val="26"/>
                <w:rtl/>
              </w:rPr>
              <w:t>(3)</w:t>
            </w:r>
            <w:r w:rsidRPr="00E51D2A">
              <w:rPr>
                <w:rFonts w:ascii="David" w:hAnsi="David"/>
                <w:sz w:val="26"/>
                <w:rtl/>
              </w:rPr>
              <w:tab/>
              <w:t xml:space="preserve">בן </w:t>
            </w:r>
            <w:r w:rsidR="003F1034">
              <w:rPr>
                <w:rFonts w:ascii="David" w:hAnsi="David" w:hint="cs"/>
                <w:sz w:val="26"/>
                <w:rtl/>
              </w:rPr>
              <w:t>האוכלוסייה</w:t>
            </w:r>
            <w:r w:rsidR="003F1034" w:rsidRPr="00E51D2A">
              <w:rPr>
                <w:rFonts w:ascii="David" w:hAnsi="David"/>
                <w:sz w:val="26"/>
                <w:rtl/>
              </w:rPr>
              <w:t xml:space="preserve"> </w:t>
            </w:r>
            <w:r w:rsidRPr="00E51D2A">
              <w:rPr>
                <w:rFonts w:ascii="David" w:hAnsi="David"/>
                <w:sz w:val="26"/>
                <w:rtl/>
              </w:rPr>
              <w:t>החרדי</w:t>
            </w:r>
            <w:r w:rsidR="003F1034">
              <w:rPr>
                <w:rFonts w:ascii="David" w:hAnsi="David" w:hint="cs"/>
                <w:sz w:val="26"/>
                <w:rtl/>
              </w:rPr>
              <w:t>ת</w:t>
            </w:r>
            <w:r>
              <w:rPr>
                <w:rFonts w:ascii="David" w:hAnsi="David" w:hint="cs"/>
                <w:sz w:val="26"/>
                <w:rtl/>
              </w:rPr>
              <w:t>, כהגדרתו בסעיף 15א(ט) ל</w:t>
            </w:r>
            <w:r w:rsidRPr="00516C20">
              <w:rPr>
                <w:rFonts w:ascii="David" w:hAnsi="David"/>
                <w:sz w:val="26"/>
                <w:rtl/>
              </w:rPr>
              <w:t xml:space="preserve">חוק שירות המדינה (מינויים), </w:t>
            </w:r>
            <w:r>
              <w:rPr>
                <w:rFonts w:ascii="David" w:hAnsi="David" w:hint="cs"/>
                <w:sz w:val="26"/>
                <w:rtl/>
              </w:rPr>
              <w:t>ה</w:t>
            </w:r>
            <w:r w:rsidRPr="00516C20">
              <w:rPr>
                <w:rFonts w:ascii="David" w:hAnsi="David"/>
                <w:sz w:val="26"/>
                <w:rtl/>
              </w:rPr>
              <w:t>תשי"ט</w:t>
            </w:r>
            <w:r>
              <w:rPr>
                <w:rFonts w:ascii="David" w:hAnsi="David" w:hint="cs"/>
                <w:sz w:val="26"/>
                <w:rtl/>
              </w:rPr>
              <w:t>–</w:t>
            </w:r>
            <w:r w:rsidRPr="00516C20">
              <w:rPr>
                <w:rFonts w:ascii="David" w:hAnsi="David"/>
                <w:sz w:val="26"/>
                <w:rtl/>
              </w:rPr>
              <w:t>1959</w:t>
            </w:r>
            <w:r w:rsidRPr="004B5095">
              <w:rPr>
                <w:rStyle w:val="a6"/>
                <w:rFonts w:ascii="David" w:hAnsi="David"/>
                <w:sz w:val="26"/>
                <w:rtl/>
              </w:rPr>
              <w:footnoteReference w:id="4"/>
            </w:r>
            <w:r w:rsidRPr="00E51D2A">
              <w:rPr>
                <w:rFonts w:ascii="David" w:hAnsi="David"/>
                <w:sz w:val="26"/>
                <w:rtl/>
              </w:rPr>
              <w:t>;</w:t>
            </w:r>
          </w:p>
        </w:tc>
      </w:tr>
      <w:tr w:rsidR="00794697" w:rsidRPr="00E51D2A" w14:paraId="3F09B1A0" w14:textId="77777777" w:rsidTr="004B5095">
        <w:trPr>
          <w:cantSplit/>
        </w:trPr>
        <w:tc>
          <w:tcPr>
            <w:tcW w:w="1871" w:type="dxa"/>
          </w:tcPr>
          <w:p w14:paraId="60385199" w14:textId="77777777" w:rsidR="00794697" w:rsidRPr="00E51D2A" w:rsidRDefault="00794697" w:rsidP="008454E7">
            <w:pPr>
              <w:pStyle w:val="TableSideHeading"/>
              <w:rPr>
                <w:rFonts w:ascii="David" w:hAnsi="David"/>
                <w:sz w:val="26"/>
              </w:rPr>
            </w:pPr>
          </w:p>
        </w:tc>
        <w:tc>
          <w:tcPr>
            <w:tcW w:w="624" w:type="dxa"/>
          </w:tcPr>
          <w:p w14:paraId="6B9F4E32" w14:textId="77777777" w:rsidR="00794697" w:rsidRPr="00E51D2A" w:rsidRDefault="00794697" w:rsidP="008454E7">
            <w:pPr>
              <w:pStyle w:val="TableText"/>
              <w:rPr>
                <w:rFonts w:ascii="David" w:hAnsi="David"/>
                <w:sz w:val="26"/>
              </w:rPr>
            </w:pPr>
          </w:p>
        </w:tc>
        <w:tc>
          <w:tcPr>
            <w:tcW w:w="624" w:type="dxa"/>
          </w:tcPr>
          <w:p w14:paraId="5987B86B" w14:textId="77777777" w:rsidR="00794697" w:rsidRPr="00E51D2A" w:rsidRDefault="00794697" w:rsidP="008454E7">
            <w:pPr>
              <w:pStyle w:val="TableText"/>
              <w:rPr>
                <w:rFonts w:ascii="David" w:hAnsi="David"/>
                <w:sz w:val="26"/>
              </w:rPr>
            </w:pPr>
          </w:p>
        </w:tc>
        <w:tc>
          <w:tcPr>
            <w:tcW w:w="624" w:type="dxa"/>
          </w:tcPr>
          <w:p w14:paraId="46BABC35" w14:textId="77777777" w:rsidR="00794697" w:rsidRPr="00E51D2A" w:rsidRDefault="00794697" w:rsidP="008454E7">
            <w:pPr>
              <w:pStyle w:val="TableText"/>
              <w:rPr>
                <w:rFonts w:ascii="David" w:hAnsi="David"/>
                <w:sz w:val="26"/>
              </w:rPr>
            </w:pPr>
          </w:p>
        </w:tc>
        <w:tc>
          <w:tcPr>
            <w:tcW w:w="624" w:type="dxa"/>
          </w:tcPr>
          <w:p w14:paraId="04D32735" w14:textId="77777777" w:rsidR="00794697" w:rsidRPr="00E51D2A" w:rsidRDefault="00794697" w:rsidP="008454E7">
            <w:pPr>
              <w:pStyle w:val="TableText"/>
              <w:jc w:val="both"/>
              <w:rPr>
                <w:rFonts w:ascii="David" w:hAnsi="David"/>
                <w:sz w:val="26"/>
              </w:rPr>
            </w:pPr>
          </w:p>
        </w:tc>
        <w:tc>
          <w:tcPr>
            <w:tcW w:w="624" w:type="dxa"/>
          </w:tcPr>
          <w:p w14:paraId="3393C996" w14:textId="77777777" w:rsidR="00794697" w:rsidRPr="00E51D2A" w:rsidRDefault="00794697" w:rsidP="008454E7">
            <w:pPr>
              <w:pStyle w:val="TableText"/>
              <w:rPr>
                <w:rFonts w:ascii="David" w:hAnsi="David"/>
                <w:sz w:val="26"/>
              </w:rPr>
            </w:pPr>
          </w:p>
        </w:tc>
        <w:tc>
          <w:tcPr>
            <w:tcW w:w="624" w:type="dxa"/>
          </w:tcPr>
          <w:p w14:paraId="47A95536" w14:textId="77777777" w:rsidR="00794697" w:rsidRPr="00E51D2A" w:rsidRDefault="00794697" w:rsidP="008454E7">
            <w:pPr>
              <w:pStyle w:val="TableText"/>
              <w:rPr>
                <w:rFonts w:ascii="David" w:hAnsi="David"/>
                <w:sz w:val="26"/>
              </w:rPr>
            </w:pPr>
          </w:p>
        </w:tc>
        <w:tc>
          <w:tcPr>
            <w:tcW w:w="4023" w:type="dxa"/>
          </w:tcPr>
          <w:p w14:paraId="4636CAAA" w14:textId="77777777" w:rsidR="00794697" w:rsidRPr="007527BA" w:rsidRDefault="00794697" w:rsidP="004B5095">
            <w:pPr>
              <w:pStyle w:val="TableBlock"/>
              <w:rPr>
                <w:rFonts w:asciiTheme="minorHAnsi" w:hAnsiTheme="minorHAnsi"/>
                <w:sz w:val="26"/>
              </w:rPr>
            </w:pPr>
            <w:r w:rsidRPr="00E51D2A">
              <w:rPr>
                <w:rFonts w:ascii="David" w:hAnsi="David"/>
                <w:sz w:val="26"/>
                <w:rtl/>
              </w:rPr>
              <w:t xml:space="preserve">(4) </w:t>
            </w:r>
            <w:r w:rsidRPr="00E51D2A">
              <w:rPr>
                <w:rFonts w:ascii="David" w:hAnsi="David"/>
                <w:sz w:val="26"/>
                <w:rtl/>
              </w:rPr>
              <w:tab/>
            </w:r>
            <w:r>
              <w:rPr>
                <w:rFonts w:ascii="David" w:hAnsi="David"/>
                <w:sz w:val="26"/>
                <w:rtl/>
              </w:rPr>
              <w:t xml:space="preserve">מי שהוא או </w:t>
            </w:r>
            <w:r w:rsidRPr="00E51D2A">
              <w:rPr>
                <w:rFonts w:ascii="David" w:hAnsi="David"/>
                <w:sz w:val="26"/>
                <w:rtl/>
              </w:rPr>
              <w:t xml:space="preserve">אחד מהוריו </w:t>
            </w:r>
            <w:r>
              <w:rPr>
                <w:rFonts w:ascii="David" w:hAnsi="David"/>
                <w:sz w:val="26"/>
                <w:rtl/>
              </w:rPr>
              <w:t>נולדו באתיופי</w:t>
            </w:r>
            <w:r>
              <w:rPr>
                <w:rFonts w:ascii="David" w:hAnsi="David" w:hint="cs"/>
                <w:sz w:val="26"/>
                <w:rtl/>
              </w:rPr>
              <w:t>ה</w:t>
            </w:r>
            <w:r w:rsidRPr="00E51D2A">
              <w:rPr>
                <w:rFonts w:ascii="David" w:hAnsi="David"/>
                <w:sz w:val="26"/>
                <w:rtl/>
              </w:rPr>
              <w:t>;</w:t>
            </w:r>
          </w:p>
        </w:tc>
      </w:tr>
      <w:tr w:rsidR="00794697" w:rsidRPr="00E51D2A" w14:paraId="61CCDEDA" w14:textId="77777777" w:rsidTr="004B5095">
        <w:trPr>
          <w:cantSplit/>
        </w:trPr>
        <w:tc>
          <w:tcPr>
            <w:tcW w:w="1871" w:type="dxa"/>
          </w:tcPr>
          <w:p w14:paraId="71F0271B" w14:textId="77777777" w:rsidR="00794697" w:rsidRPr="00E51D2A" w:rsidRDefault="00794697" w:rsidP="008454E7">
            <w:pPr>
              <w:pStyle w:val="TableSideHeading"/>
              <w:rPr>
                <w:rFonts w:ascii="David" w:hAnsi="David"/>
                <w:sz w:val="26"/>
              </w:rPr>
            </w:pPr>
          </w:p>
        </w:tc>
        <w:tc>
          <w:tcPr>
            <w:tcW w:w="624" w:type="dxa"/>
          </w:tcPr>
          <w:p w14:paraId="25192ACD" w14:textId="77777777" w:rsidR="00794697" w:rsidRPr="00E51D2A" w:rsidRDefault="00794697" w:rsidP="008454E7">
            <w:pPr>
              <w:pStyle w:val="TableText"/>
            </w:pPr>
          </w:p>
        </w:tc>
        <w:tc>
          <w:tcPr>
            <w:tcW w:w="624" w:type="dxa"/>
          </w:tcPr>
          <w:p w14:paraId="518BB4D7" w14:textId="77777777" w:rsidR="00794697" w:rsidRPr="00E51D2A" w:rsidRDefault="00794697" w:rsidP="008454E7">
            <w:pPr>
              <w:pStyle w:val="TableText"/>
              <w:rPr>
                <w:rFonts w:ascii="David" w:hAnsi="David"/>
                <w:sz w:val="26"/>
              </w:rPr>
            </w:pPr>
          </w:p>
        </w:tc>
        <w:tc>
          <w:tcPr>
            <w:tcW w:w="624" w:type="dxa"/>
          </w:tcPr>
          <w:p w14:paraId="77A5890C" w14:textId="77777777" w:rsidR="00794697" w:rsidRPr="00E51D2A" w:rsidRDefault="00794697" w:rsidP="008454E7">
            <w:pPr>
              <w:pStyle w:val="TableText"/>
              <w:rPr>
                <w:rFonts w:ascii="David" w:hAnsi="David"/>
                <w:sz w:val="26"/>
              </w:rPr>
            </w:pPr>
          </w:p>
        </w:tc>
        <w:tc>
          <w:tcPr>
            <w:tcW w:w="624" w:type="dxa"/>
          </w:tcPr>
          <w:p w14:paraId="2487959C" w14:textId="77777777" w:rsidR="00794697" w:rsidRPr="00E51D2A" w:rsidRDefault="00794697" w:rsidP="008454E7">
            <w:pPr>
              <w:pStyle w:val="TableText"/>
              <w:jc w:val="both"/>
              <w:rPr>
                <w:rFonts w:ascii="David" w:hAnsi="David"/>
                <w:sz w:val="26"/>
              </w:rPr>
            </w:pPr>
          </w:p>
        </w:tc>
        <w:tc>
          <w:tcPr>
            <w:tcW w:w="624" w:type="dxa"/>
          </w:tcPr>
          <w:p w14:paraId="00834C14" w14:textId="77777777" w:rsidR="00794697" w:rsidRPr="00E51D2A" w:rsidRDefault="00794697" w:rsidP="008454E7">
            <w:pPr>
              <w:pStyle w:val="TableText"/>
              <w:rPr>
                <w:rFonts w:ascii="David" w:hAnsi="David"/>
                <w:sz w:val="26"/>
              </w:rPr>
            </w:pPr>
          </w:p>
        </w:tc>
        <w:tc>
          <w:tcPr>
            <w:tcW w:w="624" w:type="dxa"/>
          </w:tcPr>
          <w:p w14:paraId="480A5CE7" w14:textId="77777777" w:rsidR="00794697" w:rsidRPr="00E51D2A" w:rsidRDefault="00794697" w:rsidP="008454E7">
            <w:pPr>
              <w:pStyle w:val="TableText"/>
              <w:rPr>
                <w:rFonts w:ascii="David" w:hAnsi="David"/>
                <w:sz w:val="26"/>
              </w:rPr>
            </w:pPr>
          </w:p>
        </w:tc>
        <w:tc>
          <w:tcPr>
            <w:tcW w:w="4023" w:type="dxa"/>
          </w:tcPr>
          <w:p w14:paraId="509AE841" w14:textId="77777777" w:rsidR="00794697" w:rsidRPr="00D064E4" w:rsidRDefault="00794697" w:rsidP="004B5095">
            <w:pPr>
              <w:pStyle w:val="TableBlock"/>
              <w:rPr>
                <w:rFonts w:ascii="David" w:hAnsi="David"/>
                <w:sz w:val="26"/>
                <w:rtl/>
              </w:rPr>
            </w:pPr>
            <w:r w:rsidRPr="00E51D2A">
              <w:rPr>
                <w:rFonts w:ascii="David" w:hAnsi="David"/>
                <w:sz w:val="26"/>
                <w:rtl/>
              </w:rPr>
              <w:t>(5)</w:t>
            </w:r>
            <w:r>
              <w:rPr>
                <w:rFonts w:ascii="David" w:hAnsi="David"/>
                <w:sz w:val="26"/>
                <w:rtl/>
              </w:rPr>
              <w:tab/>
            </w:r>
            <w:r w:rsidRPr="00E51D2A">
              <w:rPr>
                <w:rFonts w:ascii="David" w:hAnsi="David"/>
                <w:sz w:val="26"/>
                <w:rtl/>
              </w:rPr>
              <w:t>אדם עם מוגבלות</w:t>
            </w:r>
            <w:r>
              <w:rPr>
                <w:rFonts w:ascii="David" w:hAnsi="David" w:hint="cs"/>
                <w:sz w:val="26"/>
                <w:rtl/>
              </w:rPr>
              <w:t>, כהגדרתו בסעיף 5 ל</w:t>
            </w:r>
            <w:r w:rsidRPr="002E509F">
              <w:rPr>
                <w:rFonts w:ascii="David" w:hAnsi="David"/>
                <w:sz w:val="26"/>
                <w:rtl/>
              </w:rPr>
              <w:t xml:space="preserve">חוק שוויון זכויות לאנשים עם מוגבלות, </w:t>
            </w:r>
            <w:r>
              <w:rPr>
                <w:rFonts w:ascii="David" w:hAnsi="David" w:hint="cs"/>
                <w:sz w:val="26"/>
                <w:rtl/>
              </w:rPr>
              <w:t>ה</w:t>
            </w:r>
            <w:r w:rsidRPr="002E509F">
              <w:rPr>
                <w:rFonts w:ascii="David" w:hAnsi="David"/>
                <w:sz w:val="26"/>
                <w:rtl/>
              </w:rPr>
              <w:t>תשנ"ח</w:t>
            </w:r>
            <w:r>
              <w:rPr>
                <w:rFonts w:ascii="David" w:hAnsi="David" w:hint="cs"/>
                <w:sz w:val="26"/>
                <w:rtl/>
              </w:rPr>
              <w:t>–</w:t>
            </w:r>
            <w:r w:rsidRPr="002E509F">
              <w:rPr>
                <w:rFonts w:ascii="David" w:hAnsi="David"/>
                <w:sz w:val="26"/>
                <w:rtl/>
              </w:rPr>
              <w:t>1998</w:t>
            </w:r>
            <w:r w:rsidRPr="004B5095">
              <w:rPr>
                <w:rStyle w:val="a6"/>
                <w:rFonts w:ascii="David" w:hAnsi="David"/>
                <w:sz w:val="26"/>
                <w:rtl/>
              </w:rPr>
              <w:footnoteReference w:id="5"/>
            </w:r>
            <w:r>
              <w:rPr>
                <w:rFonts w:ascii="David" w:hAnsi="David" w:hint="cs"/>
                <w:sz w:val="26"/>
                <w:rtl/>
              </w:rPr>
              <w:t>;</w:t>
            </w:r>
          </w:p>
        </w:tc>
      </w:tr>
      <w:tr w:rsidR="00794697" w:rsidRPr="00E51D2A" w14:paraId="68385667" w14:textId="77777777" w:rsidTr="004B5095">
        <w:trPr>
          <w:cantSplit/>
        </w:trPr>
        <w:tc>
          <w:tcPr>
            <w:tcW w:w="1871" w:type="dxa"/>
          </w:tcPr>
          <w:p w14:paraId="0B8E37DA" w14:textId="77777777" w:rsidR="00794697" w:rsidRPr="00E51D2A" w:rsidRDefault="00794697" w:rsidP="008454E7">
            <w:pPr>
              <w:pStyle w:val="TableSideHeading"/>
              <w:rPr>
                <w:rFonts w:ascii="David" w:hAnsi="David"/>
                <w:sz w:val="26"/>
              </w:rPr>
            </w:pPr>
          </w:p>
        </w:tc>
        <w:tc>
          <w:tcPr>
            <w:tcW w:w="624" w:type="dxa"/>
          </w:tcPr>
          <w:p w14:paraId="6A0153D3" w14:textId="77777777" w:rsidR="00794697" w:rsidRPr="00E51D2A" w:rsidRDefault="00794697" w:rsidP="008454E7">
            <w:pPr>
              <w:pStyle w:val="TableText"/>
            </w:pPr>
          </w:p>
        </w:tc>
        <w:tc>
          <w:tcPr>
            <w:tcW w:w="624" w:type="dxa"/>
          </w:tcPr>
          <w:p w14:paraId="4FF9B73E" w14:textId="77777777" w:rsidR="00794697" w:rsidRPr="00E51D2A" w:rsidRDefault="00794697" w:rsidP="008454E7">
            <w:pPr>
              <w:pStyle w:val="TableText"/>
              <w:rPr>
                <w:rFonts w:ascii="David" w:hAnsi="David"/>
                <w:sz w:val="26"/>
              </w:rPr>
            </w:pPr>
          </w:p>
        </w:tc>
        <w:tc>
          <w:tcPr>
            <w:tcW w:w="624" w:type="dxa"/>
          </w:tcPr>
          <w:p w14:paraId="39F7AD73" w14:textId="77777777" w:rsidR="00794697" w:rsidRPr="00E51D2A" w:rsidRDefault="00794697" w:rsidP="008454E7">
            <w:pPr>
              <w:pStyle w:val="TableText"/>
              <w:rPr>
                <w:rFonts w:ascii="David" w:hAnsi="David"/>
                <w:sz w:val="26"/>
              </w:rPr>
            </w:pPr>
          </w:p>
        </w:tc>
        <w:tc>
          <w:tcPr>
            <w:tcW w:w="624" w:type="dxa"/>
          </w:tcPr>
          <w:p w14:paraId="6DC5EC24" w14:textId="77777777" w:rsidR="00794697" w:rsidRPr="00E51D2A" w:rsidRDefault="00794697" w:rsidP="008454E7">
            <w:pPr>
              <w:pStyle w:val="TableText"/>
              <w:jc w:val="both"/>
              <w:rPr>
                <w:rFonts w:ascii="David" w:hAnsi="David"/>
                <w:sz w:val="26"/>
              </w:rPr>
            </w:pPr>
          </w:p>
        </w:tc>
        <w:tc>
          <w:tcPr>
            <w:tcW w:w="624" w:type="dxa"/>
          </w:tcPr>
          <w:p w14:paraId="5D011956" w14:textId="77777777" w:rsidR="00794697" w:rsidRPr="00E51D2A" w:rsidRDefault="00794697" w:rsidP="008454E7">
            <w:pPr>
              <w:pStyle w:val="TableText"/>
              <w:rPr>
                <w:rFonts w:ascii="David" w:hAnsi="David"/>
                <w:sz w:val="26"/>
              </w:rPr>
            </w:pPr>
          </w:p>
        </w:tc>
        <w:tc>
          <w:tcPr>
            <w:tcW w:w="624" w:type="dxa"/>
          </w:tcPr>
          <w:p w14:paraId="0E35E69D" w14:textId="77777777" w:rsidR="00794697" w:rsidRPr="00E51D2A" w:rsidRDefault="00794697" w:rsidP="008454E7">
            <w:pPr>
              <w:pStyle w:val="TableText"/>
              <w:rPr>
                <w:rFonts w:ascii="David" w:hAnsi="David"/>
                <w:sz w:val="26"/>
              </w:rPr>
            </w:pPr>
          </w:p>
        </w:tc>
        <w:tc>
          <w:tcPr>
            <w:tcW w:w="4023" w:type="dxa"/>
          </w:tcPr>
          <w:p w14:paraId="44DCDDDE" w14:textId="77777777" w:rsidR="00794697" w:rsidRPr="00E51D2A" w:rsidRDefault="00794697" w:rsidP="004B5095">
            <w:pPr>
              <w:pStyle w:val="TableBlock"/>
              <w:rPr>
                <w:rFonts w:ascii="David" w:hAnsi="David"/>
                <w:sz w:val="26"/>
                <w:rtl/>
              </w:rPr>
            </w:pPr>
            <w:r w:rsidRPr="00E51D2A">
              <w:rPr>
                <w:rFonts w:ascii="David" w:hAnsi="David"/>
                <w:sz w:val="26"/>
                <w:rtl/>
              </w:rPr>
              <w:t>(6) בני האוכלוס</w:t>
            </w:r>
            <w:r>
              <w:rPr>
                <w:rFonts w:ascii="David" w:hAnsi="David" w:hint="cs"/>
                <w:sz w:val="26"/>
                <w:rtl/>
              </w:rPr>
              <w:t>י</w:t>
            </w:r>
            <w:r w:rsidRPr="00E51D2A">
              <w:rPr>
                <w:rFonts w:ascii="David" w:hAnsi="David"/>
                <w:sz w:val="26"/>
                <w:rtl/>
              </w:rPr>
              <w:t>יה הערבית, לרבות הדרוזית והצ'רקסית</w:t>
            </w:r>
            <w:r>
              <w:rPr>
                <w:rFonts w:ascii="David" w:hAnsi="David" w:hint="cs"/>
                <w:sz w:val="26"/>
                <w:rtl/>
              </w:rPr>
              <w:t>;</w:t>
            </w:r>
          </w:p>
        </w:tc>
      </w:tr>
      <w:tr w:rsidR="00794697" w:rsidRPr="00E51D2A" w14:paraId="7B8DA821" w14:textId="77777777" w:rsidTr="004B5095">
        <w:trPr>
          <w:cantSplit/>
        </w:trPr>
        <w:tc>
          <w:tcPr>
            <w:tcW w:w="1871" w:type="dxa"/>
          </w:tcPr>
          <w:p w14:paraId="54579591" w14:textId="77777777" w:rsidR="00794697" w:rsidRPr="00E51D2A" w:rsidRDefault="00794697" w:rsidP="008454E7">
            <w:pPr>
              <w:pStyle w:val="TableSideHeading"/>
              <w:rPr>
                <w:rFonts w:ascii="David" w:hAnsi="David"/>
                <w:sz w:val="26"/>
              </w:rPr>
            </w:pPr>
          </w:p>
        </w:tc>
        <w:tc>
          <w:tcPr>
            <w:tcW w:w="624" w:type="dxa"/>
          </w:tcPr>
          <w:p w14:paraId="3F11C7F3" w14:textId="77777777" w:rsidR="00794697" w:rsidRPr="00E51D2A" w:rsidRDefault="00794697" w:rsidP="008454E7">
            <w:pPr>
              <w:pStyle w:val="TableText"/>
              <w:rPr>
                <w:rFonts w:ascii="David" w:hAnsi="David"/>
                <w:sz w:val="26"/>
              </w:rPr>
            </w:pPr>
          </w:p>
        </w:tc>
        <w:tc>
          <w:tcPr>
            <w:tcW w:w="624" w:type="dxa"/>
          </w:tcPr>
          <w:p w14:paraId="28307AD0" w14:textId="77777777" w:rsidR="00794697" w:rsidRPr="00E51D2A" w:rsidRDefault="00794697" w:rsidP="008454E7">
            <w:pPr>
              <w:pStyle w:val="TableText"/>
              <w:rPr>
                <w:rFonts w:ascii="David" w:hAnsi="David"/>
                <w:sz w:val="26"/>
              </w:rPr>
            </w:pPr>
          </w:p>
        </w:tc>
        <w:tc>
          <w:tcPr>
            <w:tcW w:w="624" w:type="dxa"/>
          </w:tcPr>
          <w:p w14:paraId="66E4469E" w14:textId="77777777" w:rsidR="00794697" w:rsidRPr="00E51D2A" w:rsidRDefault="00794697" w:rsidP="008454E7">
            <w:pPr>
              <w:pStyle w:val="TableText"/>
              <w:rPr>
                <w:rFonts w:ascii="David" w:hAnsi="David"/>
                <w:sz w:val="26"/>
              </w:rPr>
            </w:pPr>
          </w:p>
        </w:tc>
        <w:tc>
          <w:tcPr>
            <w:tcW w:w="624" w:type="dxa"/>
          </w:tcPr>
          <w:p w14:paraId="5E75F90F" w14:textId="77777777" w:rsidR="00794697" w:rsidRPr="00E51D2A" w:rsidRDefault="00794697" w:rsidP="008454E7">
            <w:pPr>
              <w:pStyle w:val="TableText"/>
              <w:rPr>
                <w:rFonts w:ascii="David" w:hAnsi="David"/>
                <w:sz w:val="26"/>
              </w:rPr>
            </w:pPr>
          </w:p>
        </w:tc>
        <w:tc>
          <w:tcPr>
            <w:tcW w:w="624" w:type="dxa"/>
          </w:tcPr>
          <w:p w14:paraId="6EE0903C" w14:textId="77777777" w:rsidR="00794697" w:rsidRPr="00E51D2A" w:rsidRDefault="00794697" w:rsidP="008454E7">
            <w:pPr>
              <w:pStyle w:val="TableText"/>
              <w:rPr>
                <w:rFonts w:ascii="David" w:hAnsi="David"/>
                <w:sz w:val="26"/>
              </w:rPr>
            </w:pPr>
          </w:p>
        </w:tc>
        <w:tc>
          <w:tcPr>
            <w:tcW w:w="4647" w:type="dxa"/>
            <w:gridSpan w:val="2"/>
          </w:tcPr>
          <w:p w14:paraId="380A3B31" w14:textId="77777777" w:rsidR="00794697" w:rsidRPr="00E51D2A" w:rsidRDefault="00794697" w:rsidP="004B5095">
            <w:pPr>
              <w:pStyle w:val="TableBlockOutdent"/>
              <w:rPr>
                <w:rFonts w:ascii="David" w:hAnsi="David"/>
                <w:sz w:val="26"/>
                <w:rtl/>
              </w:rPr>
            </w:pPr>
            <w:r w:rsidRPr="00E51D2A">
              <w:rPr>
                <w:rFonts w:ascii="David" w:hAnsi="David"/>
                <w:sz w:val="26"/>
                <w:rtl/>
              </w:rPr>
              <w:t xml:space="preserve">"מעסיק עובדים מאוכלוסיות ייחודיות" – מציע, אשר התחייב כי אם יזכה במכרז, יעסיק עובדים מאוכלוסיות ייחודיות, ובלבד שאינם עובדי קבלן כוח אדם;           </w:t>
            </w:r>
          </w:p>
        </w:tc>
      </w:tr>
      <w:tr w:rsidR="00794697" w:rsidRPr="00E51D2A" w14:paraId="511E6FA8" w14:textId="77777777" w:rsidTr="004B5095">
        <w:trPr>
          <w:cantSplit/>
        </w:trPr>
        <w:tc>
          <w:tcPr>
            <w:tcW w:w="1871" w:type="dxa"/>
          </w:tcPr>
          <w:p w14:paraId="0477F852" w14:textId="77777777" w:rsidR="00794697" w:rsidRPr="00E51D2A" w:rsidRDefault="00794697" w:rsidP="008454E7">
            <w:pPr>
              <w:pStyle w:val="TableSideHeading"/>
              <w:rPr>
                <w:rFonts w:ascii="David" w:hAnsi="David"/>
                <w:sz w:val="26"/>
              </w:rPr>
            </w:pPr>
          </w:p>
        </w:tc>
        <w:tc>
          <w:tcPr>
            <w:tcW w:w="624" w:type="dxa"/>
          </w:tcPr>
          <w:p w14:paraId="097E1EDC" w14:textId="77777777" w:rsidR="00794697" w:rsidRPr="00E51D2A" w:rsidRDefault="00794697" w:rsidP="008454E7">
            <w:pPr>
              <w:pStyle w:val="TableText"/>
              <w:rPr>
                <w:rFonts w:ascii="David" w:hAnsi="David"/>
                <w:sz w:val="26"/>
              </w:rPr>
            </w:pPr>
          </w:p>
        </w:tc>
        <w:tc>
          <w:tcPr>
            <w:tcW w:w="624" w:type="dxa"/>
          </w:tcPr>
          <w:p w14:paraId="467292D2" w14:textId="77777777" w:rsidR="00794697" w:rsidRPr="00E51D2A" w:rsidRDefault="00794697" w:rsidP="008454E7">
            <w:pPr>
              <w:pStyle w:val="TableText"/>
              <w:rPr>
                <w:rFonts w:ascii="David" w:hAnsi="David"/>
                <w:sz w:val="26"/>
              </w:rPr>
            </w:pPr>
          </w:p>
        </w:tc>
        <w:tc>
          <w:tcPr>
            <w:tcW w:w="624" w:type="dxa"/>
          </w:tcPr>
          <w:p w14:paraId="34776545" w14:textId="77777777" w:rsidR="00794697" w:rsidRPr="00E51D2A" w:rsidRDefault="00794697" w:rsidP="008454E7">
            <w:pPr>
              <w:pStyle w:val="TableText"/>
              <w:rPr>
                <w:rFonts w:ascii="David" w:hAnsi="David"/>
                <w:sz w:val="26"/>
              </w:rPr>
            </w:pPr>
          </w:p>
        </w:tc>
        <w:tc>
          <w:tcPr>
            <w:tcW w:w="624" w:type="dxa"/>
          </w:tcPr>
          <w:p w14:paraId="6374DFE1" w14:textId="77777777" w:rsidR="00794697" w:rsidRPr="00E51D2A" w:rsidRDefault="00794697" w:rsidP="008454E7">
            <w:pPr>
              <w:pStyle w:val="TableText"/>
              <w:rPr>
                <w:rFonts w:ascii="David" w:hAnsi="David"/>
                <w:sz w:val="26"/>
              </w:rPr>
            </w:pPr>
          </w:p>
        </w:tc>
        <w:tc>
          <w:tcPr>
            <w:tcW w:w="624" w:type="dxa"/>
          </w:tcPr>
          <w:p w14:paraId="15BDB673" w14:textId="77777777" w:rsidR="00794697" w:rsidRPr="00E51D2A" w:rsidRDefault="00794697" w:rsidP="008454E7">
            <w:pPr>
              <w:pStyle w:val="TableText"/>
              <w:rPr>
                <w:rFonts w:ascii="David" w:hAnsi="David"/>
                <w:sz w:val="26"/>
              </w:rPr>
            </w:pPr>
          </w:p>
        </w:tc>
        <w:tc>
          <w:tcPr>
            <w:tcW w:w="4647" w:type="dxa"/>
            <w:gridSpan w:val="2"/>
          </w:tcPr>
          <w:p w14:paraId="2A0D08FC" w14:textId="77777777" w:rsidR="00794697" w:rsidRPr="00E51D2A" w:rsidRDefault="00794697" w:rsidP="004B5095">
            <w:pPr>
              <w:pStyle w:val="TableBlockOutdent"/>
              <w:rPr>
                <w:rFonts w:ascii="David" w:hAnsi="David"/>
                <w:sz w:val="26"/>
                <w:rtl/>
              </w:rPr>
            </w:pPr>
            <w:r w:rsidRPr="00E51D2A">
              <w:rPr>
                <w:rFonts w:ascii="David" w:hAnsi="David"/>
                <w:sz w:val="26"/>
                <w:rtl/>
              </w:rPr>
              <w:t>"קבלן כוח אדם" – כהגדרתו בסעיף 1 לחוק העסקת עובדים על ידי קבלני כוח אדם, התשנ"ו–1996</w:t>
            </w:r>
            <w:r w:rsidRPr="004B5095">
              <w:rPr>
                <w:rStyle w:val="a6"/>
                <w:rFonts w:ascii="David" w:hAnsi="David"/>
                <w:sz w:val="26"/>
                <w:rtl/>
              </w:rPr>
              <w:footnoteReference w:id="6"/>
            </w:r>
            <w:r w:rsidRPr="00E51D2A">
              <w:rPr>
                <w:rFonts w:ascii="David" w:hAnsi="David"/>
                <w:sz w:val="26"/>
                <w:rtl/>
              </w:rPr>
              <w:t xml:space="preserve">.  </w:t>
            </w:r>
          </w:p>
        </w:tc>
      </w:tr>
      <w:tr w:rsidR="00794697" w:rsidRPr="00E51D2A" w14:paraId="75F6DE50" w14:textId="77777777" w:rsidTr="004B5095">
        <w:trPr>
          <w:cantSplit/>
        </w:trPr>
        <w:tc>
          <w:tcPr>
            <w:tcW w:w="1871" w:type="dxa"/>
          </w:tcPr>
          <w:p w14:paraId="17AE5E25" w14:textId="77777777" w:rsidR="00794697" w:rsidRPr="00E51D2A" w:rsidRDefault="00794697" w:rsidP="008454E7">
            <w:pPr>
              <w:pStyle w:val="TableSideHeading"/>
              <w:rPr>
                <w:rFonts w:ascii="David" w:hAnsi="David"/>
                <w:sz w:val="26"/>
              </w:rPr>
            </w:pPr>
          </w:p>
        </w:tc>
        <w:tc>
          <w:tcPr>
            <w:tcW w:w="624" w:type="dxa"/>
          </w:tcPr>
          <w:p w14:paraId="175E6A51" w14:textId="77777777" w:rsidR="00794697" w:rsidRPr="00E51D2A" w:rsidRDefault="00794697" w:rsidP="008454E7">
            <w:pPr>
              <w:pStyle w:val="TableText"/>
              <w:rPr>
                <w:rFonts w:ascii="David" w:hAnsi="David"/>
                <w:sz w:val="26"/>
              </w:rPr>
            </w:pPr>
          </w:p>
        </w:tc>
        <w:tc>
          <w:tcPr>
            <w:tcW w:w="624" w:type="dxa"/>
          </w:tcPr>
          <w:p w14:paraId="1C2153BC" w14:textId="77777777" w:rsidR="00794697" w:rsidRPr="00E51D2A" w:rsidRDefault="00794697" w:rsidP="008454E7">
            <w:pPr>
              <w:pStyle w:val="TableText"/>
              <w:rPr>
                <w:rFonts w:ascii="David" w:hAnsi="David"/>
                <w:sz w:val="26"/>
              </w:rPr>
            </w:pPr>
          </w:p>
        </w:tc>
        <w:tc>
          <w:tcPr>
            <w:tcW w:w="624" w:type="dxa"/>
          </w:tcPr>
          <w:p w14:paraId="45961083" w14:textId="77777777" w:rsidR="00794697" w:rsidRPr="00E51D2A" w:rsidRDefault="00794697" w:rsidP="008454E7">
            <w:pPr>
              <w:pStyle w:val="TableText"/>
              <w:rPr>
                <w:rFonts w:ascii="David" w:hAnsi="David"/>
                <w:sz w:val="26"/>
              </w:rPr>
            </w:pPr>
          </w:p>
        </w:tc>
        <w:tc>
          <w:tcPr>
            <w:tcW w:w="624" w:type="dxa"/>
          </w:tcPr>
          <w:p w14:paraId="29045ACA" w14:textId="77777777" w:rsidR="00794697" w:rsidRPr="00E51D2A" w:rsidRDefault="00794697" w:rsidP="008454E7">
            <w:pPr>
              <w:pStyle w:val="TableText"/>
              <w:rPr>
                <w:rFonts w:ascii="David" w:hAnsi="David"/>
                <w:sz w:val="26"/>
              </w:rPr>
            </w:pPr>
          </w:p>
        </w:tc>
        <w:tc>
          <w:tcPr>
            <w:tcW w:w="624" w:type="dxa"/>
          </w:tcPr>
          <w:p w14:paraId="271BD21F" w14:textId="77777777" w:rsidR="00794697" w:rsidRPr="00E51D2A" w:rsidRDefault="00794697" w:rsidP="008454E7">
            <w:pPr>
              <w:pStyle w:val="TableText"/>
              <w:rPr>
                <w:rFonts w:ascii="David" w:hAnsi="David"/>
                <w:sz w:val="26"/>
              </w:rPr>
            </w:pPr>
          </w:p>
        </w:tc>
        <w:tc>
          <w:tcPr>
            <w:tcW w:w="4647" w:type="dxa"/>
            <w:gridSpan w:val="2"/>
          </w:tcPr>
          <w:p w14:paraId="7158C7D3" w14:textId="77777777" w:rsidR="00794697" w:rsidRPr="00E51D2A" w:rsidRDefault="00794697" w:rsidP="004B5095">
            <w:pPr>
              <w:pStyle w:val="TableBlock"/>
              <w:rPr>
                <w:rFonts w:ascii="David" w:hAnsi="David"/>
                <w:sz w:val="26"/>
                <w:rtl/>
              </w:rPr>
            </w:pPr>
            <w:r w:rsidRPr="00E51D2A">
              <w:rPr>
                <w:rFonts w:ascii="David" w:hAnsi="David"/>
                <w:sz w:val="26"/>
                <w:rtl/>
              </w:rPr>
              <w:t>(ב)</w:t>
            </w:r>
            <w:r w:rsidRPr="00E51D2A">
              <w:rPr>
                <w:rFonts w:ascii="David" w:hAnsi="David"/>
                <w:sz w:val="26"/>
                <w:rtl/>
              </w:rPr>
              <w:tab/>
              <w:t>פורסם מכרז לפי הוראות חוק זה,  תינתן העדפה למעסיק עובדים מאוכלוסיות ייחודיות.</w:t>
            </w:r>
          </w:p>
        </w:tc>
      </w:tr>
      <w:tr w:rsidR="00794697" w:rsidRPr="00E51D2A" w14:paraId="3A686266" w14:textId="77777777" w:rsidTr="004B5095">
        <w:trPr>
          <w:cantSplit/>
        </w:trPr>
        <w:tc>
          <w:tcPr>
            <w:tcW w:w="1871" w:type="dxa"/>
          </w:tcPr>
          <w:p w14:paraId="1ABB9C39" w14:textId="77777777" w:rsidR="00794697" w:rsidRPr="00E51D2A" w:rsidRDefault="00794697" w:rsidP="008454E7">
            <w:pPr>
              <w:pStyle w:val="TableSideHeading"/>
              <w:rPr>
                <w:rFonts w:ascii="David" w:hAnsi="David"/>
                <w:sz w:val="26"/>
              </w:rPr>
            </w:pPr>
          </w:p>
        </w:tc>
        <w:tc>
          <w:tcPr>
            <w:tcW w:w="624" w:type="dxa"/>
          </w:tcPr>
          <w:p w14:paraId="2A65059C" w14:textId="77777777" w:rsidR="00794697" w:rsidRPr="00E51D2A" w:rsidRDefault="00794697" w:rsidP="008454E7">
            <w:pPr>
              <w:pStyle w:val="TableText"/>
              <w:rPr>
                <w:rFonts w:ascii="David" w:hAnsi="David"/>
                <w:sz w:val="26"/>
              </w:rPr>
            </w:pPr>
          </w:p>
        </w:tc>
        <w:tc>
          <w:tcPr>
            <w:tcW w:w="624" w:type="dxa"/>
          </w:tcPr>
          <w:p w14:paraId="0094EF6B" w14:textId="77777777" w:rsidR="00794697" w:rsidRPr="00E51D2A" w:rsidRDefault="00794697" w:rsidP="008454E7">
            <w:pPr>
              <w:pStyle w:val="TableText"/>
              <w:rPr>
                <w:rFonts w:ascii="David" w:hAnsi="David"/>
                <w:sz w:val="26"/>
              </w:rPr>
            </w:pPr>
          </w:p>
        </w:tc>
        <w:tc>
          <w:tcPr>
            <w:tcW w:w="624" w:type="dxa"/>
          </w:tcPr>
          <w:p w14:paraId="6CB182C2" w14:textId="77777777" w:rsidR="00794697" w:rsidRPr="00E51D2A" w:rsidRDefault="00794697" w:rsidP="008454E7">
            <w:pPr>
              <w:pStyle w:val="TableText"/>
              <w:rPr>
                <w:rFonts w:ascii="David" w:hAnsi="David"/>
                <w:sz w:val="26"/>
              </w:rPr>
            </w:pPr>
          </w:p>
        </w:tc>
        <w:tc>
          <w:tcPr>
            <w:tcW w:w="624" w:type="dxa"/>
          </w:tcPr>
          <w:p w14:paraId="70F230BB" w14:textId="77777777" w:rsidR="00794697" w:rsidRPr="00E51D2A" w:rsidRDefault="00794697" w:rsidP="008454E7">
            <w:pPr>
              <w:pStyle w:val="TableText"/>
              <w:rPr>
                <w:rFonts w:ascii="David" w:hAnsi="David"/>
                <w:sz w:val="26"/>
              </w:rPr>
            </w:pPr>
          </w:p>
        </w:tc>
        <w:tc>
          <w:tcPr>
            <w:tcW w:w="624" w:type="dxa"/>
          </w:tcPr>
          <w:p w14:paraId="16445CAA" w14:textId="77777777" w:rsidR="00794697" w:rsidRPr="00E51D2A" w:rsidRDefault="00794697" w:rsidP="008454E7">
            <w:pPr>
              <w:pStyle w:val="TableText"/>
              <w:rPr>
                <w:rFonts w:ascii="David" w:hAnsi="David"/>
                <w:sz w:val="26"/>
              </w:rPr>
            </w:pPr>
          </w:p>
        </w:tc>
        <w:tc>
          <w:tcPr>
            <w:tcW w:w="4647" w:type="dxa"/>
            <w:gridSpan w:val="2"/>
          </w:tcPr>
          <w:p w14:paraId="57A39A6E" w14:textId="77777777" w:rsidR="00794697" w:rsidRPr="00E51D2A" w:rsidRDefault="00794697" w:rsidP="004B5095">
            <w:pPr>
              <w:pStyle w:val="TableBlock"/>
              <w:rPr>
                <w:rFonts w:ascii="David" w:hAnsi="David"/>
                <w:sz w:val="26"/>
                <w:rtl/>
              </w:rPr>
            </w:pPr>
            <w:r w:rsidRPr="00E51D2A">
              <w:rPr>
                <w:rFonts w:ascii="David" w:hAnsi="David"/>
                <w:sz w:val="26"/>
                <w:rtl/>
              </w:rPr>
              <w:t>(ג)</w:t>
            </w:r>
            <w:r w:rsidRPr="00E51D2A">
              <w:rPr>
                <w:rFonts w:ascii="David" w:hAnsi="David"/>
                <w:sz w:val="26"/>
                <w:rtl/>
              </w:rPr>
              <w:tab/>
              <w:t>שר הכלכלה, בהתייעצות עם שר הרווחה והשירותים החברתיים ובאישור ועדת החוקה חוק ומשפט של הכנסת, יקבע הוראות בעניינים אלה:</w:t>
            </w:r>
          </w:p>
        </w:tc>
      </w:tr>
      <w:tr w:rsidR="00794697" w:rsidRPr="00E51D2A" w14:paraId="6C09886A" w14:textId="77777777" w:rsidTr="004B5095">
        <w:trPr>
          <w:cantSplit/>
        </w:trPr>
        <w:tc>
          <w:tcPr>
            <w:tcW w:w="1871" w:type="dxa"/>
          </w:tcPr>
          <w:p w14:paraId="5193C73C" w14:textId="77777777" w:rsidR="00794697" w:rsidRPr="00E51D2A" w:rsidRDefault="00794697" w:rsidP="008454E7">
            <w:pPr>
              <w:pStyle w:val="TableSideHeading"/>
              <w:rPr>
                <w:rFonts w:ascii="David" w:hAnsi="David"/>
                <w:sz w:val="26"/>
              </w:rPr>
            </w:pPr>
          </w:p>
        </w:tc>
        <w:tc>
          <w:tcPr>
            <w:tcW w:w="624" w:type="dxa"/>
          </w:tcPr>
          <w:p w14:paraId="2D4F1D05" w14:textId="77777777" w:rsidR="00794697" w:rsidRPr="00E51D2A" w:rsidRDefault="00794697" w:rsidP="008454E7">
            <w:pPr>
              <w:pStyle w:val="TableText"/>
              <w:rPr>
                <w:rFonts w:ascii="David" w:hAnsi="David"/>
                <w:sz w:val="26"/>
              </w:rPr>
            </w:pPr>
          </w:p>
        </w:tc>
        <w:tc>
          <w:tcPr>
            <w:tcW w:w="624" w:type="dxa"/>
          </w:tcPr>
          <w:p w14:paraId="4F190296" w14:textId="77777777" w:rsidR="00794697" w:rsidRPr="00E51D2A" w:rsidRDefault="00794697" w:rsidP="008454E7">
            <w:pPr>
              <w:pStyle w:val="TableText"/>
              <w:rPr>
                <w:rFonts w:ascii="David" w:hAnsi="David"/>
                <w:sz w:val="26"/>
              </w:rPr>
            </w:pPr>
          </w:p>
        </w:tc>
        <w:tc>
          <w:tcPr>
            <w:tcW w:w="624" w:type="dxa"/>
          </w:tcPr>
          <w:p w14:paraId="0D85100F" w14:textId="77777777" w:rsidR="00794697" w:rsidRPr="00E51D2A" w:rsidRDefault="00794697" w:rsidP="008454E7">
            <w:pPr>
              <w:pStyle w:val="TableText"/>
              <w:rPr>
                <w:rFonts w:ascii="David" w:hAnsi="David"/>
                <w:sz w:val="26"/>
              </w:rPr>
            </w:pPr>
          </w:p>
        </w:tc>
        <w:tc>
          <w:tcPr>
            <w:tcW w:w="624" w:type="dxa"/>
          </w:tcPr>
          <w:p w14:paraId="44C5C194" w14:textId="77777777" w:rsidR="00794697" w:rsidRPr="00E51D2A" w:rsidRDefault="00794697" w:rsidP="008454E7">
            <w:pPr>
              <w:pStyle w:val="TableText"/>
              <w:rPr>
                <w:rFonts w:ascii="David" w:hAnsi="David"/>
                <w:sz w:val="26"/>
              </w:rPr>
            </w:pPr>
          </w:p>
        </w:tc>
        <w:tc>
          <w:tcPr>
            <w:tcW w:w="624" w:type="dxa"/>
          </w:tcPr>
          <w:p w14:paraId="71A01218" w14:textId="77777777" w:rsidR="00794697" w:rsidRPr="00E51D2A" w:rsidRDefault="00794697" w:rsidP="008454E7">
            <w:pPr>
              <w:pStyle w:val="TableText"/>
              <w:rPr>
                <w:rFonts w:ascii="David" w:hAnsi="David"/>
                <w:sz w:val="26"/>
              </w:rPr>
            </w:pPr>
          </w:p>
        </w:tc>
        <w:tc>
          <w:tcPr>
            <w:tcW w:w="624" w:type="dxa"/>
          </w:tcPr>
          <w:p w14:paraId="24E31FED" w14:textId="77777777" w:rsidR="00794697" w:rsidRPr="00E51D2A" w:rsidRDefault="00794697" w:rsidP="008454E7">
            <w:pPr>
              <w:pStyle w:val="TableText"/>
              <w:jc w:val="both"/>
              <w:rPr>
                <w:rFonts w:ascii="David" w:hAnsi="David"/>
                <w:sz w:val="26"/>
              </w:rPr>
            </w:pPr>
          </w:p>
        </w:tc>
        <w:tc>
          <w:tcPr>
            <w:tcW w:w="4023" w:type="dxa"/>
          </w:tcPr>
          <w:p w14:paraId="384C8EA8" w14:textId="77777777" w:rsidR="00794697" w:rsidRPr="00E51D2A" w:rsidRDefault="00794697" w:rsidP="004B5095">
            <w:pPr>
              <w:pStyle w:val="TableBlock"/>
              <w:rPr>
                <w:rFonts w:ascii="David" w:hAnsi="David"/>
                <w:sz w:val="26"/>
              </w:rPr>
            </w:pPr>
            <w:r w:rsidRPr="00E51D2A">
              <w:rPr>
                <w:rFonts w:ascii="David" w:hAnsi="David"/>
                <w:sz w:val="26"/>
                <w:rtl/>
              </w:rPr>
              <w:t>(1)</w:t>
            </w:r>
            <w:r w:rsidRPr="00E51D2A">
              <w:rPr>
                <w:rFonts w:ascii="David" w:hAnsi="David"/>
                <w:sz w:val="26"/>
                <w:rtl/>
              </w:rPr>
              <w:tab/>
              <w:t>שיעור ההעדפה שתינתן למעסיק עובדים מאוכלוסיות ייחודיות;</w:t>
            </w:r>
          </w:p>
        </w:tc>
      </w:tr>
      <w:tr w:rsidR="00794697" w:rsidRPr="00E51D2A" w14:paraId="7BE4FCA1" w14:textId="77777777" w:rsidTr="004B5095">
        <w:trPr>
          <w:cantSplit/>
        </w:trPr>
        <w:tc>
          <w:tcPr>
            <w:tcW w:w="1871" w:type="dxa"/>
          </w:tcPr>
          <w:p w14:paraId="44C32BFD" w14:textId="77777777" w:rsidR="00794697" w:rsidRPr="00E51D2A" w:rsidRDefault="00794697" w:rsidP="008454E7">
            <w:pPr>
              <w:pStyle w:val="TableSideHeading"/>
              <w:rPr>
                <w:rFonts w:ascii="David" w:hAnsi="David"/>
                <w:sz w:val="26"/>
              </w:rPr>
            </w:pPr>
          </w:p>
        </w:tc>
        <w:tc>
          <w:tcPr>
            <w:tcW w:w="624" w:type="dxa"/>
          </w:tcPr>
          <w:p w14:paraId="0E7B6EE4" w14:textId="77777777" w:rsidR="00794697" w:rsidRPr="00E51D2A" w:rsidRDefault="00794697" w:rsidP="008454E7">
            <w:pPr>
              <w:pStyle w:val="TableText"/>
              <w:rPr>
                <w:rFonts w:ascii="David" w:hAnsi="David"/>
                <w:sz w:val="26"/>
              </w:rPr>
            </w:pPr>
          </w:p>
        </w:tc>
        <w:tc>
          <w:tcPr>
            <w:tcW w:w="624" w:type="dxa"/>
          </w:tcPr>
          <w:p w14:paraId="3059DC79" w14:textId="77777777" w:rsidR="00794697" w:rsidRPr="00E51D2A" w:rsidRDefault="00794697" w:rsidP="008454E7">
            <w:pPr>
              <w:pStyle w:val="TableText"/>
              <w:rPr>
                <w:rFonts w:ascii="David" w:hAnsi="David"/>
                <w:sz w:val="26"/>
              </w:rPr>
            </w:pPr>
          </w:p>
        </w:tc>
        <w:tc>
          <w:tcPr>
            <w:tcW w:w="624" w:type="dxa"/>
          </w:tcPr>
          <w:p w14:paraId="026BD7EA" w14:textId="77777777" w:rsidR="00794697" w:rsidRPr="00E51D2A" w:rsidRDefault="00794697" w:rsidP="008454E7">
            <w:pPr>
              <w:pStyle w:val="TableText"/>
              <w:rPr>
                <w:rFonts w:ascii="David" w:hAnsi="David"/>
                <w:sz w:val="26"/>
              </w:rPr>
            </w:pPr>
          </w:p>
        </w:tc>
        <w:tc>
          <w:tcPr>
            <w:tcW w:w="624" w:type="dxa"/>
          </w:tcPr>
          <w:p w14:paraId="7E46EA32" w14:textId="77777777" w:rsidR="00794697" w:rsidRPr="00E51D2A" w:rsidRDefault="00794697" w:rsidP="008454E7">
            <w:pPr>
              <w:pStyle w:val="TableText"/>
              <w:rPr>
                <w:rFonts w:ascii="David" w:hAnsi="David"/>
                <w:sz w:val="26"/>
              </w:rPr>
            </w:pPr>
          </w:p>
        </w:tc>
        <w:tc>
          <w:tcPr>
            <w:tcW w:w="624" w:type="dxa"/>
          </w:tcPr>
          <w:p w14:paraId="0193773B" w14:textId="77777777" w:rsidR="00794697" w:rsidRPr="00E51D2A" w:rsidRDefault="00794697" w:rsidP="008454E7">
            <w:pPr>
              <w:pStyle w:val="TableText"/>
              <w:rPr>
                <w:rFonts w:ascii="David" w:hAnsi="David"/>
                <w:sz w:val="26"/>
              </w:rPr>
            </w:pPr>
          </w:p>
        </w:tc>
        <w:tc>
          <w:tcPr>
            <w:tcW w:w="624" w:type="dxa"/>
          </w:tcPr>
          <w:p w14:paraId="1151CE9B" w14:textId="77777777" w:rsidR="00794697" w:rsidRPr="00E51D2A" w:rsidRDefault="00794697" w:rsidP="008454E7">
            <w:pPr>
              <w:pStyle w:val="TableText"/>
              <w:rPr>
                <w:rFonts w:ascii="David" w:hAnsi="David"/>
                <w:sz w:val="26"/>
              </w:rPr>
            </w:pPr>
          </w:p>
        </w:tc>
        <w:tc>
          <w:tcPr>
            <w:tcW w:w="4023" w:type="dxa"/>
          </w:tcPr>
          <w:p w14:paraId="0A6FBE52" w14:textId="77777777" w:rsidR="00794697" w:rsidRPr="00E51D2A" w:rsidRDefault="00794697" w:rsidP="004B5095">
            <w:pPr>
              <w:pStyle w:val="TableBlock"/>
              <w:rPr>
                <w:rFonts w:ascii="David" w:hAnsi="David"/>
                <w:sz w:val="26"/>
                <w:rtl/>
              </w:rPr>
            </w:pPr>
            <w:r w:rsidRPr="00E51D2A">
              <w:rPr>
                <w:rFonts w:ascii="David" w:hAnsi="David"/>
                <w:sz w:val="26"/>
                <w:rtl/>
              </w:rPr>
              <w:t>(2)</w:t>
            </w:r>
            <w:r w:rsidRPr="00E51D2A">
              <w:rPr>
                <w:rFonts w:ascii="David" w:hAnsi="David"/>
                <w:sz w:val="26"/>
                <w:rtl/>
              </w:rPr>
              <w:tab/>
              <w:t>שיעורי ההעסקה ומועדי המימוש הנדרשים בהתחייבות ביחס לאוכלוסיות הייחודיות על מנת שמציע יוגדר כמעסיק עובדים מאוכלוסיות ייחודיות;</w:t>
            </w:r>
          </w:p>
        </w:tc>
      </w:tr>
      <w:tr w:rsidR="00794697" w:rsidRPr="00E51D2A" w14:paraId="101F5D29" w14:textId="77777777" w:rsidTr="004B5095">
        <w:trPr>
          <w:cantSplit/>
        </w:trPr>
        <w:tc>
          <w:tcPr>
            <w:tcW w:w="1871" w:type="dxa"/>
          </w:tcPr>
          <w:p w14:paraId="1ABCB4D3" w14:textId="77777777" w:rsidR="00794697" w:rsidRPr="00E51D2A" w:rsidRDefault="00794697" w:rsidP="008454E7">
            <w:pPr>
              <w:pStyle w:val="TableSideHeading"/>
              <w:rPr>
                <w:rFonts w:ascii="David" w:hAnsi="David"/>
                <w:sz w:val="26"/>
              </w:rPr>
            </w:pPr>
          </w:p>
        </w:tc>
        <w:tc>
          <w:tcPr>
            <w:tcW w:w="624" w:type="dxa"/>
          </w:tcPr>
          <w:p w14:paraId="5471B5FA" w14:textId="77777777" w:rsidR="00794697" w:rsidRPr="00E51D2A" w:rsidRDefault="00794697" w:rsidP="008454E7">
            <w:pPr>
              <w:pStyle w:val="TableText"/>
              <w:rPr>
                <w:rFonts w:ascii="David" w:hAnsi="David"/>
                <w:sz w:val="26"/>
              </w:rPr>
            </w:pPr>
          </w:p>
        </w:tc>
        <w:tc>
          <w:tcPr>
            <w:tcW w:w="624" w:type="dxa"/>
          </w:tcPr>
          <w:p w14:paraId="295F21EC" w14:textId="77777777" w:rsidR="00794697" w:rsidRPr="00E51D2A" w:rsidRDefault="00794697" w:rsidP="008454E7">
            <w:pPr>
              <w:pStyle w:val="TableText"/>
              <w:rPr>
                <w:rFonts w:ascii="David" w:hAnsi="David"/>
                <w:sz w:val="26"/>
              </w:rPr>
            </w:pPr>
          </w:p>
        </w:tc>
        <w:tc>
          <w:tcPr>
            <w:tcW w:w="624" w:type="dxa"/>
          </w:tcPr>
          <w:p w14:paraId="41A51601" w14:textId="77777777" w:rsidR="00794697" w:rsidRPr="00E51D2A" w:rsidRDefault="00794697" w:rsidP="008454E7">
            <w:pPr>
              <w:pStyle w:val="TableText"/>
              <w:rPr>
                <w:rFonts w:ascii="David" w:hAnsi="David"/>
                <w:sz w:val="26"/>
              </w:rPr>
            </w:pPr>
          </w:p>
        </w:tc>
        <w:tc>
          <w:tcPr>
            <w:tcW w:w="624" w:type="dxa"/>
          </w:tcPr>
          <w:p w14:paraId="7549F1D6" w14:textId="77777777" w:rsidR="00794697" w:rsidRPr="00E51D2A" w:rsidRDefault="00794697" w:rsidP="008454E7">
            <w:pPr>
              <w:pStyle w:val="TableText"/>
              <w:rPr>
                <w:rFonts w:ascii="David" w:hAnsi="David"/>
                <w:sz w:val="26"/>
              </w:rPr>
            </w:pPr>
          </w:p>
        </w:tc>
        <w:tc>
          <w:tcPr>
            <w:tcW w:w="624" w:type="dxa"/>
          </w:tcPr>
          <w:p w14:paraId="30CF97E7" w14:textId="77777777" w:rsidR="00794697" w:rsidRPr="00E51D2A" w:rsidRDefault="00794697" w:rsidP="008454E7">
            <w:pPr>
              <w:pStyle w:val="TableText"/>
              <w:rPr>
                <w:rFonts w:ascii="David" w:hAnsi="David"/>
                <w:sz w:val="26"/>
              </w:rPr>
            </w:pPr>
          </w:p>
        </w:tc>
        <w:tc>
          <w:tcPr>
            <w:tcW w:w="624" w:type="dxa"/>
          </w:tcPr>
          <w:p w14:paraId="270347D2" w14:textId="77777777" w:rsidR="00794697" w:rsidRPr="00E51D2A" w:rsidRDefault="00794697" w:rsidP="008454E7">
            <w:pPr>
              <w:pStyle w:val="TableText"/>
              <w:rPr>
                <w:rFonts w:ascii="David" w:hAnsi="David"/>
                <w:sz w:val="26"/>
              </w:rPr>
            </w:pPr>
          </w:p>
        </w:tc>
        <w:tc>
          <w:tcPr>
            <w:tcW w:w="4023" w:type="dxa"/>
          </w:tcPr>
          <w:p w14:paraId="43E70108" w14:textId="77777777" w:rsidR="00794697" w:rsidRPr="00E51D2A" w:rsidRDefault="00794697" w:rsidP="004B5095">
            <w:pPr>
              <w:pStyle w:val="TableBlock"/>
              <w:rPr>
                <w:rFonts w:ascii="David" w:hAnsi="David"/>
                <w:sz w:val="26"/>
                <w:rtl/>
              </w:rPr>
            </w:pPr>
            <w:r w:rsidRPr="00E51D2A">
              <w:rPr>
                <w:rFonts w:ascii="David" w:hAnsi="David"/>
                <w:sz w:val="26"/>
                <w:rtl/>
              </w:rPr>
              <w:t>(3)</w:t>
            </w:r>
            <w:r w:rsidRPr="00E51D2A">
              <w:rPr>
                <w:rFonts w:ascii="David" w:hAnsi="David"/>
                <w:sz w:val="26"/>
                <w:rtl/>
              </w:rPr>
              <w:tab/>
              <w:t>הוראות בעניין חובת מעסיק עובדים מאוכלוסיות ייחודיות להעמיד ערבות להתחייבויותיו, ובעניין תנאי הערבות.</w:t>
            </w:r>
          </w:p>
        </w:tc>
      </w:tr>
      <w:tr w:rsidR="00794697" w:rsidRPr="00E51D2A" w14:paraId="7A759F82" w14:textId="77777777" w:rsidTr="004B5095">
        <w:trPr>
          <w:cantSplit/>
        </w:trPr>
        <w:tc>
          <w:tcPr>
            <w:tcW w:w="1871" w:type="dxa"/>
          </w:tcPr>
          <w:p w14:paraId="1E45ABCA" w14:textId="77777777" w:rsidR="00794697" w:rsidRPr="00E51D2A" w:rsidRDefault="00794697" w:rsidP="008454E7">
            <w:pPr>
              <w:pStyle w:val="TableSideHeading"/>
              <w:rPr>
                <w:rFonts w:ascii="David" w:hAnsi="David"/>
                <w:sz w:val="26"/>
              </w:rPr>
            </w:pPr>
          </w:p>
        </w:tc>
        <w:tc>
          <w:tcPr>
            <w:tcW w:w="624" w:type="dxa"/>
          </w:tcPr>
          <w:p w14:paraId="71DC1934" w14:textId="77777777" w:rsidR="00794697" w:rsidRPr="00E51D2A" w:rsidRDefault="00794697" w:rsidP="008454E7">
            <w:pPr>
              <w:pStyle w:val="TableText"/>
              <w:rPr>
                <w:rFonts w:ascii="David" w:hAnsi="David"/>
                <w:sz w:val="26"/>
              </w:rPr>
            </w:pPr>
          </w:p>
        </w:tc>
        <w:tc>
          <w:tcPr>
            <w:tcW w:w="624" w:type="dxa"/>
          </w:tcPr>
          <w:p w14:paraId="23BFE245" w14:textId="77777777" w:rsidR="00794697" w:rsidRPr="00E51D2A" w:rsidRDefault="00794697" w:rsidP="008454E7">
            <w:pPr>
              <w:pStyle w:val="TableText"/>
              <w:rPr>
                <w:rFonts w:ascii="David" w:hAnsi="David"/>
                <w:sz w:val="26"/>
              </w:rPr>
            </w:pPr>
          </w:p>
        </w:tc>
        <w:tc>
          <w:tcPr>
            <w:tcW w:w="624" w:type="dxa"/>
          </w:tcPr>
          <w:p w14:paraId="135826A5" w14:textId="77777777" w:rsidR="00794697" w:rsidRPr="00E51D2A" w:rsidRDefault="00794697" w:rsidP="008454E7">
            <w:pPr>
              <w:pStyle w:val="TableText"/>
              <w:rPr>
                <w:rFonts w:ascii="David" w:hAnsi="David"/>
                <w:sz w:val="26"/>
              </w:rPr>
            </w:pPr>
          </w:p>
        </w:tc>
        <w:tc>
          <w:tcPr>
            <w:tcW w:w="624" w:type="dxa"/>
          </w:tcPr>
          <w:p w14:paraId="37CF368C" w14:textId="77777777" w:rsidR="00794697" w:rsidRPr="00E51D2A" w:rsidRDefault="00794697" w:rsidP="008454E7">
            <w:pPr>
              <w:pStyle w:val="TableText"/>
              <w:rPr>
                <w:rFonts w:ascii="David" w:hAnsi="David"/>
                <w:sz w:val="26"/>
              </w:rPr>
            </w:pPr>
          </w:p>
        </w:tc>
        <w:tc>
          <w:tcPr>
            <w:tcW w:w="624" w:type="dxa"/>
          </w:tcPr>
          <w:p w14:paraId="236C71F4" w14:textId="77777777" w:rsidR="00794697" w:rsidRPr="00E51D2A" w:rsidRDefault="00794697" w:rsidP="008454E7">
            <w:pPr>
              <w:pStyle w:val="TableText"/>
              <w:rPr>
                <w:rFonts w:ascii="David" w:hAnsi="David"/>
                <w:sz w:val="26"/>
              </w:rPr>
            </w:pPr>
          </w:p>
        </w:tc>
        <w:tc>
          <w:tcPr>
            <w:tcW w:w="4647" w:type="dxa"/>
            <w:gridSpan w:val="2"/>
          </w:tcPr>
          <w:p w14:paraId="125C4FFF" w14:textId="77777777" w:rsidR="00794697" w:rsidRPr="00E51D2A" w:rsidRDefault="00794697" w:rsidP="004B5095">
            <w:pPr>
              <w:pStyle w:val="TableBlock"/>
              <w:rPr>
                <w:rFonts w:ascii="David" w:hAnsi="David"/>
                <w:sz w:val="26"/>
                <w:rtl/>
              </w:rPr>
            </w:pPr>
            <w:r w:rsidRPr="00E51D2A">
              <w:rPr>
                <w:rFonts w:ascii="David" w:hAnsi="David"/>
                <w:sz w:val="26"/>
                <w:rtl/>
              </w:rPr>
              <w:t>(ד)</w:t>
            </w:r>
            <w:r w:rsidRPr="00E51D2A">
              <w:rPr>
                <w:rFonts w:ascii="David" w:hAnsi="David"/>
                <w:sz w:val="26"/>
                <w:rtl/>
              </w:rPr>
              <w:tab/>
              <w:t>פורסם מכרז לפי הוראות חוק זה, ולאחר שקלול התוצאות, קיבלו שתי הצעות או יותר תוצאה משוקללת זהה שהיא התוצאה הגבוהה ביותר, ואחת מן ההצעות היא של מעסיק עובדים מאוכלוסיות ייחודיות, תיבחר הצעה זו כזוכה במכרז.</w:t>
            </w:r>
          </w:p>
        </w:tc>
      </w:tr>
      <w:tr w:rsidR="00794697" w:rsidRPr="00E51D2A" w14:paraId="526E4580" w14:textId="77777777" w:rsidTr="004B5095">
        <w:trPr>
          <w:cantSplit/>
        </w:trPr>
        <w:tc>
          <w:tcPr>
            <w:tcW w:w="1871" w:type="dxa"/>
          </w:tcPr>
          <w:p w14:paraId="0D752F12" w14:textId="77777777" w:rsidR="00794697" w:rsidRPr="00E51D2A" w:rsidRDefault="00794697" w:rsidP="008454E7">
            <w:pPr>
              <w:pStyle w:val="TableSideHeading"/>
              <w:rPr>
                <w:rFonts w:ascii="David" w:hAnsi="David"/>
                <w:sz w:val="26"/>
              </w:rPr>
            </w:pPr>
          </w:p>
        </w:tc>
        <w:tc>
          <w:tcPr>
            <w:tcW w:w="624" w:type="dxa"/>
          </w:tcPr>
          <w:p w14:paraId="639B8E4B" w14:textId="77777777" w:rsidR="00794697" w:rsidRPr="00E51D2A" w:rsidRDefault="00794697" w:rsidP="008454E7">
            <w:pPr>
              <w:pStyle w:val="TableText"/>
              <w:rPr>
                <w:rFonts w:ascii="David" w:hAnsi="David"/>
                <w:sz w:val="26"/>
              </w:rPr>
            </w:pPr>
          </w:p>
        </w:tc>
        <w:tc>
          <w:tcPr>
            <w:tcW w:w="624" w:type="dxa"/>
          </w:tcPr>
          <w:p w14:paraId="61AEBB65" w14:textId="77777777" w:rsidR="00794697" w:rsidRPr="00E51D2A" w:rsidRDefault="00794697" w:rsidP="008454E7">
            <w:pPr>
              <w:pStyle w:val="TableText"/>
              <w:rPr>
                <w:rFonts w:ascii="David" w:hAnsi="David"/>
                <w:sz w:val="26"/>
              </w:rPr>
            </w:pPr>
          </w:p>
        </w:tc>
        <w:tc>
          <w:tcPr>
            <w:tcW w:w="624" w:type="dxa"/>
          </w:tcPr>
          <w:p w14:paraId="0757FDF7" w14:textId="77777777" w:rsidR="00794697" w:rsidRPr="00E51D2A" w:rsidRDefault="00794697" w:rsidP="008454E7">
            <w:pPr>
              <w:pStyle w:val="TableText"/>
              <w:rPr>
                <w:rFonts w:ascii="David" w:hAnsi="David"/>
                <w:sz w:val="26"/>
              </w:rPr>
            </w:pPr>
          </w:p>
        </w:tc>
        <w:tc>
          <w:tcPr>
            <w:tcW w:w="624" w:type="dxa"/>
          </w:tcPr>
          <w:p w14:paraId="55B6B243" w14:textId="77777777" w:rsidR="00794697" w:rsidRPr="00E51D2A" w:rsidRDefault="00794697" w:rsidP="008454E7">
            <w:pPr>
              <w:pStyle w:val="TableText"/>
              <w:rPr>
                <w:rFonts w:ascii="David" w:hAnsi="David"/>
                <w:sz w:val="26"/>
              </w:rPr>
            </w:pPr>
          </w:p>
        </w:tc>
        <w:tc>
          <w:tcPr>
            <w:tcW w:w="624" w:type="dxa"/>
          </w:tcPr>
          <w:p w14:paraId="5CE1A3C2" w14:textId="77777777" w:rsidR="00794697" w:rsidRPr="00E51D2A" w:rsidRDefault="00794697" w:rsidP="008454E7">
            <w:pPr>
              <w:pStyle w:val="TableText"/>
              <w:rPr>
                <w:rFonts w:ascii="David" w:hAnsi="David"/>
                <w:sz w:val="26"/>
              </w:rPr>
            </w:pPr>
          </w:p>
        </w:tc>
        <w:tc>
          <w:tcPr>
            <w:tcW w:w="4647" w:type="dxa"/>
            <w:gridSpan w:val="2"/>
          </w:tcPr>
          <w:p w14:paraId="57542723" w14:textId="77777777" w:rsidR="00794697" w:rsidRPr="00E51D2A" w:rsidRDefault="00794697" w:rsidP="004B5095">
            <w:pPr>
              <w:pStyle w:val="TableBlock"/>
              <w:rPr>
                <w:rFonts w:ascii="David" w:hAnsi="David"/>
                <w:sz w:val="26"/>
                <w:rtl/>
              </w:rPr>
            </w:pPr>
            <w:r w:rsidRPr="00E51D2A">
              <w:rPr>
                <w:rFonts w:ascii="David" w:hAnsi="David"/>
                <w:sz w:val="26"/>
                <w:rtl/>
              </w:rPr>
              <w:t>(ה)</w:t>
            </w:r>
            <w:r w:rsidRPr="00E51D2A">
              <w:rPr>
                <w:rFonts w:ascii="David" w:hAnsi="David"/>
                <w:sz w:val="26"/>
                <w:rtl/>
              </w:rPr>
              <w:tab/>
              <w:t>מי שזכה במכרז בזכות הגדרתו כמעסיק עובדים מאוכלוסיות ייחודיות, יגיש לשר הכלכלה, בתום שישה חודשים מיום זכייתו במכרז, דין וחשבון מאושר על ידי רואה חשבון, ובו פירוט הפעולות שננקטו לשם הגשמת היעדים שנקבעו כאמור בסעיף קטן (ג)."</w:t>
            </w:r>
          </w:p>
        </w:tc>
      </w:tr>
    </w:tbl>
    <w:p w14:paraId="7F6961CA" w14:textId="77777777" w:rsidR="002D1EE3" w:rsidRDefault="002D1EE3" w:rsidP="00794697">
      <w:pPr>
        <w:pStyle w:val="HeadDivreiHesber"/>
        <w:rPr>
          <w:rtl/>
        </w:rPr>
      </w:pPr>
      <w:r w:rsidRPr="0027450A">
        <w:rPr>
          <w:rFonts w:hint="cs"/>
          <w:rtl/>
        </w:rPr>
        <w:t>דברי הסבר</w:t>
      </w:r>
    </w:p>
    <w:p w14:paraId="44D2FC90" w14:textId="0EDA52B6" w:rsidR="00794697" w:rsidRPr="004B5095" w:rsidRDefault="00794697" w:rsidP="004B5095">
      <w:pPr>
        <w:pStyle w:val="Hesber"/>
        <w:rPr>
          <w:rtl/>
        </w:rPr>
      </w:pPr>
      <w:r w:rsidRPr="004B5095">
        <w:rPr>
          <w:rtl/>
        </w:rPr>
        <w:t>בשנת 2019 פרסם ה-</w:t>
      </w:r>
      <w:r w:rsidRPr="004B5095">
        <w:t>OECD</w:t>
      </w:r>
      <w:r w:rsidRPr="004B5095">
        <w:rPr>
          <w:rtl/>
        </w:rPr>
        <w:t xml:space="preserve"> דו"ח שערך השוואה בין הפערים החברתיים בתוך הערים שב-35 מדינות החברות בארגון. לפי </w:t>
      </w:r>
      <w:r w:rsidRPr="004B5095">
        <w:rPr>
          <w:rFonts w:hint="cs"/>
          <w:rtl/>
        </w:rPr>
        <w:t>ה</w:t>
      </w:r>
      <w:r w:rsidRPr="004B5095">
        <w:rPr>
          <w:rtl/>
        </w:rPr>
        <w:t>פרסום</w:t>
      </w:r>
      <w:r w:rsidRPr="004B5095">
        <w:rPr>
          <w:rFonts w:hint="cs"/>
          <w:rtl/>
        </w:rPr>
        <w:t>,</w:t>
      </w:r>
      <w:r w:rsidRPr="004B5095">
        <w:rPr>
          <w:rtl/>
        </w:rPr>
        <w:t xml:space="preserve"> הפערים בישראל אשר הצטרפה לארגון לפני כשמונה שנים, התרחבו בשנה האחרונה והפכו להיות גדולים פי שלושה יותר מהמדינה הבאה במידת הפערים שבה</w:t>
      </w:r>
      <w:r w:rsidR="008E6243" w:rsidRPr="004B5095">
        <w:rPr>
          <w:rFonts w:hint="cs"/>
          <w:rtl/>
        </w:rPr>
        <w:t xml:space="preserve"> </w:t>
      </w:r>
      <w:r w:rsidR="008E6243" w:rsidRPr="004B5095">
        <w:rPr>
          <w:rtl/>
        </w:rPr>
        <w:t>–</w:t>
      </w:r>
      <w:r w:rsidR="008E6243" w:rsidRPr="004B5095">
        <w:rPr>
          <w:rFonts w:hint="cs"/>
          <w:rtl/>
        </w:rPr>
        <w:t xml:space="preserve"> </w:t>
      </w:r>
      <w:r w:rsidRPr="004B5095">
        <w:rPr>
          <w:rtl/>
        </w:rPr>
        <w:t xml:space="preserve"> קנדה. </w:t>
      </w:r>
    </w:p>
    <w:p w14:paraId="6D2FFAE6" w14:textId="70B28BEF" w:rsidR="00794697" w:rsidRPr="004B5095" w:rsidRDefault="00794697" w:rsidP="004B5095">
      <w:pPr>
        <w:pStyle w:val="Hesber"/>
        <w:rPr>
          <w:rtl/>
        </w:rPr>
      </w:pPr>
      <w:r w:rsidRPr="004B5095">
        <w:rPr>
          <w:rtl/>
        </w:rPr>
        <w:t>לפיכך, מטרת הצעת חוק זו היא לסייע בצמצום הפערים החברתיים בישראל באמצעות מתן העדפה במכרזים למעסיקים אשר מתחייבים להעסיק עובדים ממגזרים מוחלשים בחברה הישראלית. הורים עצמאיים, חרדים, בני העדה האתיופית</w:t>
      </w:r>
      <w:r w:rsidR="008E6243" w:rsidRPr="004B5095">
        <w:rPr>
          <w:rFonts w:hint="cs"/>
          <w:rtl/>
        </w:rPr>
        <w:t>,</w:t>
      </w:r>
      <w:r w:rsidRPr="004B5095">
        <w:rPr>
          <w:rtl/>
        </w:rPr>
        <w:t xml:space="preserve"> בני הא</w:t>
      </w:r>
      <w:r w:rsidRPr="004B5095">
        <w:rPr>
          <w:rFonts w:hint="cs"/>
          <w:rtl/>
        </w:rPr>
        <w:t>ו</w:t>
      </w:r>
      <w:r w:rsidRPr="004B5095">
        <w:rPr>
          <w:rtl/>
        </w:rPr>
        <w:t xml:space="preserve">כלוסייה הערבית, אנשים עם מוגבלות, ואוכלוסייה מבוגרת – כל אלה הן אוכלוסיות המתקשות להשתלב בשוק העבודה, ולכן קידומן בשוק העבודה יסייע לצמצום הפערים בחברה. </w:t>
      </w:r>
    </w:p>
    <w:p w14:paraId="64B93A8B" w14:textId="77777777" w:rsidR="00794697" w:rsidRPr="004B5095" w:rsidRDefault="00794697" w:rsidP="004B5095">
      <w:pPr>
        <w:pStyle w:val="Hesber"/>
        <w:rPr>
          <w:rtl/>
        </w:rPr>
      </w:pPr>
      <w:r w:rsidRPr="004B5095">
        <w:rPr>
          <w:rtl/>
        </w:rPr>
        <w:t xml:space="preserve">הצעת החוק </w:t>
      </w:r>
      <w:r w:rsidRPr="004B5095">
        <w:rPr>
          <w:rFonts w:hint="cs"/>
          <w:rtl/>
        </w:rPr>
        <w:t xml:space="preserve">קובעת </w:t>
      </w:r>
      <w:r w:rsidRPr="004B5095">
        <w:rPr>
          <w:rtl/>
        </w:rPr>
        <w:t>הסדר לפיו יש העדפה במכרזים למי שמעסיק או מתחייב להעסיק עובדים מאוכלוסיות ייחודיות, בהע</w:t>
      </w:r>
      <w:r w:rsidRPr="004B5095">
        <w:rPr>
          <w:rFonts w:hint="cs"/>
          <w:rtl/>
        </w:rPr>
        <w:t>ס</w:t>
      </w:r>
      <w:r w:rsidRPr="004B5095">
        <w:rPr>
          <w:rtl/>
        </w:rPr>
        <w:t>קה ישירה ולא דרך חברות כוח אדם.</w:t>
      </w:r>
    </w:p>
    <w:p w14:paraId="3107E367" w14:textId="3A97792E" w:rsidR="00794697" w:rsidRPr="004B5095" w:rsidRDefault="00794697" w:rsidP="004B5095">
      <w:pPr>
        <w:pStyle w:val="Hesber"/>
        <w:rPr>
          <w:rtl/>
        </w:rPr>
      </w:pPr>
      <w:r w:rsidRPr="004B5095">
        <w:rPr>
          <w:rtl/>
        </w:rPr>
        <w:t xml:space="preserve">סעיף </w:t>
      </w:r>
      <w:r w:rsidR="008E6243" w:rsidRPr="004B5095">
        <w:rPr>
          <w:rtl/>
        </w:rPr>
        <w:t>2</w:t>
      </w:r>
      <w:r w:rsidR="008E6243" w:rsidRPr="004B5095">
        <w:rPr>
          <w:rFonts w:hint="cs"/>
          <w:rtl/>
        </w:rPr>
        <w:t>ד</w:t>
      </w:r>
      <w:r w:rsidRPr="004B5095">
        <w:rPr>
          <w:rtl/>
        </w:rPr>
        <w:t>(ג) המוצע קובע כי שר הכלכלה, בהתייעצות עם שר הרווחה והשירותים החברתיים ובאישור ועדת החוקה, חוק ומשפט של הכנסת, יקבע בתקנות את שיעורי ההעסקה אליהם יידרש מציע להתחייב כדי להיחשב כמעסיק של עובדים מאוכלוסיות ייחודיות, וכן את פרק הזמן בגדרו יידרשו מעסיקים אלה למלא את התחייבותם, וזאת כדי לאפשר גמישות בהתאם לצרכים החברתיים בזמן נתון. עוד ייקבע בתקנות שיעור ההעדפה שיינתן למי שמעסיק עובדים מאוכלוסיות מיוחדות, בהתאם להתחייבות שנטלו על עצמם, וכן הוראות בעניין חובת מעסיק להעמיד ערבות להתחייבויותיו.</w:t>
      </w:r>
    </w:p>
    <w:p w14:paraId="16ABB864" w14:textId="6010AD54" w:rsidR="00794697" w:rsidRPr="004B5095" w:rsidRDefault="00794697" w:rsidP="004B5095">
      <w:pPr>
        <w:pStyle w:val="Hesber"/>
        <w:rPr>
          <w:rtl/>
        </w:rPr>
      </w:pPr>
      <w:r w:rsidRPr="004B5095">
        <w:rPr>
          <w:rFonts w:hint="cs"/>
          <w:rtl/>
        </w:rPr>
        <w:t xml:space="preserve">סעיף </w:t>
      </w:r>
      <w:r w:rsidR="008E6243" w:rsidRPr="004B5095">
        <w:rPr>
          <w:rFonts w:hint="cs"/>
          <w:rtl/>
        </w:rPr>
        <w:t>2ד</w:t>
      </w:r>
      <w:r w:rsidRPr="004B5095">
        <w:rPr>
          <w:rFonts w:hint="cs"/>
          <w:rtl/>
        </w:rPr>
        <w:t>(ה) המוצע מחייב מעסיק של עובדים מאוכלוסיות ייחודיות להגיש דוח שיפרט את הפעולות שננקטו לשם העסקת עובדים מאוכלוסיות ייחודיות.</w:t>
      </w:r>
    </w:p>
    <w:p w14:paraId="54CDA33A" w14:textId="77777777" w:rsidR="00794697" w:rsidRPr="004B5095" w:rsidRDefault="00794697" w:rsidP="004B5095">
      <w:pPr>
        <w:pStyle w:val="Hesber"/>
        <w:rPr>
          <w:rtl/>
        </w:rPr>
      </w:pPr>
      <w:r w:rsidRPr="004B5095">
        <w:rPr>
          <w:rtl/>
        </w:rPr>
        <w:t>הצעת החוק נוסחה בסיוע עמותת ידיד – מרכזי זכויות בקהילה.</w:t>
      </w:r>
    </w:p>
    <w:p w14:paraId="06763A96" w14:textId="40575720" w:rsidR="005228E1" w:rsidRPr="004B5095" w:rsidRDefault="00794697" w:rsidP="004B5095">
      <w:pPr>
        <w:pStyle w:val="Hesber"/>
        <w:rPr>
          <w:rtl/>
        </w:rPr>
      </w:pPr>
      <w:r w:rsidRPr="004B5095">
        <w:rPr>
          <w:rtl/>
        </w:rPr>
        <w:t>הצע</w:t>
      </w:r>
      <w:r w:rsidRPr="004B5095">
        <w:rPr>
          <w:rFonts w:hint="cs"/>
          <w:rtl/>
        </w:rPr>
        <w:t>ו</w:t>
      </w:r>
      <w:r w:rsidRPr="004B5095">
        <w:rPr>
          <w:rtl/>
        </w:rPr>
        <w:t xml:space="preserve">ת חוק </w:t>
      </w:r>
      <w:r w:rsidRPr="004B5095">
        <w:rPr>
          <w:rFonts w:hint="cs"/>
          <w:rtl/>
        </w:rPr>
        <w:t>דומות בעיקרן</w:t>
      </w:r>
      <w:r w:rsidRPr="004B5095">
        <w:rPr>
          <w:rtl/>
        </w:rPr>
        <w:t xml:space="preserve"> הונח</w:t>
      </w:r>
      <w:r w:rsidRPr="004B5095">
        <w:rPr>
          <w:rFonts w:hint="cs"/>
          <w:rtl/>
        </w:rPr>
        <w:t>ו</w:t>
      </w:r>
      <w:r w:rsidRPr="004B5095">
        <w:rPr>
          <w:rtl/>
        </w:rPr>
        <w:t xml:space="preserve"> על שולחן הכנסת התשע-עשרה</w:t>
      </w:r>
      <w:r w:rsidRPr="004B5095">
        <w:rPr>
          <w:rFonts w:hint="cs"/>
          <w:rtl/>
        </w:rPr>
        <w:t xml:space="preserve"> </w:t>
      </w:r>
      <w:r w:rsidR="005228E1" w:rsidRPr="004B5095">
        <w:rPr>
          <w:rtl/>
        </w:rPr>
        <w:t>על ידי חבר הכנסת אורי מקלב וקבוצת חברי הכנסת (פ/1145/19</w:t>
      </w:r>
      <w:r w:rsidR="005228E1" w:rsidRPr="004B5095">
        <w:rPr>
          <w:rFonts w:hint="cs"/>
          <w:rtl/>
        </w:rPr>
        <w:t xml:space="preserve">), </w:t>
      </w:r>
      <w:r w:rsidRPr="004B5095">
        <w:rPr>
          <w:rFonts w:hint="cs"/>
          <w:rtl/>
        </w:rPr>
        <w:t>ועל שולחן הכנסת העשרים</w:t>
      </w:r>
      <w:r w:rsidRPr="004B5095">
        <w:rPr>
          <w:rtl/>
        </w:rPr>
        <w:t xml:space="preserve"> על ידי חבר הכנסת אורי מקלב וקבוצת חברי הכנסת (פ/1184/20)</w:t>
      </w:r>
      <w:r w:rsidRPr="004B5095">
        <w:rPr>
          <w:rFonts w:hint="cs"/>
          <w:rtl/>
        </w:rPr>
        <w:t xml:space="preserve"> ועל שולחן הכנסת העשרים ושתים על ידי חבר הכנסת אורי מקלב וקבוצת חברי כנסת (פ/767/22). </w:t>
      </w:r>
    </w:p>
    <w:p w14:paraId="7F6961CB" w14:textId="4FE5621F" w:rsidR="00E13C27" w:rsidRDefault="00794697" w:rsidP="004B5095">
      <w:pPr>
        <w:pStyle w:val="Hesber"/>
        <w:rPr>
          <w:rtl/>
        </w:rPr>
      </w:pPr>
      <w:r w:rsidRPr="004B5095">
        <w:rPr>
          <w:rFonts w:hint="cs"/>
          <w:rtl/>
        </w:rPr>
        <w:t>הצעת חוק זהה הונחה על שולחן הכנסת העשרים ושתיים על ידי חבר הכנסת יזהר שי (פ/294/22).</w:t>
      </w:r>
    </w:p>
    <w:p w14:paraId="341F50F9" w14:textId="77777777" w:rsidR="00C01FF2" w:rsidRPr="00A83796" w:rsidRDefault="00C01FF2" w:rsidP="00C01FF2">
      <w:pPr>
        <w:pStyle w:val="Hesber"/>
        <w:spacing w:line="240" w:lineRule="auto"/>
        <w:rPr>
          <w:rtl/>
        </w:rPr>
      </w:pPr>
      <w:r w:rsidRPr="00A83796">
        <w:rPr>
          <w:rtl/>
        </w:rPr>
        <w:t>---------------------------------</w:t>
      </w:r>
    </w:p>
    <w:p w14:paraId="30723BDF" w14:textId="77777777" w:rsidR="00C01FF2" w:rsidRPr="00A83796" w:rsidRDefault="00C01FF2" w:rsidP="00C01FF2">
      <w:pPr>
        <w:pStyle w:val="Hesber"/>
        <w:spacing w:line="240"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296FA491" w14:textId="77777777" w:rsidR="00C01FF2" w:rsidRPr="00A83796" w:rsidRDefault="00C01FF2" w:rsidP="00C01FF2">
      <w:pPr>
        <w:pStyle w:val="Hesber"/>
        <w:spacing w:line="240"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44A06AF3" w14:textId="780D2722" w:rsidR="00C01FF2" w:rsidRDefault="005311D4" w:rsidP="005311D4">
      <w:pPr>
        <w:pStyle w:val="Hesber"/>
        <w:spacing w:line="240" w:lineRule="auto"/>
        <w:rPr>
          <w:rtl/>
        </w:rPr>
      </w:pPr>
      <w:bookmarkStart w:id="8" w:name="_GoBack"/>
      <w:bookmarkEnd w:id="8"/>
      <w:r>
        <w:rPr>
          <w:rFonts w:hint="cs"/>
          <w:rtl/>
        </w:rPr>
        <w:t xml:space="preserve">כ"ו </w:t>
      </w:r>
      <w:r w:rsidR="00C01FF2" w:rsidRPr="00A83796">
        <w:rPr>
          <w:rFonts w:hint="cs"/>
          <w:rtl/>
        </w:rPr>
        <w:t>ב</w:t>
      </w:r>
      <w:r w:rsidR="00C01FF2">
        <w:rPr>
          <w:rFonts w:hint="cs"/>
          <w:rtl/>
        </w:rPr>
        <w:t>ניסן</w:t>
      </w:r>
      <w:r w:rsidR="00C01FF2" w:rsidRPr="00A83796">
        <w:rPr>
          <w:rFonts w:hint="cs"/>
          <w:rtl/>
        </w:rPr>
        <w:t xml:space="preserve"> התש"ף </w:t>
      </w:r>
      <w:r w:rsidR="00C01FF2" w:rsidRPr="00A83796">
        <w:rPr>
          <w:rtl/>
        </w:rPr>
        <w:t>–</w:t>
      </w:r>
      <w:r w:rsidR="00C01FF2" w:rsidRPr="00A83796">
        <w:rPr>
          <w:rFonts w:hint="cs"/>
          <w:rtl/>
        </w:rPr>
        <w:t xml:space="preserve"> </w:t>
      </w:r>
      <w:r>
        <w:rPr>
          <w:rFonts w:hint="cs"/>
          <w:rtl/>
        </w:rPr>
        <w:t>20</w:t>
      </w:r>
      <w:r w:rsidR="00C01FF2">
        <w:rPr>
          <w:rFonts w:hint="cs"/>
          <w:rtl/>
        </w:rPr>
        <w:t>.4.20</w:t>
      </w:r>
    </w:p>
    <w:sectPr w:rsidR="00C01FF2" w:rsidSect="004B509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6CF9C5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311D4">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4B509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55CEA1C" w14:textId="77777777" w:rsidR="00794697" w:rsidRDefault="00794697" w:rsidP="00794697">
      <w:pPr>
        <w:pStyle w:val="a4"/>
      </w:pPr>
      <w:r>
        <w:rPr>
          <w:rStyle w:val="a6"/>
        </w:rPr>
        <w:footnoteRef/>
      </w:r>
      <w:r>
        <w:rPr>
          <w:rtl/>
        </w:rPr>
        <w:t xml:space="preserve"> </w:t>
      </w:r>
      <w:r>
        <w:rPr>
          <w:rFonts w:hint="cs"/>
          <w:rtl/>
        </w:rPr>
        <w:t>ס"ח התשנ"ב, עמ' 114.</w:t>
      </w:r>
    </w:p>
  </w:footnote>
  <w:footnote w:id="3">
    <w:p w14:paraId="488DF330" w14:textId="77777777" w:rsidR="00794697" w:rsidRDefault="00794697" w:rsidP="00794697">
      <w:pPr>
        <w:pStyle w:val="a4"/>
      </w:pPr>
      <w:r>
        <w:rPr>
          <w:rStyle w:val="a6"/>
        </w:rPr>
        <w:footnoteRef/>
      </w:r>
      <w:r>
        <w:rPr>
          <w:rtl/>
        </w:rPr>
        <w:t xml:space="preserve"> </w:t>
      </w:r>
      <w:r>
        <w:rPr>
          <w:rFonts w:hint="cs"/>
          <w:rtl/>
        </w:rPr>
        <w:t>ס"ח התשנ"ב, עמ' 147.</w:t>
      </w:r>
    </w:p>
  </w:footnote>
  <w:footnote w:id="4">
    <w:p w14:paraId="08B74910" w14:textId="77777777" w:rsidR="00794697" w:rsidRDefault="00794697" w:rsidP="00794697">
      <w:pPr>
        <w:pStyle w:val="a4"/>
      </w:pPr>
      <w:r>
        <w:rPr>
          <w:rStyle w:val="a6"/>
        </w:rPr>
        <w:footnoteRef/>
      </w:r>
      <w:r>
        <w:rPr>
          <w:rtl/>
        </w:rPr>
        <w:t xml:space="preserve"> </w:t>
      </w:r>
      <w:r>
        <w:rPr>
          <w:rFonts w:hint="cs"/>
          <w:rtl/>
        </w:rPr>
        <w:t>ס"ח התשי"ט, עמ' 86.</w:t>
      </w:r>
    </w:p>
  </w:footnote>
  <w:footnote w:id="5">
    <w:p w14:paraId="7A7AAF5E" w14:textId="77777777" w:rsidR="00794697" w:rsidRDefault="00794697" w:rsidP="00794697">
      <w:pPr>
        <w:pStyle w:val="a4"/>
      </w:pPr>
      <w:r>
        <w:rPr>
          <w:rStyle w:val="a6"/>
        </w:rPr>
        <w:footnoteRef/>
      </w:r>
      <w:r>
        <w:rPr>
          <w:rtl/>
        </w:rPr>
        <w:t xml:space="preserve"> </w:t>
      </w:r>
      <w:r>
        <w:rPr>
          <w:rFonts w:hint="cs"/>
          <w:rtl/>
        </w:rPr>
        <w:t>ס"ח התשנ"ח, עמ' 152.</w:t>
      </w:r>
    </w:p>
  </w:footnote>
  <w:footnote w:id="6">
    <w:p w14:paraId="4FA6B111" w14:textId="77777777" w:rsidR="00794697" w:rsidRDefault="00794697" w:rsidP="00794697">
      <w:pPr>
        <w:pStyle w:val="a4"/>
      </w:pPr>
      <w:r>
        <w:rPr>
          <w:rStyle w:val="a6"/>
        </w:rPr>
        <w:footnoteRef/>
      </w:r>
      <w:r>
        <w:rPr>
          <w:rtl/>
        </w:rPr>
        <w:t xml:space="preserve"> </w:t>
      </w:r>
      <w:r>
        <w:rPr>
          <w:rFonts w:hint="cs"/>
          <w:rtl/>
        </w:rPr>
        <w:t>ס"ח התשנ"ו, עמ' 201.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F1034"/>
    <w:rsid w:val="004033D8"/>
    <w:rsid w:val="004073F0"/>
    <w:rsid w:val="00412A7D"/>
    <w:rsid w:val="00416B4D"/>
    <w:rsid w:val="00417CFC"/>
    <w:rsid w:val="004A06DC"/>
    <w:rsid w:val="004B24ED"/>
    <w:rsid w:val="004B5095"/>
    <w:rsid w:val="004B6625"/>
    <w:rsid w:val="004D2D82"/>
    <w:rsid w:val="004D3876"/>
    <w:rsid w:val="004E4552"/>
    <w:rsid w:val="004E6CDF"/>
    <w:rsid w:val="005228E1"/>
    <w:rsid w:val="005311D4"/>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94697"/>
    <w:rsid w:val="007A27CE"/>
    <w:rsid w:val="007C3FA6"/>
    <w:rsid w:val="007D585A"/>
    <w:rsid w:val="007D5A12"/>
    <w:rsid w:val="007E59F9"/>
    <w:rsid w:val="00810BCD"/>
    <w:rsid w:val="00812C98"/>
    <w:rsid w:val="00814D92"/>
    <w:rsid w:val="0083181D"/>
    <w:rsid w:val="00843EB2"/>
    <w:rsid w:val="00865572"/>
    <w:rsid w:val="008719FE"/>
    <w:rsid w:val="00874BBC"/>
    <w:rsid w:val="00892135"/>
    <w:rsid w:val="00895449"/>
    <w:rsid w:val="00897879"/>
    <w:rsid w:val="008A6870"/>
    <w:rsid w:val="008C2DDC"/>
    <w:rsid w:val="008C7516"/>
    <w:rsid w:val="008E6243"/>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559E"/>
    <w:rsid w:val="00AC36F7"/>
    <w:rsid w:val="00AC63A4"/>
    <w:rsid w:val="00AD239E"/>
    <w:rsid w:val="00B10265"/>
    <w:rsid w:val="00B16A99"/>
    <w:rsid w:val="00B21211"/>
    <w:rsid w:val="00B35784"/>
    <w:rsid w:val="00B733A7"/>
    <w:rsid w:val="00B75C91"/>
    <w:rsid w:val="00B975AD"/>
    <w:rsid w:val="00BC45FB"/>
    <w:rsid w:val="00BF148D"/>
    <w:rsid w:val="00C01FF2"/>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108D"/>
    <w:rsid w:val="00E45103"/>
    <w:rsid w:val="00E55A60"/>
    <w:rsid w:val="00E62778"/>
    <w:rsid w:val="00E635A2"/>
    <w:rsid w:val="00E63D38"/>
    <w:rsid w:val="00E665B9"/>
    <w:rsid w:val="00E85356"/>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BA1D4FA-D200-4EE1-966B-E015F6CF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09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B509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B509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B509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B509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B509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B509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B5095"/>
    <w:rPr>
      <w:sz w:val="36"/>
      <w:szCs w:val="52"/>
    </w:rPr>
  </w:style>
  <w:style w:type="paragraph" w:customStyle="1" w:styleId="Cover3-Haknesset">
    <w:name w:val="Cover 3-Haknesset"/>
    <w:basedOn w:val="Cover1-Reshumot"/>
    <w:rsid w:val="004B5095"/>
    <w:rPr>
      <w:b/>
      <w:bCs/>
      <w:spacing w:val="60"/>
    </w:rPr>
  </w:style>
  <w:style w:type="paragraph" w:customStyle="1" w:styleId="Cover4-Date">
    <w:name w:val="Cover 4-Date"/>
    <w:basedOn w:val="a"/>
    <w:rsid w:val="004B509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B509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B509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B5095"/>
    <w:pPr>
      <w:spacing w:before="120" w:after="120"/>
    </w:pPr>
    <w:rPr>
      <w:color w:val="FF0000"/>
      <w:w w:val="80"/>
    </w:rPr>
  </w:style>
  <w:style w:type="paragraph" w:styleId="a3">
    <w:name w:val="endnote text"/>
    <w:basedOn w:val="a"/>
    <w:semiHidden/>
    <w:rsid w:val="004B5095"/>
    <w:pPr>
      <w:ind w:left="227" w:hanging="227"/>
    </w:pPr>
    <w:rPr>
      <w:sz w:val="14"/>
      <w:szCs w:val="22"/>
    </w:rPr>
  </w:style>
  <w:style w:type="paragraph" w:customStyle="1" w:styleId="TableText">
    <w:name w:val="Table Text"/>
    <w:basedOn w:val="a"/>
    <w:rsid w:val="004B509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B5095"/>
    <w:pPr>
      <w:outlineLvl w:val="2"/>
    </w:pPr>
  </w:style>
  <w:style w:type="paragraph" w:customStyle="1" w:styleId="TableBlock">
    <w:name w:val="Table Block"/>
    <w:basedOn w:val="TableText"/>
    <w:rsid w:val="004B5095"/>
    <w:pPr>
      <w:jc w:val="both"/>
    </w:pPr>
  </w:style>
  <w:style w:type="paragraph" w:customStyle="1" w:styleId="TableHead">
    <w:name w:val="Table Head"/>
    <w:basedOn w:val="TableText"/>
    <w:rsid w:val="004B509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B5095"/>
    <w:pPr>
      <w:outlineLvl w:val="9"/>
    </w:pPr>
  </w:style>
  <w:style w:type="paragraph" w:customStyle="1" w:styleId="Hesber">
    <w:name w:val="Hesber"/>
    <w:basedOn w:val="a"/>
    <w:rsid w:val="004B509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4B509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4B5095"/>
    <w:rPr>
      <w:vertAlign w:val="superscript"/>
    </w:rPr>
  </w:style>
  <w:style w:type="paragraph" w:customStyle="1" w:styleId="HesberHeading">
    <w:name w:val="Hesber Heading"/>
    <w:basedOn w:val="Hesber"/>
    <w:rsid w:val="004B5095"/>
    <w:pPr>
      <w:tabs>
        <w:tab w:val="left" w:pos="624"/>
        <w:tab w:val="left" w:pos="1247"/>
      </w:tabs>
    </w:pPr>
    <w:rPr>
      <w:b/>
      <w:bCs/>
    </w:rPr>
  </w:style>
  <w:style w:type="paragraph" w:customStyle="1" w:styleId="HesberWriters">
    <w:name w:val="Hesber Writers"/>
    <w:basedOn w:val="Hesber"/>
    <w:rsid w:val="004B5095"/>
    <w:pPr>
      <w:spacing w:before="120" w:after="120"/>
      <w:ind w:left="1418"/>
      <w:jc w:val="right"/>
    </w:pPr>
    <w:rPr>
      <w:b/>
      <w:bCs/>
    </w:rPr>
  </w:style>
  <w:style w:type="paragraph" w:customStyle="1" w:styleId="Hesber1st">
    <w:name w:val="Hesber 1st"/>
    <w:basedOn w:val="Hesber"/>
    <w:rsid w:val="004B5095"/>
    <w:pPr>
      <w:tabs>
        <w:tab w:val="left" w:pos="680"/>
        <w:tab w:val="left" w:pos="1020"/>
      </w:tabs>
      <w:ind w:firstLine="0"/>
    </w:pPr>
  </w:style>
  <w:style w:type="character" w:styleId="a7">
    <w:name w:val="endnote reference"/>
    <w:basedOn w:val="a0"/>
    <w:semiHidden/>
    <w:rsid w:val="004B5095"/>
    <w:rPr>
      <w:vertAlign w:val="superscript"/>
    </w:rPr>
  </w:style>
  <w:style w:type="paragraph" w:customStyle="1" w:styleId="TableBlockOutdent">
    <w:name w:val="Table BlockOutdent"/>
    <w:basedOn w:val="TableBlock"/>
    <w:rsid w:val="004B5095"/>
    <w:pPr>
      <w:ind w:left="624" w:hanging="624"/>
    </w:pPr>
  </w:style>
  <w:style w:type="paragraph" w:styleId="a8">
    <w:name w:val="header"/>
    <w:basedOn w:val="a"/>
    <w:rsid w:val="004B5095"/>
    <w:pPr>
      <w:tabs>
        <w:tab w:val="center" w:pos="4153"/>
        <w:tab w:val="right" w:pos="8306"/>
      </w:tabs>
    </w:pPr>
  </w:style>
  <w:style w:type="paragraph" w:styleId="a9">
    <w:name w:val="footer"/>
    <w:basedOn w:val="a"/>
    <w:rsid w:val="004B5095"/>
    <w:pPr>
      <w:tabs>
        <w:tab w:val="center" w:pos="4153"/>
        <w:tab w:val="right" w:pos="8306"/>
      </w:tabs>
    </w:pPr>
  </w:style>
  <w:style w:type="paragraph" w:customStyle="1" w:styleId="HeadDivreiHesber">
    <w:name w:val="Head DivreiHesber"/>
    <w:basedOn w:val="a"/>
    <w:rsid w:val="004B509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B509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4B509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794697"/>
    <w:rPr>
      <w:rFonts w:ascii="Arial" w:eastAsia="Arial Unicode MS" w:hAnsi="Arial" w:cs="David"/>
      <w:snapToGrid w:val="0"/>
      <w:sz w:val="14"/>
    </w:rPr>
  </w:style>
  <w:style w:type="character" w:customStyle="1" w:styleId="10">
    <w:name w:val="כותרת 1 תו"/>
    <w:basedOn w:val="a0"/>
    <w:link w:val="1"/>
    <w:uiPriority w:val="9"/>
    <w:rsid w:val="004B5095"/>
    <w:rPr>
      <w:rFonts w:asciiTheme="majorHAnsi" w:eastAsiaTheme="majorEastAsia" w:hAnsiTheme="majorHAnsi" w:cs="David"/>
      <w:bCs/>
      <w:sz w:val="32"/>
      <w:szCs w:val="36"/>
    </w:rPr>
  </w:style>
  <w:style w:type="character" w:customStyle="1" w:styleId="20">
    <w:name w:val="כותרת 2 תו"/>
    <w:basedOn w:val="a0"/>
    <w:link w:val="2"/>
    <w:rsid w:val="004B5095"/>
    <w:rPr>
      <w:rFonts w:asciiTheme="majorHAnsi" w:eastAsiaTheme="majorEastAsia" w:hAnsiTheme="majorHAnsi" w:cs="David"/>
      <w:bCs/>
      <w:sz w:val="26"/>
      <w:szCs w:val="36"/>
      <w:u w:val="single"/>
    </w:rPr>
  </w:style>
  <w:style w:type="character" w:customStyle="1" w:styleId="30">
    <w:name w:val="כותרת 3 תו"/>
    <w:basedOn w:val="a0"/>
    <w:link w:val="3"/>
    <w:rsid w:val="004B5095"/>
    <w:rPr>
      <w:rFonts w:asciiTheme="majorHAnsi" w:eastAsiaTheme="majorEastAsia" w:hAnsiTheme="majorHAnsi" w:cs="David"/>
      <w:sz w:val="24"/>
      <w:szCs w:val="28"/>
      <w:u w:val="double"/>
    </w:rPr>
  </w:style>
  <w:style w:type="character" w:customStyle="1" w:styleId="40">
    <w:name w:val="כותרת 4 תו"/>
    <w:basedOn w:val="a0"/>
    <w:link w:val="4"/>
    <w:uiPriority w:val="9"/>
    <w:rsid w:val="004B509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B509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4B5095"/>
    <w:pPr>
      <w:widowControl/>
      <w:spacing w:before="120" w:after="120"/>
      <w:outlineLvl w:val="9"/>
    </w:pPr>
    <w:rPr>
      <w:rtl/>
      <w:cs/>
    </w:rPr>
  </w:style>
  <w:style w:type="paragraph" w:styleId="TOC1">
    <w:name w:val="toc 1"/>
    <w:basedOn w:val="a"/>
    <w:next w:val="a"/>
    <w:autoRedefine/>
    <w:uiPriority w:val="39"/>
    <w:unhideWhenUsed/>
    <w:rsid w:val="004B5095"/>
    <w:pPr>
      <w:tabs>
        <w:tab w:val="right" w:leader="dot" w:pos="9629"/>
      </w:tabs>
      <w:spacing w:after="100"/>
    </w:pPr>
    <w:rPr>
      <w:bCs/>
      <w:szCs w:val="22"/>
    </w:rPr>
  </w:style>
  <w:style w:type="paragraph" w:styleId="TOC2">
    <w:name w:val="toc 2"/>
    <w:basedOn w:val="a"/>
    <w:next w:val="a"/>
    <w:uiPriority w:val="39"/>
    <w:unhideWhenUsed/>
    <w:rsid w:val="004B5095"/>
    <w:pPr>
      <w:tabs>
        <w:tab w:val="right" w:leader="dot" w:pos="9628"/>
      </w:tabs>
      <w:spacing w:after="100"/>
    </w:pPr>
    <w:rPr>
      <w:szCs w:val="22"/>
    </w:rPr>
  </w:style>
  <w:style w:type="character" w:styleId="Hyperlink">
    <w:name w:val="Hyperlink"/>
    <w:basedOn w:val="a0"/>
    <w:uiPriority w:val="99"/>
    <w:unhideWhenUsed/>
    <w:rsid w:val="004B5095"/>
    <w:rPr>
      <w:color w:val="0000FF" w:themeColor="hyperlink"/>
      <w:u w:val="single"/>
    </w:rPr>
  </w:style>
  <w:style w:type="paragraph" w:styleId="TOC3">
    <w:name w:val="toc 3"/>
    <w:basedOn w:val="a"/>
    <w:next w:val="a"/>
    <w:uiPriority w:val="39"/>
    <w:unhideWhenUsed/>
    <w:rsid w:val="004B509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4B509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B5095"/>
    <w:pPr>
      <w:tabs>
        <w:tab w:val="right" w:leader="dot" w:pos="9628"/>
      </w:tabs>
      <w:spacing w:after="100"/>
      <w:ind w:left="567"/>
    </w:pPr>
    <w:rPr>
      <w:szCs w:val="22"/>
    </w:rPr>
  </w:style>
  <w:style w:type="paragraph" w:styleId="TOC6">
    <w:name w:val="toc 6"/>
    <w:basedOn w:val="a"/>
    <w:next w:val="a"/>
    <w:autoRedefine/>
    <w:semiHidden/>
    <w:unhideWhenUsed/>
    <w:rsid w:val="004B5095"/>
    <w:pPr>
      <w:spacing w:after="100"/>
      <w:ind w:left="850"/>
    </w:pPr>
  </w:style>
  <w:style w:type="paragraph" w:styleId="TOC7">
    <w:name w:val="toc 7"/>
    <w:basedOn w:val="a"/>
    <w:next w:val="a"/>
    <w:autoRedefine/>
    <w:semiHidden/>
    <w:unhideWhenUsed/>
    <w:rsid w:val="004B5095"/>
    <w:pPr>
      <w:spacing w:after="100"/>
      <w:ind w:left="1020"/>
    </w:pPr>
  </w:style>
  <w:style w:type="paragraph" w:styleId="TOC8">
    <w:name w:val="toc 8"/>
    <w:basedOn w:val="a"/>
    <w:next w:val="a"/>
    <w:autoRedefine/>
    <w:semiHidden/>
    <w:unhideWhenUsed/>
    <w:rsid w:val="004B5095"/>
    <w:pPr>
      <w:spacing w:after="100"/>
      <w:ind w:left="1190"/>
    </w:pPr>
  </w:style>
  <w:style w:type="paragraph" w:styleId="TOC9">
    <w:name w:val="toc 9"/>
    <w:basedOn w:val="a"/>
    <w:next w:val="a"/>
    <w:autoRedefine/>
    <w:semiHidden/>
    <w:unhideWhenUsed/>
    <w:rsid w:val="004B5095"/>
    <w:pPr>
      <w:spacing w:after="100"/>
      <w:ind w:left="1360"/>
    </w:pPr>
  </w:style>
  <w:style w:type="paragraph" w:customStyle="1" w:styleId="TableHead2">
    <w:name w:val="Table Head2"/>
    <w:basedOn w:val="TableHead"/>
    <w:qFormat/>
    <w:rsid w:val="004B5095"/>
    <w:pPr>
      <w:outlineLvl w:val="9"/>
    </w:pPr>
  </w:style>
  <w:style w:type="paragraph" w:customStyle="1" w:styleId="TableSideHeading2">
    <w:name w:val="Table SideHeading2"/>
    <w:basedOn w:val="TableSideHeading"/>
    <w:autoRedefine/>
    <w:qFormat/>
    <w:rsid w:val="004B5095"/>
    <w:pPr>
      <w:keepLines w:val="0"/>
      <w:outlineLvl w:val="9"/>
    </w:pPr>
  </w:style>
  <w:style w:type="paragraph" w:customStyle="1" w:styleId="0">
    <w:name w:val="סגנון שורה ראשונה:  0  ס''מ"/>
    <w:basedOn w:val="2"/>
    <w:rsid w:val="004B5095"/>
    <w:rPr>
      <w:rFonts w:eastAsia="Times New Roman"/>
    </w:rPr>
  </w:style>
  <w:style w:type="paragraph" w:styleId="af">
    <w:name w:val="List Paragraph"/>
    <w:basedOn w:val="a"/>
    <w:uiPriority w:val="34"/>
    <w:qFormat/>
    <w:rsid w:val="004B5095"/>
    <w:pPr>
      <w:widowControl/>
      <w:spacing w:line="259" w:lineRule="auto"/>
    </w:pPr>
    <w:rPr>
      <w:rFonts w:asciiTheme="minorHAnsi" w:hAnsiTheme="minorHAnsi"/>
      <w:sz w:val="22"/>
    </w:rPr>
  </w:style>
  <w:style w:type="table" w:styleId="af0">
    <w:name w:val="Table Grid"/>
    <w:basedOn w:val="a1"/>
    <w:rsid w:val="004B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B50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B50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4B509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B509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0C93751-4E43-4E43-879C-CAE47F37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5338EE-0BD1-4731-83F2-0AAA5D50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669</Words>
  <Characters>3350</Characters>
  <Application>Microsoft Office Word</Application>
  <DocSecurity>0</DocSecurity>
  <Lines>27</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14</cp:revision>
  <cp:lastPrinted>2013-07-04T08:25:00Z</cp:lastPrinted>
  <dcterms:created xsi:type="dcterms:W3CDTF">2015-04-20T09:58:00Z</dcterms:created>
  <dcterms:modified xsi:type="dcterms:W3CDTF">2020-04-18T17:36:00Z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2085735</vt:r8>
  </property>
</Properties>
</file>