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2085615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יזהר שי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פ/14/23</w:t>
      </w:r>
      <w:bookmarkEnd w:id="6"/>
    </w:p>
    <w:p w14:paraId="7F6961AD" w14:textId="44BD6D2F" w:rsidR="00E13C27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לתיקון פקודת התעבורה (פטור מאגרת רישיון לרכב חשמלי), התש"ף–2020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E3111C" w:rsidRPr="007C7096" w14:paraId="4ECC9528" w14:textId="77777777" w:rsidTr="00E3111C">
        <w:trPr>
          <w:cantSplit/>
          <w:trHeight w:val="60"/>
        </w:trPr>
        <w:tc>
          <w:tcPr>
            <w:tcW w:w="1871" w:type="dxa"/>
          </w:tcPr>
          <w:p w14:paraId="27826DCF" w14:textId="2A0AD2C2" w:rsidR="00E3111C" w:rsidRDefault="00E3111C" w:rsidP="00F9553F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17</w:t>
            </w:r>
          </w:p>
        </w:tc>
        <w:tc>
          <w:tcPr>
            <w:tcW w:w="624" w:type="dxa"/>
          </w:tcPr>
          <w:p w14:paraId="51BB6E26" w14:textId="77777777" w:rsidR="00E3111C" w:rsidRDefault="00E3111C" w:rsidP="00F9553F">
            <w:pPr>
              <w:pStyle w:val="TableText"/>
              <w:keepLines w:val="0"/>
            </w:pPr>
            <w:r>
              <w:rPr>
                <w:rtl/>
              </w:rPr>
              <w:t>1.</w:t>
            </w:r>
          </w:p>
        </w:tc>
        <w:tc>
          <w:tcPr>
            <w:tcW w:w="7146" w:type="dxa"/>
          </w:tcPr>
          <w:p w14:paraId="1E7D7A61" w14:textId="429FB21B" w:rsidR="00E3111C" w:rsidRPr="007C7096" w:rsidRDefault="00E3111C" w:rsidP="00E3111C">
            <w:pPr>
              <w:pStyle w:val="TableText"/>
              <w:keepLines w:val="0"/>
            </w:pPr>
            <w:r w:rsidRPr="00A52299">
              <w:rPr>
                <w:rtl/>
              </w:rPr>
              <w:t>בפקודת התעבורה</w:t>
            </w:r>
            <w:r w:rsidRPr="007F4187">
              <w:rPr>
                <w:rStyle w:val="a6"/>
                <w:sz w:val="16"/>
                <w:szCs w:val="22"/>
                <w:vertAlign w:val="baseline"/>
                <w:rtl/>
              </w:rPr>
              <w:footnoteReference w:id="2"/>
            </w:r>
            <w:r>
              <w:rPr>
                <w:rFonts w:hint="cs"/>
                <w:rtl/>
              </w:rPr>
              <w:t>,</w:t>
            </w:r>
            <w:r w:rsidRPr="00A52299">
              <w:rPr>
                <w:rtl/>
              </w:rPr>
              <w:t xml:space="preserve"> </w:t>
            </w:r>
            <w:r w:rsidRPr="005F6FBA">
              <w:rPr>
                <w:rFonts w:hint="cs"/>
                <w:rtl/>
              </w:rPr>
              <w:t>בסעיף 1</w:t>
            </w:r>
            <w:r>
              <w:rPr>
                <w:rFonts w:hint="cs"/>
                <w:rtl/>
              </w:rPr>
              <w:t>7(א), אחרי פסקה (4) יבוא:</w:t>
            </w:r>
          </w:p>
        </w:tc>
      </w:tr>
      <w:tr w:rsidR="007F4187" w14:paraId="6192E1A5" w14:textId="77777777" w:rsidTr="009B125E">
        <w:trPr>
          <w:cantSplit/>
          <w:trHeight w:val="60"/>
        </w:trPr>
        <w:tc>
          <w:tcPr>
            <w:tcW w:w="1871" w:type="dxa"/>
          </w:tcPr>
          <w:p w14:paraId="28F1EC01" w14:textId="77777777" w:rsidR="007F4187" w:rsidRDefault="007F4187">
            <w:pPr>
              <w:pStyle w:val="TableSideHeading"/>
            </w:pPr>
          </w:p>
        </w:tc>
        <w:tc>
          <w:tcPr>
            <w:tcW w:w="624" w:type="dxa"/>
          </w:tcPr>
          <w:p w14:paraId="63F7A1FA" w14:textId="77777777" w:rsidR="007F4187" w:rsidRDefault="007F4187">
            <w:pPr>
              <w:pStyle w:val="TableText"/>
            </w:pPr>
          </w:p>
        </w:tc>
        <w:tc>
          <w:tcPr>
            <w:tcW w:w="7146" w:type="dxa"/>
          </w:tcPr>
          <w:p w14:paraId="63D0EFF8" w14:textId="5CCCECCA" w:rsidR="007F4187" w:rsidRDefault="007F4187">
            <w:pPr>
              <w:pStyle w:val="TableBlock"/>
            </w:pPr>
            <w:r>
              <w:rPr>
                <w:rFonts w:hint="cs"/>
                <w:rtl/>
              </w:rPr>
              <w:t>"(5)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רכב המונע במנוע חשמלי."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2E757E7" w14:textId="77777777" w:rsidR="00484991" w:rsidRPr="00864E6C" w:rsidRDefault="00484991" w:rsidP="007F4187">
      <w:pPr>
        <w:pStyle w:val="Hesber"/>
        <w:rPr>
          <w:rtl/>
        </w:rPr>
      </w:pPr>
      <w:r w:rsidRPr="00864E6C">
        <w:rPr>
          <w:rFonts w:hint="eastAsia"/>
          <w:rtl/>
        </w:rPr>
        <w:t>הצעת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חוק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זו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מטרתה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להקל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ולעודד</w:t>
      </w:r>
      <w:r w:rsidRPr="00864E6C">
        <w:rPr>
          <w:rtl/>
        </w:rPr>
        <w:t xml:space="preserve"> </w:t>
      </w:r>
      <w:r w:rsidRPr="007F4187">
        <w:rPr>
          <w:rFonts w:hint="eastAsia"/>
          <w:rtl/>
        </w:rPr>
        <w:t>את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השימוש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בכלי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רכב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חשמליים</w:t>
      </w:r>
      <w:r w:rsidRPr="00864E6C">
        <w:rPr>
          <w:rtl/>
        </w:rPr>
        <w:t xml:space="preserve">, </w:t>
      </w:r>
      <w:r w:rsidRPr="00864E6C">
        <w:rPr>
          <w:rFonts w:hint="eastAsia"/>
          <w:rtl/>
        </w:rPr>
        <w:t>החוסכים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באנרגיה</w:t>
      </w:r>
      <w:r w:rsidRPr="00864E6C">
        <w:rPr>
          <w:rFonts w:hint="cs"/>
          <w:rtl/>
        </w:rPr>
        <w:t xml:space="preserve"> כתוצאה מהפחתת התלות בנפט, תורמים לתמ"ג בזכות השימוש במאגרי הגז הטבעי להפקת החשמל </w:t>
      </w:r>
      <w:r w:rsidRPr="00864E6C">
        <w:rPr>
          <w:rFonts w:hint="eastAsia"/>
          <w:rtl/>
        </w:rPr>
        <w:t>ומפחיתים</w:t>
      </w:r>
      <w:r w:rsidRPr="00864E6C">
        <w:rPr>
          <w:rtl/>
        </w:rPr>
        <w:t xml:space="preserve"> </w:t>
      </w:r>
      <w:r w:rsidRPr="00864E6C">
        <w:rPr>
          <w:rFonts w:hint="cs"/>
          <w:rtl/>
        </w:rPr>
        <w:t xml:space="preserve">הן את העלות לצרכן והן </w:t>
      </w:r>
      <w:r w:rsidRPr="00864E6C">
        <w:rPr>
          <w:rFonts w:hint="eastAsia"/>
          <w:rtl/>
        </w:rPr>
        <w:t>את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זיהום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האוויר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בהשוואה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לכלי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רכב</w:t>
      </w:r>
      <w:r w:rsidRPr="00864E6C">
        <w:rPr>
          <w:rtl/>
        </w:rPr>
        <w:t xml:space="preserve"> </w:t>
      </w:r>
      <w:r w:rsidRPr="00864E6C">
        <w:rPr>
          <w:rFonts w:hint="eastAsia"/>
          <w:rtl/>
        </w:rPr>
        <w:t>אחרים</w:t>
      </w:r>
      <w:r w:rsidRPr="00864E6C">
        <w:rPr>
          <w:rtl/>
        </w:rPr>
        <w:t>.</w:t>
      </w:r>
    </w:p>
    <w:p w14:paraId="0023DB04" w14:textId="4434F643" w:rsidR="00484991" w:rsidRPr="00864E6C" w:rsidRDefault="00484991" w:rsidP="00617304">
      <w:pPr>
        <w:pStyle w:val="Hesber"/>
        <w:rPr>
          <w:rtl/>
        </w:rPr>
      </w:pPr>
      <w:r w:rsidRPr="00864E6C">
        <w:rPr>
          <w:rtl/>
        </w:rPr>
        <w:t>במסגרת הסכם פריז התחייבו רוב המדינות, ובהן ישראל, להגבלת התחממות כדור הארץ, בין</w:t>
      </w:r>
      <w:r w:rsidRPr="00864E6C">
        <w:rPr>
          <w:rFonts w:hint="cs"/>
          <w:rtl/>
        </w:rPr>
        <w:t xml:space="preserve"> </w:t>
      </w:r>
      <w:r w:rsidRPr="00864E6C">
        <w:rPr>
          <w:rtl/>
        </w:rPr>
        <w:t>השאר על ידי צמצום פליטת גזי החממה ובראשם הפחמן הדו חמצני. מכיוון שמגזר התחבורה</w:t>
      </w:r>
      <w:r w:rsidRPr="00864E6C">
        <w:rPr>
          <w:rFonts w:hint="cs"/>
          <w:rtl/>
        </w:rPr>
        <w:t xml:space="preserve"> </w:t>
      </w:r>
      <w:r w:rsidRPr="00864E6C">
        <w:rPr>
          <w:rtl/>
        </w:rPr>
        <w:t>אחראי לכ-25% מפליטות גזי החממה, הרי שמגזר זה צריך להיות חלק משמעותי מתוכניות</w:t>
      </w:r>
      <w:r w:rsidRPr="00864E6C">
        <w:rPr>
          <w:rFonts w:hint="cs"/>
          <w:rtl/>
        </w:rPr>
        <w:t xml:space="preserve"> </w:t>
      </w:r>
      <w:r w:rsidRPr="00864E6C">
        <w:rPr>
          <w:rtl/>
        </w:rPr>
        <w:t>להפחתת הפליטות. אחת הדרכים לעשות זאת היא על ידי מעבר לתחבורה המונעת בחשמל, ואינה</w:t>
      </w:r>
      <w:r w:rsidRPr="00864E6C">
        <w:rPr>
          <w:rFonts w:hint="cs"/>
          <w:rtl/>
        </w:rPr>
        <w:t xml:space="preserve"> </w:t>
      </w:r>
      <w:r w:rsidRPr="00864E6C">
        <w:rPr>
          <w:rtl/>
        </w:rPr>
        <w:t>פולטת גזי חממה.</w:t>
      </w:r>
    </w:p>
    <w:p w14:paraId="7A95CE5E" w14:textId="4A1B7B35" w:rsidR="00484991" w:rsidRPr="00864E6C" w:rsidRDefault="00484991" w:rsidP="00864E6C">
      <w:pPr>
        <w:pStyle w:val="Hesber"/>
        <w:rPr>
          <w:rtl/>
        </w:rPr>
      </w:pPr>
      <w:r w:rsidRPr="00864E6C">
        <w:rPr>
          <w:rFonts w:hint="cs"/>
          <w:rtl/>
        </w:rPr>
        <w:t xml:space="preserve">על אף שישראל ממצבת עצמה כמדינה המקדמת טכנולוגיה וחדשנות, בתחום הרכב החשמלי, קיים פער משמעותי לעומת מדינות אחרות ב </w:t>
      </w:r>
      <w:r w:rsidRPr="00864E6C">
        <w:t>OECD</w:t>
      </w:r>
      <w:r w:rsidRPr="00864E6C">
        <w:rPr>
          <w:rFonts w:hint="cs"/>
          <w:rtl/>
        </w:rPr>
        <w:t xml:space="preserve">, </w:t>
      </w:r>
      <w:r w:rsidRPr="00864E6C">
        <w:rPr>
          <w:rtl/>
        </w:rPr>
        <w:t>נכון לאמצע פברואר 2018 , היו בישראל רק</w:t>
      </w:r>
      <w:r w:rsidRPr="00864E6C">
        <w:rPr>
          <w:rFonts w:hint="cs"/>
          <w:rtl/>
        </w:rPr>
        <w:t xml:space="preserve"> 700 </w:t>
      </w:r>
      <w:r w:rsidRPr="00864E6C">
        <w:rPr>
          <w:rtl/>
        </w:rPr>
        <w:t xml:space="preserve">כלי רכב חשמליים פרטיים. </w:t>
      </w:r>
    </w:p>
    <w:p w14:paraId="601AD989" w14:textId="1797653E" w:rsidR="00484991" w:rsidRPr="00864E6C" w:rsidRDefault="00617304" w:rsidP="00617304">
      <w:pPr>
        <w:pStyle w:val="Hesber"/>
        <w:rPr>
          <w:rtl/>
        </w:rPr>
      </w:pPr>
      <w:r>
        <w:rPr>
          <w:rFonts w:hint="cs"/>
          <w:rtl/>
        </w:rPr>
        <w:t>לפיכך,</w:t>
      </w:r>
      <w:r w:rsidR="00484991" w:rsidRPr="00864E6C">
        <w:rPr>
          <w:rFonts w:hint="cs"/>
          <w:rtl/>
        </w:rPr>
        <w:t xml:space="preserve"> וכדי לתמרץ את השימוש ברכב מונע חשמל, </w:t>
      </w:r>
      <w:r w:rsidR="00484991" w:rsidRPr="00864E6C">
        <w:rPr>
          <w:rFonts w:hint="eastAsia"/>
          <w:rtl/>
        </w:rPr>
        <w:t>מוצע</w:t>
      </w:r>
      <w:r w:rsidR="00484991" w:rsidRPr="00864E6C">
        <w:rPr>
          <w:rtl/>
        </w:rPr>
        <w:t xml:space="preserve"> </w:t>
      </w:r>
      <w:r w:rsidR="00484991" w:rsidRPr="00864E6C">
        <w:rPr>
          <w:rFonts w:hint="eastAsia"/>
          <w:rtl/>
        </w:rPr>
        <w:t>לתקן</w:t>
      </w:r>
      <w:r w:rsidR="00484991" w:rsidRPr="00864E6C">
        <w:rPr>
          <w:rtl/>
        </w:rPr>
        <w:t xml:space="preserve"> </w:t>
      </w:r>
      <w:r w:rsidR="00484991" w:rsidRPr="00864E6C">
        <w:rPr>
          <w:rFonts w:hint="cs"/>
          <w:rtl/>
        </w:rPr>
        <w:t xml:space="preserve">את פקודת התעבורה </w:t>
      </w:r>
      <w:r w:rsidR="00864E6C">
        <w:rPr>
          <w:rFonts w:hint="cs"/>
          <w:rtl/>
        </w:rPr>
        <w:t>ולקבוע כי</w:t>
      </w:r>
      <w:r w:rsidR="00484991" w:rsidRPr="00864E6C">
        <w:rPr>
          <w:rFonts w:hint="cs"/>
          <w:rtl/>
        </w:rPr>
        <w:t xml:space="preserve"> בעלי</w:t>
      </w:r>
      <w:r>
        <w:rPr>
          <w:rFonts w:hint="cs"/>
          <w:rtl/>
        </w:rPr>
        <w:t>ו</w:t>
      </w:r>
      <w:r w:rsidR="00484991" w:rsidRPr="00864E6C">
        <w:rPr>
          <w:rFonts w:hint="cs"/>
          <w:rtl/>
        </w:rPr>
        <w:t xml:space="preserve"> של רכב בעל מנוע חשמלי יהיו פטורים מתשלום אגרת רישוי.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36B50AB2" w14:textId="77777777" w:rsidR="00A14AC1" w:rsidRDefault="00A14AC1" w:rsidP="00E13C27">
      <w:pPr>
        <w:pStyle w:val="Hesber"/>
        <w:rPr>
          <w:rtl/>
        </w:rPr>
      </w:pPr>
    </w:p>
    <w:p w14:paraId="3B01534F" w14:textId="77777777" w:rsidR="00A14AC1" w:rsidRDefault="00A14AC1" w:rsidP="00E13C27">
      <w:pPr>
        <w:pStyle w:val="Hesber"/>
        <w:rPr>
          <w:rtl/>
        </w:rPr>
      </w:pPr>
    </w:p>
    <w:p w14:paraId="57376A10" w14:textId="77777777" w:rsidR="00A14AC1" w:rsidRDefault="00A14AC1" w:rsidP="00E13C27">
      <w:pPr>
        <w:pStyle w:val="Hesber"/>
        <w:rPr>
          <w:rtl/>
        </w:rPr>
      </w:pPr>
    </w:p>
    <w:p w14:paraId="69092CFB" w14:textId="77777777" w:rsidR="00A14AC1" w:rsidRPr="00A83796" w:rsidRDefault="00A14AC1" w:rsidP="00A14AC1">
      <w:pPr>
        <w:pStyle w:val="Hesber"/>
        <w:rPr>
          <w:rtl/>
        </w:rPr>
      </w:pPr>
      <w:r w:rsidRPr="00A83796">
        <w:rPr>
          <w:rtl/>
        </w:rPr>
        <w:t>---------------------------------</w:t>
      </w:r>
    </w:p>
    <w:p w14:paraId="200F8DD9" w14:textId="77777777" w:rsidR="00A14AC1" w:rsidRPr="00A83796" w:rsidRDefault="00A14AC1" w:rsidP="00A14AC1">
      <w:pPr>
        <w:pStyle w:val="Hesber"/>
        <w:rPr>
          <w:rtl/>
        </w:rPr>
      </w:pPr>
      <w:r w:rsidRPr="00A83796">
        <w:rPr>
          <w:rFonts w:hint="cs"/>
          <w:rtl/>
        </w:rPr>
        <w:t>הוגשה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ליו</w:t>
      </w:r>
      <w:r w:rsidRPr="00A83796">
        <w:rPr>
          <w:rtl/>
        </w:rPr>
        <w:t>"</w:t>
      </w:r>
      <w:r w:rsidRPr="00A83796">
        <w:rPr>
          <w:rFonts w:hint="cs"/>
          <w:rtl/>
        </w:rPr>
        <w:t>ר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והסגנים</w:t>
      </w:r>
    </w:p>
    <w:p w14:paraId="0FC1908E" w14:textId="77777777" w:rsidR="00A14AC1" w:rsidRPr="00A83796" w:rsidRDefault="00A14AC1" w:rsidP="00A14AC1">
      <w:pPr>
        <w:pStyle w:val="Hesber"/>
        <w:rPr>
          <w:rtl/>
        </w:rPr>
      </w:pPr>
      <w:r w:rsidRPr="00A83796">
        <w:rPr>
          <w:rFonts w:hint="cs"/>
          <w:rtl/>
        </w:rPr>
        <w:t>והונחה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על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שולחן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ביום</w:t>
      </w:r>
    </w:p>
    <w:p w14:paraId="5A682967" w14:textId="4B762D74" w:rsidR="00A14AC1" w:rsidRDefault="007F4187" w:rsidP="00E13C27">
      <w:pPr>
        <w:pStyle w:val="Hesber"/>
        <w:rPr>
          <w:rtl/>
        </w:rPr>
      </w:pPr>
      <w:r>
        <w:rPr>
          <w:rtl/>
        </w:rPr>
        <w:t>כ"ו בניסן התש"ף – 20.4.20</w:t>
      </w:r>
      <w:bookmarkStart w:id="8" w:name="_GoBack"/>
      <w:bookmarkEnd w:id="8"/>
    </w:p>
    <w:sectPr w:rsidR="00A14AC1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A14AC1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9830908" w14:textId="77777777" w:rsidR="00E3111C" w:rsidRDefault="00E3111C" w:rsidP="00E3111C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7, עמ' 173.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84991"/>
    <w:rsid w:val="004A06DC"/>
    <w:rsid w:val="004B24ED"/>
    <w:rsid w:val="004B6625"/>
    <w:rsid w:val="004C0280"/>
    <w:rsid w:val="004D2D82"/>
    <w:rsid w:val="004D3876"/>
    <w:rsid w:val="004E4552"/>
    <w:rsid w:val="004E6CDF"/>
    <w:rsid w:val="00553C9D"/>
    <w:rsid w:val="00562A66"/>
    <w:rsid w:val="005B064E"/>
    <w:rsid w:val="005D51AE"/>
    <w:rsid w:val="00617304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47D3"/>
    <w:rsid w:val="00765F66"/>
    <w:rsid w:val="0078664F"/>
    <w:rsid w:val="007A27CE"/>
    <w:rsid w:val="007C3FA6"/>
    <w:rsid w:val="007D585A"/>
    <w:rsid w:val="007D5A12"/>
    <w:rsid w:val="007E59F9"/>
    <w:rsid w:val="007F4187"/>
    <w:rsid w:val="00810BCD"/>
    <w:rsid w:val="00812C98"/>
    <w:rsid w:val="00814D92"/>
    <w:rsid w:val="0083181D"/>
    <w:rsid w:val="00843EB2"/>
    <w:rsid w:val="00864E6C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95EE2"/>
    <w:rsid w:val="009A0DB8"/>
    <w:rsid w:val="009A7257"/>
    <w:rsid w:val="009D6E0A"/>
    <w:rsid w:val="009E1E33"/>
    <w:rsid w:val="00A14672"/>
    <w:rsid w:val="00A14AC1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111C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8C8C7C8-57C5-4F26-B7C8-721424E6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locked/>
    <w:rsid w:val="00E3111C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8DE7-6498-4F99-BE25-B6BDFA7D2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152AAE-3DCA-4734-BBDC-9987EC89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12</cp:revision>
  <cp:lastPrinted>2013-07-04T08:25:00Z</cp:lastPrinted>
  <dcterms:created xsi:type="dcterms:W3CDTF">2015-04-20T09:58:00Z</dcterms:created>
  <dcterms:modified xsi:type="dcterms:W3CDTF">2020-04-17T11:14:00Z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2085615</vt:r8>
  </property>
</Properties>
</file>