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9BBC1" w14:textId="77777777" w:rsidR="008525E2" w:rsidRDefault="00C7276B" w:rsidP="008525E2">
      <w:pPr>
        <w:jc w:val="center"/>
        <w:rPr>
          <w:b/>
          <w:bCs/>
          <w:sz w:val="28"/>
          <w:szCs w:val="28"/>
          <w:rtl/>
        </w:rPr>
      </w:pPr>
      <w:r>
        <w:rPr>
          <w:noProof/>
        </w:rPr>
        <w:drawing>
          <wp:inline distT="0" distB="0" distL="0" distR="0" wp14:anchorId="14EA9A8A" wp14:editId="07375FE7">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054B315" w14:textId="77777777" w:rsidR="008525E2" w:rsidRDefault="008525E2" w:rsidP="008525E2">
      <w:pPr>
        <w:jc w:val="center"/>
        <w:rPr>
          <w:b/>
          <w:bCs/>
          <w:sz w:val="28"/>
          <w:szCs w:val="28"/>
          <w:rtl/>
        </w:rPr>
      </w:pPr>
    </w:p>
    <w:p w14:paraId="1C66E98C" w14:textId="77777777" w:rsidR="008525E2" w:rsidRDefault="00220CAF" w:rsidP="00561A5B">
      <w:pPr>
        <w:jc w:val="center"/>
        <w:rPr>
          <w:b/>
          <w:bCs/>
          <w:sz w:val="28"/>
          <w:szCs w:val="28"/>
          <w:rtl/>
        </w:rPr>
      </w:pPr>
      <w:bookmarkStart w:id="0" w:name="LGSName"/>
      <w:r>
        <w:rPr>
          <w:rStyle w:val="HeadHatzaotHok0"/>
          <w:rFonts w:hint="cs"/>
          <w:rtl/>
        </w:rPr>
        <w:t xml:space="preserve">חוק לתיקון ולקיום תוקפן של תקנות שעת חירום (נגיף הקורונה החדש – הגבלת פעילות), </w:t>
      </w:r>
      <w:proofErr w:type="spellStart"/>
      <w:r>
        <w:rPr>
          <w:rStyle w:val="HeadHatzaotHok0"/>
          <w:rFonts w:hint="cs"/>
          <w:rtl/>
        </w:rPr>
        <w:t>התש"ף</w:t>
      </w:r>
      <w:proofErr w:type="spellEnd"/>
      <w:r w:rsidR="00561A5B">
        <w:rPr>
          <w:rStyle w:val="HeadHatzaotHok0"/>
          <w:rFonts w:hint="eastAsia"/>
          <w:rtl/>
        </w:rPr>
        <w:t>–</w:t>
      </w:r>
      <w:r>
        <w:rPr>
          <w:rStyle w:val="HeadHatzaotHok0"/>
          <w:rFonts w:hint="cs"/>
          <w:rtl/>
        </w:rPr>
        <w:t>2020</w:t>
      </w:r>
      <w:bookmarkEnd w:id="0"/>
      <w:r w:rsidR="008525E2" w:rsidRPr="00056BC4">
        <w:rPr>
          <w:vertAlign w:val="superscript"/>
          <w:rtl/>
        </w:rPr>
        <w:footnoteReference w:customMarkFollows="1" w:id="1"/>
        <w:t>*</w:t>
      </w:r>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624"/>
        <w:gridCol w:w="5271"/>
      </w:tblGrid>
      <w:tr w:rsidR="00561A5B" w:rsidRPr="002706D1" w14:paraId="1086223D" w14:textId="77777777" w:rsidTr="00561A5B">
        <w:trPr>
          <w:cantSplit/>
        </w:trPr>
        <w:tc>
          <w:tcPr>
            <w:tcW w:w="1870" w:type="dxa"/>
            <w:shd w:val="clear" w:color="auto" w:fill="auto"/>
          </w:tcPr>
          <w:p w14:paraId="331A6D30" w14:textId="77777777" w:rsidR="00561A5B" w:rsidRPr="0059386F" w:rsidRDefault="00561A5B" w:rsidP="0059386F">
            <w:pPr>
              <w:pStyle w:val="TableSideHeading"/>
              <w:outlineLvl w:val="9"/>
              <w:rPr>
                <w:rtl/>
              </w:rPr>
            </w:pPr>
            <w:r w:rsidRPr="0059386F">
              <w:rPr>
                <w:rFonts w:hint="cs"/>
                <w:rtl/>
              </w:rPr>
              <w:t>קיום</w:t>
            </w:r>
            <w:r w:rsidRPr="0059386F">
              <w:rPr>
                <w:rtl/>
              </w:rPr>
              <w:t xml:space="preserve"> תוקף</w:t>
            </w:r>
            <w:r w:rsidRPr="0059386F">
              <w:rPr>
                <w:rFonts w:hint="cs"/>
                <w:rtl/>
              </w:rPr>
              <w:t xml:space="preserve"> </w:t>
            </w:r>
          </w:p>
        </w:tc>
        <w:tc>
          <w:tcPr>
            <w:tcW w:w="624" w:type="dxa"/>
            <w:shd w:val="clear" w:color="auto" w:fill="auto"/>
          </w:tcPr>
          <w:p w14:paraId="17DB8F4D" w14:textId="77777777" w:rsidR="00561A5B" w:rsidRPr="0059386F" w:rsidRDefault="00561A5B" w:rsidP="0059386F">
            <w:pPr>
              <w:pStyle w:val="TableText"/>
              <w:jc w:val="both"/>
              <w:rPr>
                <w:rtl/>
              </w:rPr>
            </w:pPr>
            <w:r w:rsidRPr="0059386F">
              <w:rPr>
                <w:rtl/>
              </w:rPr>
              <w:t>1.</w:t>
            </w:r>
            <w:r w:rsidRPr="0059386F">
              <w:rPr>
                <w:rtl/>
              </w:rPr>
              <w:tab/>
            </w:r>
          </w:p>
        </w:tc>
        <w:tc>
          <w:tcPr>
            <w:tcW w:w="7143" w:type="dxa"/>
            <w:gridSpan w:val="4"/>
            <w:shd w:val="clear" w:color="auto" w:fill="auto"/>
          </w:tcPr>
          <w:p w14:paraId="5D152DAD" w14:textId="77777777" w:rsidR="00561A5B" w:rsidRPr="002706D1" w:rsidRDefault="00561A5B" w:rsidP="00561A5B">
            <w:pPr>
              <w:pStyle w:val="TableBlock"/>
              <w:rPr>
                <w:rtl/>
              </w:rPr>
            </w:pPr>
            <w:r w:rsidRPr="002706D1">
              <w:rPr>
                <w:rtl/>
              </w:rPr>
              <w:t xml:space="preserve">תקנות שעת חירום (נגיף הקורונה החדש – הגבלת פעילות), </w:t>
            </w:r>
            <w:proofErr w:type="spellStart"/>
            <w:r w:rsidRPr="002706D1">
              <w:rPr>
                <w:rtl/>
              </w:rPr>
              <w:t>התש"ף</w:t>
            </w:r>
            <w:proofErr w:type="spellEnd"/>
            <w:r w:rsidRPr="002706D1">
              <w:rPr>
                <w:rtl/>
              </w:rPr>
              <w:t>–2020‏</w:t>
            </w:r>
            <w:r w:rsidRPr="00561A5B">
              <w:rPr>
                <w:rStyle w:val="aa"/>
                <w:rFonts w:ascii="David" w:hAnsi="David"/>
                <w:sz w:val="26"/>
                <w:rtl/>
              </w:rPr>
              <w:footnoteReference w:id="2"/>
            </w:r>
            <w:r w:rsidRPr="002706D1">
              <w:rPr>
                <w:rtl/>
              </w:rPr>
              <w:t xml:space="preserve">, בנוסח המפורט בתוספת, </w:t>
            </w:r>
            <w:r w:rsidRPr="002706D1">
              <w:rPr>
                <w:rFonts w:hint="cs"/>
                <w:rtl/>
              </w:rPr>
              <w:t xml:space="preserve">יעמדו בתוקפן עד יום ט"ז באב </w:t>
            </w:r>
            <w:proofErr w:type="spellStart"/>
            <w:r w:rsidRPr="002706D1">
              <w:rPr>
                <w:rFonts w:hint="cs"/>
                <w:rtl/>
              </w:rPr>
              <w:t>התש"ף</w:t>
            </w:r>
            <w:proofErr w:type="spellEnd"/>
            <w:r w:rsidRPr="002706D1">
              <w:rPr>
                <w:rFonts w:hint="cs"/>
                <w:rtl/>
              </w:rPr>
              <w:t xml:space="preserve"> (6 באוגוסט 2020).</w:t>
            </w:r>
          </w:p>
        </w:tc>
      </w:tr>
      <w:tr w:rsidR="00561A5B" w:rsidRPr="002706D1" w14:paraId="43F097EE" w14:textId="77777777" w:rsidTr="00561A5B">
        <w:trPr>
          <w:cantSplit/>
        </w:trPr>
        <w:tc>
          <w:tcPr>
            <w:tcW w:w="1870" w:type="dxa"/>
            <w:shd w:val="clear" w:color="auto" w:fill="auto"/>
          </w:tcPr>
          <w:p w14:paraId="04DC3037" w14:textId="77777777" w:rsidR="00561A5B" w:rsidRPr="0059386F" w:rsidRDefault="00561A5B" w:rsidP="0059386F">
            <w:pPr>
              <w:pStyle w:val="TableSideHeading"/>
              <w:rPr>
                <w:rtl/>
              </w:rPr>
            </w:pPr>
            <w:r w:rsidRPr="0059386F">
              <w:rPr>
                <w:rtl/>
              </w:rPr>
              <w:t xml:space="preserve">סמכות הממשלה </w:t>
            </w:r>
            <w:r w:rsidRPr="0059386F">
              <w:rPr>
                <w:rFonts w:hint="cs"/>
                <w:rtl/>
              </w:rPr>
              <w:t>לתיקון התוספת</w:t>
            </w:r>
          </w:p>
        </w:tc>
        <w:tc>
          <w:tcPr>
            <w:tcW w:w="624" w:type="dxa"/>
            <w:shd w:val="clear" w:color="auto" w:fill="auto"/>
          </w:tcPr>
          <w:p w14:paraId="0E326E59" w14:textId="77777777" w:rsidR="00561A5B" w:rsidRPr="0059386F" w:rsidRDefault="00561A5B" w:rsidP="0059386F">
            <w:pPr>
              <w:pStyle w:val="TableText"/>
              <w:rPr>
                <w:rtl/>
              </w:rPr>
            </w:pPr>
            <w:r w:rsidRPr="0059386F">
              <w:rPr>
                <w:rtl/>
              </w:rPr>
              <w:t>2.</w:t>
            </w:r>
            <w:r w:rsidRPr="0059386F">
              <w:rPr>
                <w:rtl/>
              </w:rPr>
              <w:tab/>
            </w:r>
          </w:p>
        </w:tc>
        <w:tc>
          <w:tcPr>
            <w:tcW w:w="7143" w:type="dxa"/>
            <w:gridSpan w:val="4"/>
            <w:shd w:val="clear" w:color="auto" w:fill="auto"/>
          </w:tcPr>
          <w:p w14:paraId="3FC000EF" w14:textId="77777777" w:rsidR="00561A5B" w:rsidRPr="002706D1" w:rsidRDefault="00561A5B" w:rsidP="00561A5B">
            <w:pPr>
              <w:pStyle w:val="TableBlock"/>
              <w:rPr>
                <w:rtl/>
              </w:rPr>
            </w:pPr>
            <w:r w:rsidRPr="002706D1">
              <w:rPr>
                <w:rtl/>
              </w:rPr>
              <w:t>על אף האמור בסעיף 1</w:t>
            </w:r>
            <w:r w:rsidRPr="002706D1">
              <w:rPr>
                <w:rFonts w:hint="cs"/>
                <w:rtl/>
              </w:rPr>
              <w:t xml:space="preserve">, הממשלה, באישור הוועדה, רשאית בצו </w:t>
            </w:r>
            <w:r w:rsidRPr="002706D1">
              <w:rPr>
                <w:rFonts w:hint="eastAsia"/>
                <w:rtl/>
              </w:rPr>
              <w:t>–</w:t>
            </w:r>
          </w:p>
        </w:tc>
      </w:tr>
      <w:tr w:rsidR="00561A5B" w:rsidRPr="00C92782" w14:paraId="0DA7C51A" w14:textId="77777777" w:rsidTr="00561A5B">
        <w:trPr>
          <w:cantSplit/>
        </w:trPr>
        <w:tc>
          <w:tcPr>
            <w:tcW w:w="1870" w:type="dxa"/>
            <w:shd w:val="clear" w:color="auto" w:fill="auto"/>
          </w:tcPr>
          <w:p w14:paraId="00016DC4" w14:textId="77777777" w:rsidR="00561A5B" w:rsidRPr="0059386F" w:rsidRDefault="00561A5B" w:rsidP="0059386F">
            <w:pPr>
              <w:pStyle w:val="TableSideHeading"/>
              <w:rPr>
                <w:rtl/>
              </w:rPr>
            </w:pPr>
          </w:p>
        </w:tc>
        <w:tc>
          <w:tcPr>
            <w:tcW w:w="624" w:type="dxa"/>
            <w:shd w:val="clear" w:color="auto" w:fill="auto"/>
          </w:tcPr>
          <w:p w14:paraId="51DCA5AF" w14:textId="77777777" w:rsidR="00561A5B" w:rsidRPr="0059386F" w:rsidRDefault="00561A5B" w:rsidP="0059386F">
            <w:pPr>
              <w:pStyle w:val="TableText"/>
              <w:rPr>
                <w:rtl/>
              </w:rPr>
            </w:pPr>
          </w:p>
        </w:tc>
        <w:tc>
          <w:tcPr>
            <w:tcW w:w="7143" w:type="dxa"/>
            <w:gridSpan w:val="4"/>
            <w:shd w:val="clear" w:color="auto" w:fill="auto"/>
          </w:tcPr>
          <w:p w14:paraId="18CD0E3C" w14:textId="77777777" w:rsidR="00561A5B" w:rsidRPr="00C92782" w:rsidRDefault="00561A5B" w:rsidP="00561A5B">
            <w:pPr>
              <w:pStyle w:val="TableBlock"/>
              <w:rPr>
                <w:rtl/>
              </w:rPr>
            </w:pPr>
            <w:r>
              <w:rPr>
                <w:rFonts w:hint="cs"/>
                <w:rtl/>
              </w:rPr>
              <w:t>(1)</w:t>
            </w:r>
            <w:r>
              <w:rPr>
                <w:rtl/>
              </w:rPr>
              <w:tab/>
            </w:r>
            <w:r>
              <w:rPr>
                <w:rFonts w:hint="cs"/>
                <w:rtl/>
              </w:rPr>
              <w:t xml:space="preserve">לשנות את </w:t>
            </w:r>
            <w:r w:rsidRPr="00BA1DA4">
              <w:rPr>
                <w:rtl/>
              </w:rPr>
              <w:t>מספר השוהים המותר באירוע המתקיים באולם אירועים</w:t>
            </w:r>
            <w:r>
              <w:rPr>
                <w:rFonts w:hint="cs"/>
                <w:rtl/>
              </w:rPr>
              <w:t xml:space="preserve"> או במקום תרבות </w:t>
            </w:r>
            <w:r w:rsidRPr="00BA1DA4">
              <w:rPr>
                <w:rtl/>
              </w:rPr>
              <w:t>כאמור בתק</w:t>
            </w:r>
            <w:r w:rsidRPr="001209F8">
              <w:rPr>
                <w:rtl/>
              </w:rPr>
              <w:t>נ</w:t>
            </w:r>
            <w:r w:rsidRPr="001209F8">
              <w:rPr>
                <w:rFonts w:hint="cs"/>
                <w:rtl/>
              </w:rPr>
              <w:t>ה</w:t>
            </w:r>
            <w:r w:rsidRPr="001209F8">
              <w:rPr>
                <w:rtl/>
              </w:rPr>
              <w:t xml:space="preserve"> 5(ב)(12)</w:t>
            </w:r>
            <w:r w:rsidRPr="001209F8">
              <w:rPr>
                <w:rFonts w:hint="cs"/>
                <w:rtl/>
              </w:rPr>
              <w:t>(א)(</w:t>
            </w:r>
            <w:r w:rsidRPr="001209F8">
              <w:rPr>
                <w:rtl/>
              </w:rPr>
              <w:t xml:space="preserve">1) </w:t>
            </w:r>
            <w:r w:rsidRPr="001209F8">
              <w:rPr>
                <w:rFonts w:hint="cs"/>
                <w:rtl/>
              </w:rPr>
              <w:t xml:space="preserve">או </w:t>
            </w:r>
            <w:r w:rsidRPr="001209F8">
              <w:rPr>
                <w:rtl/>
              </w:rPr>
              <w:t>(13)</w:t>
            </w:r>
            <w:r>
              <w:rPr>
                <w:rtl/>
              </w:rPr>
              <w:t xml:space="preserve"> </w:t>
            </w:r>
            <w:r w:rsidRPr="001209F8">
              <w:rPr>
                <w:rtl/>
              </w:rPr>
              <w:t>המובא</w:t>
            </w:r>
            <w:r w:rsidRPr="001209F8">
              <w:rPr>
                <w:rFonts w:hint="cs"/>
                <w:rtl/>
              </w:rPr>
              <w:t>ו</w:t>
            </w:r>
            <w:r w:rsidRPr="001209F8">
              <w:rPr>
                <w:rtl/>
              </w:rPr>
              <w:t>ת בתוספת</w:t>
            </w:r>
            <w:r w:rsidRPr="001209F8">
              <w:rPr>
                <w:rFonts w:hint="cs"/>
                <w:rtl/>
              </w:rPr>
              <w:t>; בסעיף זה</w:t>
            </w:r>
            <w:r w:rsidRPr="001209F8">
              <w:rPr>
                <w:rtl/>
              </w:rPr>
              <w:t xml:space="preserve"> "הוועדה"</w:t>
            </w:r>
            <w:r w:rsidRPr="001209F8">
              <w:rPr>
                <w:rFonts w:hint="cs"/>
                <w:rtl/>
              </w:rPr>
              <w:t xml:space="preserve"> –</w:t>
            </w:r>
            <w:r w:rsidRPr="001209F8">
              <w:rPr>
                <w:rtl/>
              </w:rPr>
              <w:t xml:space="preserve"> </w:t>
            </w:r>
            <w:r w:rsidRPr="001209F8">
              <w:rPr>
                <w:rFonts w:hint="cs"/>
                <w:rtl/>
              </w:rPr>
              <w:t>ועדה שהנושא נמצ</w:t>
            </w:r>
            <w:r>
              <w:rPr>
                <w:rFonts w:hint="cs"/>
                <w:rtl/>
              </w:rPr>
              <w:t xml:space="preserve">א בתחום סמכויותיה, כפי שתקבע </w:t>
            </w:r>
            <w:r w:rsidRPr="00C92782">
              <w:rPr>
                <w:rFonts w:hint="eastAsia"/>
                <w:rtl/>
              </w:rPr>
              <w:t>ועדת</w:t>
            </w:r>
            <w:r w:rsidRPr="00C92782">
              <w:rPr>
                <w:rtl/>
              </w:rPr>
              <w:t xml:space="preserve"> </w:t>
            </w:r>
            <w:r w:rsidRPr="00C92782">
              <w:rPr>
                <w:rFonts w:hint="eastAsia"/>
                <w:rtl/>
              </w:rPr>
              <w:t>הכנסת</w:t>
            </w:r>
            <w:r w:rsidRPr="00C92782">
              <w:rPr>
                <w:rtl/>
              </w:rPr>
              <w:t>;</w:t>
            </w:r>
          </w:p>
        </w:tc>
      </w:tr>
      <w:tr w:rsidR="00561A5B" w14:paraId="2302C339" w14:textId="77777777" w:rsidTr="00561A5B">
        <w:trPr>
          <w:cantSplit/>
        </w:trPr>
        <w:tc>
          <w:tcPr>
            <w:tcW w:w="1870" w:type="dxa"/>
            <w:shd w:val="clear" w:color="auto" w:fill="auto"/>
          </w:tcPr>
          <w:p w14:paraId="78413DD9" w14:textId="77777777" w:rsidR="00561A5B" w:rsidRPr="0059386F" w:rsidRDefault="00561A5B" w:rsidP="0059386F">
            <w:pPr>
              <w:pStyle w:val="TableSideHeading"/>
              <w:rPr>
                <w:rtl/>
              </w:rPr>
            </w:pPr>
          </w:p>
        </w:tc>
        <w:tc>
          <w:tcPr>
            <w:tcW w:w="624" w:type="dxa"/>
            <w:shd w:val="clear" w:color="auto" w:fill="auto"/>
          </w:tcPr>
          <w:p w14:paraId="79EEB201" w14:textId="77777777" w:rsidR="00561A5B" w:rsidRPr="0059386F" w:rsidRDefault="00561A5B" w:rsidP="0059386F">
            <w:pPr>
              <w:pStyle w:val="TableText"/>
              <w:rPr>
                <w:rtl/>
              </w:rPr>
            </w:pPr>
          </w:p>
        </w:tc>
        <w:tc>
          <w:tcPr>
            <w:tcW w:w="7143" w:type="dxa"/>
            <w:gridSpan w:val="4"/>
            <w:shd w:val="clear" w:color="auto" w:fill="auto"/>
          </w:tcPr>
          <w:p w14:paraId="552FBA16" w14:textId="77777777" w:rsidR="00561A5B" w:rsidRDefault="00561A5B" w:rsidP="00561A5B">
            <w:pPr>
              <w:pStyle w:val="TableBlock"/>
            </w:pPr>
            <w:r>
              <w:rPr>
                <w:rFonts w:hint="cs"/>
                <w:rtl/>
              </w:rPr>
              <w:t>(2)</w:t>
            </w:r>
            <w:r>
              <w:rPr>
                <w:rtl/>
              </w:rPr>
              <w:tab/>
            </w:r>
            <w:r>
              <w:rPr>
                <w:rFonts w:hint="cs"/>
                <w:rtl/>
              </w:rPr>
              <w:t xml:space="preserve">לקבוע כי מקום עסק או מקום שהפעילות בו אסורה לפי תקנה 5(א) המובאת בתוספת ניתן להפעלה בכפוף לתנאים האמורים בתקנה 3א1 המובאת בתוספת ובהתאם להוראות המנהל כהגדרתו בתקנות המובאות בתוספת, אולם הממשלה רשאית לקבוע בדרך האמורה ברישה הוראות שונות לעניין מספר השוהים באותו מקום או עסק; </w:t>
            </w:r>
          </w:p>
        </w:tc>
      </w:tr>
      <w:tr w:rsidR="00561A5B" w14:paraId="1A22F6AF" w14:textId="77777777" w:rsidTr="00561A5B">
        <w:trPr>
          <w:cantSplit/>
        </w:trPr>
        <w:tc>
          <w:tcPr>
            <w:tcW w:w="1870" w:type="dxa"/>
            <w:shd w:val="clear" w:color="auto" w:fill="auto"/>
          </w:tcPr>
          <w:p w14:paraId="3C082465" w14:textId="77777777" w:rsidR="00561A5B" w:rsidRPr="0059386F" w:rsidRDefault="00561A5B" w:rsidP="0059386F">
            <w:pPr>
              <w:pStyle w:val="TableSideHeading"/>
              <w:rPr>
                <w:rtl/>
              </w:rPr>
            </w:pPr>
          </w:p>
        </w:tc>
        <w:tc>
          <w:tcPr>
            <w:tcW w:w="624" w:type="dxa"/>
            <w:shd w:val="clear" w:color="auto" w:fill="auto"/>
          </w:tcPr>
          <w:p w14:paraId="1F69037F" w14:textId="77777777" w:rsidR="00561A5B" w:rsidRPr="0059386F" w:rsidRDefault="00561A5B" w:rsidP="0059386F">
            <w:pPr>
              <w:pStyle w:val="TableText"/>
              <w:rPr>
                <w:rtl/>
              </w:rPr>
            </w:pPr>
          </w:p>
        </w:tc>
        <w:tc>
          <w:tcPr>
            <w:tcW w:w="7143" w:type="dxa"/>
            <w:gridSpan w:val="4"/>
            <w:shd w:val="clear" w:color="auto" w:fill="auto"/>
          </w:tcPr>
          <w:p w14:paraId="1AB7D995" w14:textId="77777777" w:rsidR="00561A5B" w:rsidRDefault="00561A5B" w:rsidP="00561A5B">
            <w:pPr>
              <w:pStyle w:val="TableBlock"/>
              <w:rPr>
                <w:rtl/>
              </w:rPr>
            </w:pPr>
            <w:r>
              <w:rPr>
                <w:rFonts w:hint="cs"/>
                <w:rtl/>
              </w:rPr>
              <w:t>(3)</w:t>
            </w:r>
            <w:r>
              <w:rPr>
                <w:rtl/>
              </w:rPr>
              <w:tab/>
            </w:r>
            <w:r>
              <w:rPr>
                <w:rFonts w:hint="cs"/>
                <w:rtl/>
              </w:rPr>
              <w:t>לקבוע כי אין להפעיל מקום או עסק שהפעילות בו מותרת לפי תקנה 5(ב) למעט מקום או עסק כאמור בפסקה (2) לתקנה האמורה.</w:t>
            </w:r>
          </w:p>
        </w:tc>
      </w:tr>
      <w:tr w:rsidR="00561A5B" w:rsidRPr="00984085" w14:paraId="69118AA6" w14:textId="77777777" w:rsidTr="00561A5B">
        <w:trPr>
          <w:cantSplit/>
        </w:trPr>
        <w:tc>
          <w:tcPr>
            <w:tcW w:w="1870" w:type="dxa"/>
            <w:shd w:val="clear" w:color="auto" w:fill="auto"/>
          </w:tcPr>
          <w:p w14:paraId="4A5E4AFA" w14:textId="77777777" w:rsidR="00561A5B" w:rsidRPr="0059386F" w:rsidRDefault="00561A5B" w:rsidP="0059386F">
            <w:pPr>
              <w:pStyle w:val="TableSideHeading"/>
              <w:rPr>
                <w:rtl/>
              </w:rPr>
            </w:pPr>
            <w:r w:rsidRPr="0059386F">
              <w:rPr>
                <w:rFonts w:hint="cs"/>
                <w:rtl/>
              </w:rPr>
              <w:t xml:space="preserve">תיקון </w:t>
            </w:r>
            <w:r w:rsidRPr="0059386F">
              <w:rPr>
                <w:rFonts w:hint="eastAsia"/>
                <w:rtl/>
              </w:rPr>
              <w:t>חוק</w:t>
            </w:r>
            <w:r w:rsidRPr="0059386F">
              <w:rPr>
                <w:rtl/>
              </w:rPr>
              <w:t xml:space="preserve"> לתיקון ולקיום תוקפן של תקנות שעת חירום (נגיף הקורונה החדש – אכיפה)</w:t>
            </w:r>
          </w:p>
        </w:tc>
        <w:tc>
          <w:tcPr>
            <w:tcW w:w="624" w:type="dxa"/>
            <w:shd w:val="clear" w:color="auto" w:fill="auto"/>
          </w:tcPr>
          <w:p w14:paraId="1E6F2387" w14:textId="77777777" w:rsidR="00561A5B" w:rsidRPr="0059386F" w:rsidRDefault="00561A5B" w:rsidP="0059386F">
            <w:pPr>
              <w:pStyle w:val="TableText"/>
              <w:rPr>
                <w:rtl/>
              </w:rPr>
            </w:pPr>
            <w:r w:rsidRPr="0059386F">
              <w:rPr>
                <w:rFonts w:hint="cs"/>
                <w:rtl/>
              </w:rPr>
              <w:t>3.</w:t>
            </w:r>
          </w:p>
        </w:tc>
        <w:tc>
          <w:tcPr>
            <w:tcW w:w="7143" w:type="dxa"/>
            <w:gridSpan w:val="4"/>
            <w:shd w:val="clear" w:color="auto" w:fill="auto"/>
          </w:tcPr>
          <w:p w14:paraId="28B2A931" w14:textId="77777777" w:rsidR="00561A5B" w:rsidRPr="00984085" w:rsidRDefault="00561A5B" w:rsidP="00561A5B">
            <w:pPr>
              <w:pStyle w:val="TableBlock"/>
              <w:rPr>
                <w:rtl/>
              </w:rPr>
            </w:pPr>
            <w:r w:rsidRPr="00984085">
              <w:rPr>
                <w:rFonts w:hint="eastAsia"/>
                <w:rtl/>
              </w:rPr>
              <w:t>בחוק</w:t>
            </w:r>
            <w:r w:rsidRPr="00984085">
              <w:rPr>
                <w:rtl/>
              </w:rPr>
              <w:t xml:space="preserve"> לתיקון ולקיום תוקפן של תקנות שעת חירום (נגיף הקורונה החדש – אכיפה), </w:t>
            </w:r>
            <w:proofErr w:type="spellStart"/>
            <w:r>
              <w:rPr>
                <w:rFonts w:hint="cs"/>
                <w:rtl/>
              </w:rPr>
              <w:t>ה</w:t>
            </w:r>
            <w:r w:rsidRPr="00984085">
              <w:rPr>
                <w:rtl/>
              </w:rPr>
              <w:t>תש"ף</w:t>
            </w:r>
            <w:proofErr w:type="spellEnd"/>
            <w:r>
              <w:rPr>
                <w:rFonts w:hint="cs"/>
                <w:rtl/>
              </w:rPr>
              <w:t>–</w:t>
            </w:r>
            <w:r w:rsidRPr="002706D1">
              <w:rPr>
                <w:rtl/>
              </w:rPr>
              <w:t>2020</w:t>
            </w:r>
            <w:r w:rsidRPr="00561A5B">
              <w:rPr>
                <w:rStyle w:val="aa"/>
                <w:rFonts w:ascii="David" w:hAnsi="David"/>
                <w:sz w:val="26"/>
                <w:rtl/>
              </w:rPr>
              <w:footnoteReference w:id="3"/>
            </w:r>
            <w:r w:rsidRPr="002706D1">
              <w:rPr>
                <w:rFonts w:hint="cs"/>
                <w:rtl/>
              </w:rPr>
              <w:t xml:space="preserve">, בתקנות שעת חירום המובאות בתוספת </w:t>
            </w:r>
            <w:r w:rsidRPr="002706D1">
              <w:rPr>
                <w:rFonts w:hint="eastAsia"/>
                <w:rtl/>
              </w:rPr>
              <w:t>–</w:t>
            </w:r>
          </w:p>
        </w:tc>
      </w:tr>
      <w:tr w:rsidR="00561A5B" w:rsidRPr="00984085" w14:paraId="5D45AB8C" w14:textId="77777777" w:rsidTr="00561A5B">
        <w:trPr>
          <w:cantSplit/>
        </w:trPr>
        <w:tc>
          <w:tcPr>
            <w:tcW w:w="1870" w:type="dxa"/>
            <w:shd w:val="clear" w:color="auto" w:fill="auto"/>
          </w:tcPr>
          <w:p w14:paraId="6100F7F1" w14:textId="77777777" w:rsidR="00561A5B" w:rsidRPr="0059386F" w:rsidRDefault="00561A5B" w:rsidP="0059386F">
            <w:pPr>
              <w:pStyle w:val="TableSideHeading"/>
              <w:rPr>
                <w:rtl/>
              </w:rPr>
            </w:pPr>
          </w:p>
        </w:tc>
        <w:tc>
          <w:tcPr>
            <w:tcW w:w="624" w:type="dxa"/>
            <w:shd w:val="clear" w:color="auto" w:fill="auto"/>
          </w:tcPr>
          <w:p w14:paraId="7D34B921" w14:textId="77777777" w:rsidR="00561A5B" w:rsidRPr="0059386F" w:rsidRDefault="00561A5B" w:rsidP="0059386F">
            <w:pPr>
              <w:pStyle w:val="TableText"/>
              <w:rPr>
                <w:rtl/>
              </w:rPr>
            </w:pPr>
          </w:p>
        </w:tc>
        <w:tc>
          <w:tcPr>
            <w:tcW w:w="7143" w:type="dxa"/>
            <w:gridSpan w:val="4"/>
            <w:shd w:val="clear" w:color="auto" w:fill="auto"/>
          </w:tcPr>
          <w:p w14:paraId="6AAF2C5C" w14:textId="77777777" w:rsidR="00561A5B" w:rsidRPr="00984085" w:rsidRDefault="00561A5B" w:rsidP="00561A5B">
            <w:pPr>
              <w:pStyle w:val="TableBlock"/>
              <w:rPr>
                <w:rtl/>
              </w:rPr>
            </w:pPr>
            <w:r>
              <w:rPr>
                <w:rFonts w:hint="cs"/>
                <w:rtl/>
              </w:rPr>
              <w:t>(1)</w:t>
            </w:r>
            <w:r>
              <w:rPr>
                <w:rtl/>
              </w:rPr>
              <w:tab/>
            </w:r>
            <w:r w:rsidRPr="002706D1">
              <w:rPr>
                <w:rFonts w:hint="cs"/>
                <w:rtl/>
              </w:rPr>
              <w:t>בתקנה 7(ג), במקום</w:t>
            </w:r>
            <w:r>
              <w:rPr>
                <w:rFonts w:hint="cs"/>
                <w:rtl/>
              </w:rPr>
              <w:t xml:space="preserve"> "(להלן </w:t>
            </w:r>
            <w:r>
              <w:rPr>
                <w:rtl/>
              </w:rPr>
              <w:t>–</w:t>
            </w:r>
            <w:r>
              <w:rPr>
                <w:rFonts w:hint="cs"/>
                <w:rtl/>
              </w:rPr>
              <w:t xml:space="preserve"> תקנות הגבלת פעילות)" יבוא "כפי שקוים תוקפן ותוקן נוסחן בחוק (להלן </w:t>
            </w:r>
            <w:r>
              <w:rPr>
                <w:rtl/>
              </w:rPr>
              <w:t>–</w:t>
            </w:r>
            <w:r>
              <w:rPr>
                <w:rFonts w:hint="cs"/>
                <w:rtl/>
              </w:rPr>
              <w:t xml:space="preserve"> תקנות הגבלת פעילות), ובמקום "(8יא)" יבוא "(8יב)";</w:t>
            </w:r>
          </w:p>
        </w:tc>
      </w:tr>
      <w:tr w:rsidR="00561A5B" w14:paraId="5A2941E9" w14:textId="77777777" w:rsidTr="00561A5B">
        <w:trPr>
          <w:cantSplit/>
        </w:trPr>
        <w:tc>
          <w:tcPr>
            <w:tcW w:w="1870" w:type="dxa"/>
            <w:shd w:val="clear" w:color="auto" w:fill="auto"/>
          </w:tcPr>
          <w:p w14:paraId="54D309CD" w14:textId="77777777" w:rsidR="00561A5B" w:rsidRPr="0059386F" w:rsidRDefault="00561A5B" w:rsidP="0059386F">
            <w:pPr>
              <w:pStyle w:val="TableSideHeading"/>
              <w:rPr>
                <w:rtl/>
              </w:rPr>
            </w:pPr>
          </w:p>
        </w:tc>
        <w:tc>
          <w:tcPr>
            <w:tcW w:w="624" w:type="dxa"/>
            <w:shd w:val="clear" w:color="auto" w:fill="auto"/>
          </w:tcPr>
          <w:p w14:paraId="3F2BE58C" w14:textId="77777777" w:rsidR="00561A5B" w:rsidRPr="0059386F" w:rsidRDefault="00561A5B" w:rsidP="0059386F">
            <w:pPr>
              <w:pStyle w:val="TableText"/>
              <w:rPr>
                <w:rtl/>
              </w:rPr>
            </w:pPr>
          </w:p>
        </w:tc>
        <w:tc>
          <w:tcPr>
            <w:tcW w:w="7143" w:type="dxa"/>
            <w:gridSpan w:val="4"/>
            <w:shd w:val="clear" w:color="auto" w:fill="auto"/>
          </w:tcPr>
          <w:p w14:paraId="1212112A" w14:textId="77777777" w:rsidR="00561A5B" w:rsidRDefault="00561A5B" w:rsidP="00561A5B">
            <w:pPr>
              <w:pStyle w:val="TableBlock"/>
              <w:rPr>
                <w:rtl/>
              </w:rPr>
            </w:pPr>
            <w:r>
              <w:rPr>
                <w:rFonts w:hint="cs"/>
                <w:rtl/>
              </w:rPr>
              <w:t>(2)</w:t>
            </w:r>
            <w:r>
              <w:rPr>
                <w:rtl/>
              </w:rPr>
              <w:tab/>
            </w:r>
            <w:r>
              <w:rPr>
                <w:rFonts w:hint="cs"/>
                <w:rtl/>
              </w:rPr>
              <w:t>בתוספת לתקנות, אחרי פרט (8יא) יבוא:</w:t>
            </w:r>
          </w:p>
        </w:tc>
      </w:tr>
      <w:tr w:rsidR="00561A5B" w14:paraId="2BE34840" w14:textId="77777777" w:rsidTr="00561A5B">
        <w:trPr>
          <w:cantSplit/>
        </w:trPr>
        <w:tc>
          <w:tcPr>
            <w:tcW w:w="1870" w:type="dxa"/>
          </w:tcPr>
          <w:p w14:paraId="7BD276AF" w14:textId="77777777" w:rsidR="00561A5B" w:rsidRPr="0059386F" w:rsidRDefault="00561A5B" w:rsidP="0059386F">
            <w:pPr>
              <w:pStyle w:val="TableSideHeading"/>
            </w:pPr>
          </w:p>
        </w:tc>
        <w:tc>
          <w:tcPr>
            <w:tcW w:w="624" w:type="dxa"/>
          </w:tcPr>
          <w:p w14:paraId="54201F1E" w14:textId="77777777" w:rsidR="00561A5B" w:rsidRPr="0059386F" w:rsidRDefault="00561A5B" w:rsidP="0059386F">
            <w:pPr>
              <w:pStyle w:val="TableText"/>
            </w:pPr>
          </w:p>
        </w:tc>
        <w:tc>
          <w:tcPr>
            <w:tcW w:w="624" w:type="dxa"/>
          </w:tcPr>
          <w:p w14:paraId="6F56B25D" w14:textId="77777777" w:rsidR="00561A5B" w:rsidRDefault="00561A5B" w:rsidP="00820622">
            <w:pPr>
              <w:pStyle w:val="TableText"/>
            </w:pPr>
          </w:p>
        </w:tc>
        <w:tc>
          <w:tcPr>
            <w:tcW w:w="6519" w:type="dxa"/>
            <w:gridSpan w:val="3"/>
          </w:tcPr>
          <w:p w14:paraId="6C058C46" w14:textId="77777777" w:rsidR="00561A5B" w:rsidRDefault="00561A5B" w:rsidP="00561A5B">
            <w:pPr>
              <w:pStyle w:val="TableBlock"/>
            </w:pPr>
            <w:r>
              <w:rPr>
                <w:rFonts w:hint="cs"/>
                <w:rtl/>
              </w:rPr>
              <w:t>"(8יב)</w:t>
            </w:r>
            <w:r>
              <w:rPr>
                <w:rtl/>
              </w:rPr>
              <w:tab/>
            </w:r>
            <w:r>
              <w:rPr>
                <w:rFonts w:hint="cs"/>
                <w:rtl/>
              </w:rPr>
              <w:t>תקנה 6(17) לתקנות הגבלת פעילות</w:t>
            </w:r>
            <w:r>
              <w:rPr>
                <w:rtl/>
              </w:rPr>
              <w:tab/>
            </w:r>
            <w:r>
              <w:rPr>
                <w:rtl/>
              </w:rPr>
              <w:tab/>
            </w:r>
            <w:r>
              <w:rPr>
                <w:rFonts w:hint="cs"/>
                <w:rtl/>
              </w:rPr>
              <w:t>5000".</w:t>
            </w:r>
          </w:p>
        </w:tc>
      </w:tr>
      <w:tr w:rsidR="00561A5B" w14:paraId="24C9CC8E" w14:textId="77777777" w:rsidTr="00561A5B">
        <w:trPr>
          <w:cantSplit/>
        </w:trPr>
        <w:tc>
          <w:tcPr>
            <w:tcW w:w="1870" w:type="dxa"/>
            <w:shd w:val="clear" w:color="auto" w:fill="auto"/>
          </w:tcPr>
          <w:p w14:paraId="49578B9A" w14:textId="77777777" w:rsidR="00561A5B" w:rsidRPr="0059386F" w:rsidRDefault="00561A5B" w:rsidP="0059386F">
            <w:pPr>
              <w:pStyle w:val="TableSideHeading"/>
              <w:rPr>
                <w:rtl/>
              </w:rPr>
            </w:pPr>
            <w:r w:rsidRPr="0059386F">
              <w:rPr>
                <w:rFonts w:hint="cs"/>
                <w:rtl/>
              </w:rPr>
              <w:t>תחילה</w:t>
            </w:r>
          </w:p>
        </w:tc>
        <w:tc>
          <w:tcPr>
            <w:tcW w:w="624" w:type="dxa"/>
            <w:shd w:val="clear" w:color="auto" w:fill="auto"/>
          </w:tcPr>
          <w:p w14:paraId="3E93704E" w14:textId="77777777" w:rsidR="00561A5B" w:rsidRPr="0059386F" w:rsidRDefault="00561A5B" w:rsidP="0059386F">
            <w:pPr>
              <w:pStyle w:val="TableText"/>
              <w:rPr>
                <w:rtl/>
              </w:rPr>
            </w:pPr>
            <w:r w:rsidRPr="0059386F">
              <w:rPr>
                <w:rFonts w:hint="cs"/>
                <w:rtl/>
              </w:rPr>
              <w:t>4.</w:t>
            </w:r>
          </w:p>
        </w:tc>
        <w:tc>
          <w:tcPr>
            <w:tcW w:w="7143" w:type="dxa"/>
            <w:gridSpan w:val="4"/>
            <w:shd w:val="clear" w:color="auto" w:fill="auto"/>
          </w:tcPr>
          <w:p w14:paraId="3948469D" w14:textId="77777777" w:rsidR="00561A5B" w:rsidRDefault="00561A5B" w:rsidP="00561A5B">
            <w:pPr>
              <w:pStyle w:val="TableBlock"/>
              <w:rPr>
                <w:rtl/>
              </w:rPr>
            </w:pPr>
            <w:r>
              <w:rPr>
                <w:rFonts w:hint="cs"/>
                <w:rtl/>
              </w:rPr>
              <w:t>תחיל</w:t>
            </w:r>
            <w:r w:rsidRPr="002706D1">
              <w:rPr>
                <w:rFonts w:hint="cs"/>
                <w:rtl/>
              </w:rPr>
              <w:t xml:space="preserve">תו של חוק זה בשעה 06:00 ביום א' בתמוז </w:t>
            </w:r>
            <w:proofErr w:type="spellStart"/>
            <w:r w:rsidRPr="002706D1">
              <w:rPr>
                <w:rFonts w:hint="cs"/>
                <w:rtl/>
              </w:rPr>
              <w:t>התש"ף</w:t>
            </w:r>
            <w:proofErr w:type="spellEnd"/>
            <w:r w:rsidRPr="002706D1">
              <w:rPr>
                <w:rFonts w:hint="cs"/>
                <w:rtl/>
              </w:rPr>
              <w:t xml:space="preserve"> (23 ביוני 2020).</w:t>
            </w:r>
          </w:p>
        </w:tc>
      </w:tr>
      <w:tr w:rsidR="00561A5B" w:rsidRPr="008271D3" w14:paraId="59DDFEE0" w14:textId="77777777" w:rsidTr="00561A5B">
        <w:trPr>
          <w:cantSplit/>
        </w:trPr>
        <w:tc>
          <w:tcPr>
            <w:tcW w:w="1870" w:type="dxa"/>
            <w:shd w:val="clear" w:color="auto" w:fill="auto"/>
          </w:tcPr>
          <w:p w14:paraId="6CB91D0E" w14:textId="77777777" w:rsidR="00561A5B" w:rsidRPr="0059386F" w:rsidRDefault="00561A5B" w:rsidP="0059386F">
            <w:pPr>
              <w:pStyle w:val="TableSideHeading"/>
              <w:rPr>
                <w:rtl/>
              </w:rPr>
            </w:pPr>
          </w:p>
        </w:tc>
        <w:tc>
          <w:tcPr>
            <w:tcW w:w="624" w:type="dxa"/>
            <w:shd w:val="clear" w:color="auto" w:fill="auto"/>
          </w:tcPr>
          <w:p w14:paraId="149C8824" w14:textId="77777777" w:rsidR="00561A5B" w:rsidRPr="0059386F" w:rsidRDefault="00561A5B" w:rsidP="0059386F">
            <w:pPr>
              <w:pStyle w:val="TableText"/>
              <w:rPr>
                <w:rtl/>
              </w:rPr>
            </w:pPr>
          </w:p>
        </w:tc>
        <w:tc>
          <w:tcPr>
            <w:tcW w:w="7143" w:type="dxa"/>
            <w:gridSpan w:val="4"/>
            <w:shd w:val="clear" w:color="auto" w:fill="auto"/>
          </w:tcPr>
          <w:p w14:paraId="541F8FD7" w14:textId="77777777" w:rsidR="00561A5B" w:rsidRPr="008271D3" w:rsidRDefault="00561A5B" w:rsidP="00561A5B">
            <w:pPr>
              <w:pStyle w:val="TableHead"/>
              <w:outlineLvl w:val="9"/>
              <w:rPr>
                <w:rtl/>
              </w:rPr>
            </w:pPr>
            <w:r w:rsidRPr="008271D3">
              <w:rPr>
                <w:rtl/>
              </w:rPr>
              <w:t>תוספת</w:t>
            </w:r>
          </w:p>
        </w:tc>
      </w:tr>
      <w:tr w:rsidR="00561A5B" w:rsidRPr="008271D3" w14:paraId="00EF9162" w14:textId="77777777" w:rsidTr="00561A5B">
        <w:trPr>
          <w:cantSplit/>
        </w:trPr>
        <w:tc>
          <w:tcPr>
            <w:tcW w:w="1870" w:type="dxa"/>
            <w:shd w:val="clear" w:color="auto" w:fill="auto"/>
          </w:tcPr>
          <w:p w14:paraId="3487B410" w14:textId="77777777" w:rsidR="00561A5B" w:rsidRPr="0059386F" w:rsidRDefault="00561A5B" w:rsidP="0059386F">
            <w:pPr>
              <w:pStyle w:val="TableSideHeading"/>
              <w:rPr>
                <w:rtl/>
              </w:rPr>
            </w:pPr>
          </w:p>
        </w:tc>
        <w:tc>
          <w:tcPr>
            <w:tcW w:w="624" w:type="dxa"/>
            <w:shd w:val="clear" w:color="auto" w:fill="auto"/>
          </w:tcPr>
          <w:p w14:paraId="551397BD" w14:textId="77777777" w:rsidR="00561A5B" w:rsidRPr="0059386F" w:rsidRDefault="00561A5B" w:rsidP="0059386F">
            <w:pPr>
              <w:pStyle w:val="TableText"/>
              <w:rPr>
                <w:rtl/>
              </w:rPr>
            </w:pPr>
          </w:p>
        </w:tc>
        <w:tc>
          <w:tcPr>
            <w:tcW w:w="7143" w:type="dxa"/>
            <w:gridSpan w:val="4"/>
            <w:shd w:val="clear" w:color="auto" w:fill="auto"/>
          </w:tcPr>
          <w:p w14:paraId="6BB103E6" w14:textId="77777777" w:rsidR="00561A5B" w:rsidRPr="0059386F" w:rsidRDefault="00561A5B" w:rsidP="00561A5B">
            <w:pPr>
              <w:pStyle w:val="TableHead"/>
              <w:outlineLvl w:val="9"/>
              <w:rPr>
                <w:b w:val="0"/>
                <w:bCs w:val="0"/>
                <w:rtl/>
              </w:rPr>
            </w:pPr>
            <w:r w:rsidRPr="0059386F">
              <w:rPr>
                <w:b w:val="0"/>
                <w:bCs w:val="0"/>
                <w:rtl/>
              </w:rPr>
              <w:t>(סעיף 1)</w:t>
            </w:r>
          </w:p>
        </w:tc>
      </w:tr>
      <w:tr w:rsidR="00561A5B" w:rsidRPr="00BA1DA4" w14:paraId="1FE72096" w14:textId="77777777" w:rsidTr="00561A5B">
        <w:trPr>
          <w:cantSplit/>
        </w:trPr>
        <w:tc>
          <w:tcPr>
            <w:tcW w:w="1870" w:type="dxa"/>
            <w:shd w:val="clear" w:color="auto" w:fill="auto"/>
          </w:tcPr>
          <w:p w14:paraId="01A915C7" w14:textId="77777777" w:rsidR="00561A5B" w:rsidRPr="0059386F" w:rsidRDefault="00561A5B" w:rsidP="0059386F">
            <w:pPr>
              <w:pStyle w:val="TableSideHeading"/>
              <w:rPr>
                <w:rtl/>
              </w:rPr>
            </w:pPr>
            <w:r w:rsidRPr="0059386F">
              <w:rPr>
                <w:rtl/>
              </w:rPr>
              <w:t xml:space="preserve">הגדרות </w:t>
            </w:r>
          </w:p>
        </w:tc>
        <w:tc>
          <w:tcPr>
            <w:tcW w:w="624" w:type="dxa"/>
            <w:shd w:val="clear" w:color="auto" w:fill="auto"/>
          </w:tcPr>
          <w:p w14:paraId="4EB5171C" w14:textId="77777777" w:rsidR="00561A5B" w:rsidRPr="0059386F" w:rsidRDefault="00561A5B" w:rsidP="0059386F">
            <w:pPr>
              <w:pStyle w:val="TableText"/>
              <w:rPr>
                <w:rtl/>
              </w:rPr>
            </w:pPr>
            <w:r w:rsidRPr="0059386F">
              <w:rPr>
                <w:rtl/>
              </w:rPr>
              <w:t>1.</w:t>
            </w:r>
            <w:r w:rsidRPr="0059386F">
              <w:rPr>
                <w:rtl/>
              </w:rPr>
              <w:tab/>
            </w:r>
          </w:p>
        </w:tc>
        <w:tc>
          <w:tcPr>
            <w:tcW w:w="7143" w:type="dxa"/>
            <w:gridSpan w:val="4"/>
            <w:shd w:val="clear" w:color="auto" w:fill="auto"/>
          </w:tcPr>
          <w:p w14:paraId="14446BC5" w14:textId="77777777" w:rsidR="00561A5B" w:rsidRPr="00BA1DA4" w:rsidRDefault="00561A5B" w:rsidP="00561A5B">
            <w:pPr>
              <w:pStyle w:val="TableBlock"/>
              <w:rPr>
                <w:rtl/>
              </w:rPr>
            </w:pPr>
            <w:r w:rsidRPr="00BA1DA4">
              <w:rPr>
                <w:rtl/>
              </w:rPr>
              <w:t xml:space="preserve">בתקנות שעת חירום אלה – </w:t>
            </w:r>
          </w:p>
        </w:tc>
      </w:tr>
      <w:tr w:rsidR="00561A5B" w:rsidRPr="008271D3" w14:paraId="292B5036" w14:textId="77777777" w:rsidTr="00561A5B">
        <w:trPr>
          <w:cantSplit/>
        </w:trPr>
        <w:tc>
          <w:tcPr>
            <w:tcW w:w="1870" w:type="dxa"/>
            <w:shd w:val="clear" w:color="auto" w:fill="auto"/>
          </w:tcPr>
          <w:p w14:paraId="00D9E0EE" w14:textId="77777777" w:rsidR="00561A5B" w:rsidRPr="0059386F" w:rsidRDefault="00561A5B" w:rsidP="0059386F">
            <w:pPr>
              <w:pStyle w:val="TableSideHeading"/>
              <w:rPr>
                <w:rtl/>
              </w:rPr>
            </w:pPr>
          </w:p>
        </w:tc>
        <w:tc>
          <w:tcPr>
            <w:tcW w:w="624" w:type="dxa"/>
            <w:shd w:val="clear" w:color="auto" w:fill="auto"/>
          </w:tcPr>
          <w:p w14:paraId="4196B40C" w14:textId="77777777" w:rsidR="00561A5B" w:rsidRPr="0059386F" w:rsidRDefault="00561A5B" w:rsidP="0059386F">
            <w:pPr>
              <w:pStyle w:val="TableText"/>
              <w:rPr>
                <w:rtl/>
              </w:rPr>
            </w:pPr>
          </w:p>
        </w:tc>
        <w:tc>
          <w:tcPr>
            <w:tcW w:w="7143" w:type="dxa"/>
            <w:gridSpan w:val="4"/>
            <w:shd w:val="clear" w:color="auto" w:fill="auto"/>
          </w:tcPr>
          <w:p w14:paraId="4D8602EE" w14:textId="77777777" w:rsidR="00561A5B" w:rsidRPr="008271D3" w:rsidRDefault="00561A5B" w:rsidP="00561A5B">
            <w:pPr>
              <w:pStyle w:val="TableBlockOutdent"/>
              <w:rPr>
                <w:rtl/>
              </w:rPr>
            </w:pPr>
            <w:r w:rsidRPr="008271D3">
              <w:rPr>
                <w:rtl/>
              </w:rPr>
              <w:t xml:space="preserve">"אנשים הגרים באותו מקום" – בני אותו תא משפחתי או יחידים השוהים יחד במקום מגורים אחד; </w:t>
            </w:r>
          </w:p>
        </w:tc>
      </w:tr>
      <w:tr w:rsidR="00561A5B" w:rsidRPr="008271D3" w14:paraId="7AFC37BF" w14:textId="77777777" w:rsidTr="00561A5B">
        <w:trPr>
          <w:cantSplit/>
        </w:trPr>
        <w:tc>
          <w:tcPr>
            <w:tcW w:w="1870" w:type="dxa"/>
            <w:shd w:val="clear" w:color="auto" w:fill="auto"/>
          </w:tcPr>
          <w:p w14:paraId="7DB0E2BB" w14:textId="77777777" w:rsidR="00561A5B" w:rsidRPr="0059386F" w:rsidRDefault="00561A5B" w:rsidP="0059386F">
            <w:pPr>
              <w:pStyle w:val="TableSideHeading"/>
              <w:rPr>
                <w:rtl/>
              </w:rPr>
            </w:pPr>
          </w:p>
        </w:tc>
        <w:tc>
          <w:tcPr>
            <w:tcW w:w="624" w:type="dxa"/>
            <w:shd w:val="clear" w:color="auto" w:fill="auto"/>
          </w:tcPr>
          <w:p w14:paraId="05F72C34" w14:textId="77777777" w:rsidR="00561A5B" w:rsidRPr="0059386F" w:rsidRDefault="00561A5B" w:rsidP="0059386F">
            <w:pPr>
              <w:pStyle w:val="TableText"/>
              <w:rPr>
                <w:rtl/>
              </w:rPr>
            </w:pPr>
          </w:p>
        </w:tc>
        <w:tc>
          <w:tcPr>
            <w:tcW w:w="7143" w:type="dxa"/>
            <w:gridSpan w:val="4"/>
            <w:shd w:val="clear" w:color="auto" w:fill="auto"/>
          </w:tcPr>
          <w:p w14:paraId="76677B90" w14:textId="77777777" w:rsidR="00561A5B" w:rsidRPr="008271D3" w:rsidRDefault="00561A5B" w:rsidP="00561A5B">
            <w:pPr>
              <w:pStyle w:val="TableBlockOutdent"/>
              <w:rPr>
                <w:rtl/>
              </w:rPr>
            </w:pPr>
            <w:r w:rsidRPr="008271D3">
              <w:rPr>
                <w:rtl/>
              </w:rPr>
              <w:t>"הוראות המנהל" – לפי סעיף 20 לפקודת בריאות העם, 1940‏</w:t>
            </w:r>
            <w:r w:rsidRPr="0059386F">
              <w:rPr>
                <w:rtl/>
              </w:rPr>
              <w:footnoteReference w:id="4"/>
            </w:r>
            <w:r w:rsidRPr="008271D3">
              <w:rPr>
                <w:rtl/>
              </w:rPr>
              <w:t>;</w:t>
            </w:r>
          </w:p>
        </w:tc>
      </w:tr>
      <w:tr w:rsidR="00561A5B" w:rsidRPr="008271D3" w14:paraId="7E2C7EF9" w14:textId="77777777" w:rsidTr="00561A5B">
        <w:trPr>
          <w:cantSplit/>
        </w:trPr>
        <w:tc>
          <w:tcPr>
            <w:tcW w:w="1870" w:type="dxa"/>
            <w:shd w:val="clear" w:color="auto" w:fill="auto"/>
          </w:tcPr>
          <w:p w14:paraId="38F3A514" w14:textId="77777777" w:rsidR="00561A5B" w:rsidRPr="0059386F" w:rsidRDefault="00561A5B" w:rsidP="0059386F">
            <w:pPr>
              <w:pStyle w:val="TableSideHeading"/>
              <w:rPr>
                <w:rtl/>
              </w:rPr>
            </w:pPr>
          </w:p>
        </w:tc>
        <w:tc>
          <w:tcPr>
            <w:tcW w:w="624" w:type="dxa"/>
            <w:shd w:val="clear" w:color="auto" w:fill="auto"/>
          </w:tcPr>
          <w:p w14:paraId="7610D27E" w14:textId="77777777" w:rsidR="00561A5B" w:rsidRPr="0059386F" w:rsidRDefault="00561A5B" w:rsidP="0059386F">
            <w:pPr>
              <w:pStyle w:val="TableText"/>
              <w:rPr>
                <w:rtl/>
              </w:rPr>
            </w:pPr>
          </w:p>
        </w:tc>
        <w:tc>
          <w:tcPr>
            <w:tcW w:w="7143" w:type="dxa"/>
            <w:gridSpan w:val="4"/>
            <w:shd w:val="clear" w:color="auto" w:fill="auto"/>
          </w:tcPr>
          <w:p w14:paraId="7E6830FE" w14:textId="77777777" w:rsidR="00561A5B" w:rsidRPr="008271D3" w:rsidRDefault="00561A5B" w:rsidP="00561A5B">
            <w:pPr>
              <w:pStyle w:val="TableBlockOutdent"/>
              <w:rPr>
                <w:rtl/>
              </w:rPr>
            </w:pPr>
            <w:r w:rsidRPr="008271D3">
              <w:rPr>
                <w:rtl/>
              </w:rPr>
              <w:t>"המנהל" – כהגדרתו בסעיף 2 לפקודת בריאות העם ומי שהוא הסמיכו לעניין סעיף 20(1) לפקודה האמורה;</w:t>
            </w:r>
          </w:p>
        </w:tc>
      </w:tr>
      <w:tr w:rsidR="00561A5B" w:rsidRPr="008271D3" w14:paraId="339C2F04" w14:textId="77777777" w:rsidTr="00561A5B">
        <w:trPr>
          <w:cantSplit/>
        </w:trPr>
        <w:tc>
          <w:tcPr>
            <w:tcW w:w="1870" w:type="dxa"/>
            <w:shd w:val="clear" w:color="auto" w:fill="auto"/>
          </w:tcPr>
          <w:p w14:paraId="0C101CA8" w14:textId="77777777" w:rsidR="00561A5B" w:rsidRPr="0059386F" w:rsidRDefault="00561A5B" w:rsidP="0059386F">
            <w:pPr>
              <w:pStyle w:val="TableSideHeading"/>
              <w:rPr>
                <w:rtl/>
              </w:rPr>
            </w:pPr>
          </w:p>
        </w:tc>
        <w:tc>
          <w:tcPr>
            <w:tcW w:w="624" w:type="dxa"/>
            <w:shd w:val="clear" w:color="auto" w:fill="auto"/>
          </w:tcPr>
          <w:p w14:paraId="612818CB" w14:textId="77777777" w:rsidR="00561A5B" w:rsidRPr="0059386F" w:rsidRDefault="00561A5B" w:rsidP="0059386F">
            <w:pPr>
              <w:pStyle w:val="TableText"/>
              <w:rPr>
                <w:rtl/>
              </w:rPr>
            </w:pPr>
          </w:p>
        </w:tc>
        <w:tc>
          <w:tcPr>
            <w:tcW w:w="7143" w:type="dxa"/>
            <w:gridSpan w:val="4"/>
            <w:shd w:val="clear" w:color="auto" w:fill="auto"/>
          </w:tcPr>
          <w:p w14:paraId="5A4C13B0" w14:textId="77777777" w:rsidR="00561A5B" w:rsidRPr="008271D3" w:rsidRDefault="00561A5B" w:rsidP="00561A5B">
            <w:pPr>
              <w:pStyle w:val="TableBlockOutdent"/>
              <w:rPr>
                <w:rtl/>
              </w:rPr>
            </w:pPr>
            <w:r w:rsidRPr="008271D3">
              <w:rPr>
                <w:rtl/>
              </w:rPr>
              <w:t>"מעסיק" – מי שמעס</w:t>
            </w:r>
            <w:r>
              <w:rPr>
                <w:rFonts w:hint="cs"/>
                <w:rtl/>
              </w:rPr>
              <w:t>י</w:t>
            </w:r>
            <w:r w:rsidRPr="008271D3">
              <w:rPr>
                <w:rtl/>
              </w:rPr>
              <w:t>קים עובדים;</w:t>
            </w:r>
          </w:p>
        </w:tc>
      </w:tr>
      <w:tr w:rsidR="00561A5B" w:rsidRPr="008271D3" w14:paraId="23BAFA46" w14:textId="77777777" w:rsidTr="00561A5B">
        <w:trPr>
          <w:cantSplit/>
        </w:trPr>
        <w:tc>
          <w:tcPr>
            <w:tcW w:w="1870" w:type="dxa"/>
            <w:shd w:val="clear" w:color="auto" w:fill="auto"/>
          </w:tcPr>
          <w:p w14:paraId="09C46B66" w14:textId="77777777" w:rsidR="00561A5B" w:rsidRPr="0059386F" w:rsidRDefault="00561A5B" w:rsidP="0059386F">
            <w:pPr>
              <w:pStyle w:val="TableSideHeading"/>
              <w:rPr>
                <w:rtl/>
              </w:rPr>
            </w:pPr>
          </w:p>
        </w:tc>
        <w:tc>
          <w:tcPr>
            <w:tcW w:w="624" w:type="dxa"/>
            <w:shd w:val="clear" w:color="auto" w:fill="auto"/>
          </w:tcPr>
          <w:p w14:paraId="4F58CB58" w14:textId="77777777" w:rsidR="00561A5B" w:rsidRPr="0059386F" w:rsidRDefault="00561A5B" w:rsidP="0059386F">
            <w:pPr>
              <w:pStyle w:val="TableText"/>
              <w:rPr>
                <w:rtl/>
              </w:rPr>
            </w:pPr>
          </w:p>
        </w:tc>
        <w:tc>
          <w:tcPr>
            <w:tcW w:w="7143" w:type="dxa"/>
            <w:gridSpan w:val="4"/>
            <w:shd w:val="clear" w:color="auto" w:fill="auto"/>
          </w:tcPr>
          <w:p w14:paraId="1C7DDE04" w14:textId="77777777" w:rsidR="00561A5B" w:rsidRPr="008271D3" w:rsidRDefault="00561A5B" w:rsidP="00561A5B">
            <w:pPr>
              <w:pStyle w:val="TableBlockOutdent"/>
              <w:rPr>
                <w:rtl/>
              </w:rPr>
            </w:pPr>
            <w:r w:rsidRPr="008271D3">
              <w:rPr>
                <w:rtl/>
              </w:rPr>
              <w:t>"מקום מגורים" – לרבות מקום שהייה קבוע;</w:t>
            </w:r>
          </w:p>
        </w:tc>
      </w:tr>
      <w:tr w:rsidR="00561A5B" w:rsidRPr="008271D3" w14:paraId="3204D72A" w14:textId="77777777" w:rsidTr="00561A5B">
        <w:trPr>
          <w:cantSplit/>
        </w:trPr>
        <w:tc>
          <w:tcPr>
            <w:tcW w:w="1870" w:type="dxa"/>
            <w:shd w:val="clear" w:color="auto" w:fill="auto"/>
          </w:tcPr>
          <w:p w14:paraId="57201975" w14:textId="77777777" w:rsidR="00561A5B" w:rsidRPr="0059386F" w:rsidRDefault="00561A5B" w:rsidP="0059386F">
            <w:pPr>
              <w:pStyle w:val="TableSideHeading"/>
              <w:rPr>
                <w:rtl/>
              </w:rPr>
            </w:pPr>
          </w:p>
        </w:tc>
        <w:tc>
          <w:tcPr>
            <w:tcW w:w="624" w:type="dxa"/>
            <w:shd w:val="clear" w:color="auto" w:fill="auto"/>
          </w:tcPr>
          <w:p w14:paraId="057D8908" w14:textId="77777777" w:rsidR="00561A5B" w:rsidRPr="0059386F" w:rsidRDefault="00561A5B" w:rsidP="0059386F">
            <w:pPr>
              <w:pStyle w:val="TableText"/>
              <w:rPr>
                <w:rtl/>
              </w:rPr>
            </w:pPr>
          </w:p>
        </w:tc>
        <w:tc>
          <w:tcPr>
            <w:tcW w:w="7143" w:type="dxa"/>
            <w:gridSpan w:val="4"/>
            <w:shd w:val="clear" w:color="auto" w:fill="auto"/>
          </w:tcPr>
          <w:p w14:paraId="3BFE9E1F" w14:textId="77777777" w:rsidR="00561A5B" w:rsidRPr="008271D3" w:rsidRDefault="00561A5B" w:rsidP="00561A5B">
            <w:pPr>
              <w:pStyle w:val="TableBlockOutdent"/>
              <w:rPr>
                <w:rtl/>
              </w:rPr>
            </w:pPr>
            <w:r w:rsidRPr="008271D3">
              <w:rPr>
                <w:rtl/>
              </w:rPr>
              <w:t>"מקום עבודה" – חצרים שבהם מועסקים עובדים על ידי מעסיק, כל מקום שנעשית בו עבודה לצורכי עסק או משלח יד וכן מקום שעובד מגיע אליו במסגרת עבודתו לרבות במרחב הציבורי;</w:t>
            </w:r>
          </w:p>
        </w:tc>
      </w:tr>
      <w:tr w:rsidR="00561A5B" w:rsidRPr="008271D3" w14:paraId="3DE7342A" w14:textId="77777777" w:rsidTr="00561A5B">
        <w:trPr>
          <w:cantSplit/>
        </w:trPr>
        <w:tc>
          <w:tcPr>
            <w:tcW w:w="1870" w:type="dxa"/>
            <w:shd w:val="clear" w:color="auto" w:fill="auto"/>
          </w:tcPr>
          <w:p w14:paraId="7EBF402B" w14:textId="77777777" w:rsidR="00561A5B" w:rsidRPr="0059386F" w:rsidRDefault="00561A5B" w:rsidP="0059386F">
            <w:pPr>
              <w:pStyle w:val="TableSideHeading"/>
              <w:rPr>
                <w:rtl/>
              </w:rPr>
            </w:pPr>
          </w:p>
        </w:tc>
        <w:tc>
          <w:tcPr>
            <w:tcW w:w="624" w:type="dxa"/>
            <w:shd w:val="clear" w:color="auto" w:fill="auto"/>
          </w:tcPr>
          <w:p w14:paraId="0A0DB0A1" w14:textId="77777777" w:rsidR="00561A5B" w:rsidRPr="0059386F" w:rsidRDefault="00561A5B" w:rsidP="0059386F">
            <w:pPr>
              <w:pStyle w:val="TableText"/>
              <w:rPr>
                <w:rtl/>
              </w:rPr>
            </w:pPr>
          </w:p>
        </w:tc>
        <w:tc>
          <w:tcPr>
            <w:tcW w:w="7143" w:type="dxa"/>
            <w:gridSpan w:val="4"/>
            <w:shd w:val="clear" w:color="auto" w:fill="auto"/>
          </w:tcPr>
          <w:p w14:paraId="4A3DBF78" w14:textId="77777777" w:rsidR="00561A5B" w:rsidRPr="008271D3" w:rsidRDefault="00561A5B" w:rsidP="00561A5B">
            <w:pPr>
              <w:pStyle w:val="TableBlockOutdent"/>
              <w:rPr>
                <w:rtl/>
              </w:rPr>
            </w:pPr>
            <w:r w:rsidRPr="008271D3">
              <w:rPr>
                <w:rtl/>
              </w:rPr>
              <w:t>"עובד" – לרבות עצמאי, מתנדב, חייל, שוטר, סוהר, ומי שמועסק על ידי מעסיק ומי שנותן שירות למעסיק, בין אם מתקיימים עם המעסיק יחסי עבודה ובין אם לאו</w:t>
            </w:r>
            <w:r>
              <w:rPr>
                <w:rFonts w:hint="cs"/>
                <w:rtl/>
              </w:rPr>
              <w:t>;</w:t>
            </w:r>
          </w:p>
        </w:tc>
      </w:tr>
      <w:tr w:rsidR="00561A5B" w:rsidRPr="008271D3" w14:paraId="655E1649" w14:textId="77777777" w:rsidTr="00561A5B">
        <w:trPr>
          <w:cantSplit/>
        </w:trPr>
        <w:tc>
          <w:tcPr>
            <w:tcW w:w="1870" w:type="dxa"/>
            <w:shd w:val="clear" w:color="auto" w:fill="auto"/>
          </w:tcPr>
          <w:p w14:paraId="69C8F35E" w14:textId="77777777" w:rsidR="00561A5B" w:rsidRPr="0059386F" w:rsidRDefault="00561A5B" w:rsidP="0059386F">
            <w:pPr>
              <w:pStyle w:val="TableSideHeading"/>
              <w:rPr>
                <w:rtl/>
              </w:rPr>
            </w:pPr>
          </w:p>
        </w:tc>
        <w:tc>
          <w:tcPr>
            <w:tcW w:w="624" w:type="dxa"/>
            <w:shd w:val="clear" w:color="auto" w:fill="auto"/>
          </w:tcPr>
          <w:p w14:paraId="5D2D3B42" w14:textId="77777777" w:rsidR="00561A5B" w:rsidRPr="0059386F" w:rsidRDefault="00561A5B" w:rsidP="0059386F">
            <w:pPr>
              <w:pStyle w:val="TableText"/>
              <w:rPr>
                <w:rtl/>
              </w:rPr>
            </w:pPr>
          </w:p>
        </w:tc>
        <w:tc>
          <w:tcPr>
            <w:tcW w:w="7143" w:type="dxa"/>
            <w:gridSpan w:val="4"/>
            <w:shd w:val="clear" w:color="auto" w:fill="auto"/>
          </w:tcPr>
          <w:p w14:paraId="2B473236" w14:textId="77777777" w:rsidR="00561A5B" w:rsidRPr="008271D3" w:rsidRDefault="00561A5B" w:rsidP="00561A5B">
            <w:pPr>
              <w:pStyle w:val="TableBlockOutdent"/>
              <w:rPr>
                <w:rtl/>
              </w:rPr>
            </w:pPr>
            <w:r>
              <w:rPr>
                <w:rFonts w:hint="cs"/>
                <w:rtl/>
              </w:rPr>
              <w:t xml:space="preserve">"צו בידוד בית" </w:t>
            </w:r>
            <w:r>
              <w:rPr>
                <w:rtl/>
              </w:rPr>
              <w:t>–</w:t>
            </w:r>
            <w:r>
              <w:rPr>
                <w:rFonts w:hint="cs"/>
                <w:rtl/>
              </w:rPr>
              <w:t xml:space="preserve"> צו בריאות העם (נגיף הקורונה החדש) </w:t>
            </w:r>
            <w:r w:rsidRPr="001A7B96">
              <w:rPr>
                <w:rtl/>
              </w:rPr>
              <w:t>(בידוד בית והוראות ש</w:t>
            </w:r>
            <w:r>
              <w:rPr>
                <w:rtl/>
              </w:rPr>
              <w:t xml:space="preserve">ונות) (הוראת שעה), </w:t>
            </w:r>
            <w:proofErr w:type="spellStart"/>
            <w:r>
              <w:rPr>
                <w:rtl/>
              </w:rPr>
              <w:t>התש"ף</w:t>
            </w:r>
            <w:proofErr w:type="spellEnd"/>
            <w:r>
              <w:rPr>
                <w:rFonts w:hint="cs"/>
                <w:rtl/>
              </w:rPr>
              <w:t>–</w:t>
            </w:r>
            <w:r>
              <w:rPr>
                <w:rtl/>
              </w:rPr>
              <w:t>2020</w:t>
            </w:r>
            <w:r w:rsidRPr="00561A5B">
              <w:rPr>
                <w:rStyle w:val="aa"/>
                <w:rFonts w:ascii="David" w:hAnsi="David"/>
                <w:sz w:val="26"/>
                <w:rtl/>
              </w:rPr>
              <w:footnoteReference w:id="5"/>
            </w:r>
            <w:r>
              <w:rPr>
                <w:rFonts w:hint="cs"/>
                <w:rtl/>
              </w:rPr>
              <w:t>.</w:t>
            </w:r>
          </w:p>
        </w:tc>
      </w:tr>
      <w:tr w:rsidR="00561A5B" w:rsidRPr="00BA1DA4" w14:paraId="16FABFD6" w14:textId="77777777" w:rsidTr="00561A5B">
        <w:trPr>
          <w:cantSplit/>
        </w:trPr>
        <w:tc>
          <w:tcPr>
            <w:tcW w:w="1870" w:type="dxa"/>
            <w:shd w:val="clear" w:color="auto" w:fill="auto"/>
          </w:tcPr>
          <w:p w14:paraId="6589D219" w14:textId="77777777" w:rsidR="00561A5B" w:rsidRPr="0059386F" w:rsidRDefault="00561A5B" w:rsidP="0059386F">
            <w:pPr>
              <w:pStyle w:val="TableSideHeading"/>
              <w:rPr>
                <w:rtl/>
              </w:rPr>
            </w:pPr>
            <w:r w:rsidRPr="0059386F">
              <w:rPr>
                <w:rtl/>
              </w:rPr>
              <w:t>איסור שהייה במרחב הציבורי ובמקומות שפעילותם אסורה</w:t>
            </w:r>
          </w:p>
        </w:tc>
        <w:tc>
          <w:tcPr>
            <w:tcW w:w="624" w:type="dxa"/>
            <w:shd w:val="clear" w:color="auto" w:fill="auto"/>
          </w:tcPr>
          <w:p w14:paraId="734DF247" w14:textId="77777777" w:rsidR="00561A5B" w:rsidRPr="0059386F" w:rsidRDefault="00561A5B" w:rsidP="0059386F">
            <w:pPr>
              <w:pStyle w:val="TableText"/>
              <w:rPr>
                <w:rtl/>
              </w:rPr>
            </w:pPr>
            <w:r w:rsidRPr="0059386F">
              <w:rPr>
                <w:rtl/>
              </w:rPr>
              <w:t>2א.</w:t>
            </w:r>
          </w:p>
        </w:tc>
        <w:tc>
          <w:tcPr>
            <w:tcW w:w="7143" w:type="dxa"/>
            <w:gridSpan w:val="4"/>
            <w:shd w:val="clear" w:color="auto" w:fill="auto"/>
          </w:tcPr>
          <w:p w14:paraId="10548EE6" w14:textId="77777777" w:rsidR="00561A5B" w:rsidRPr="00BA1DA4" w:rsidRDefault="00561A5B" w:rsidP="00561A5B">
            <w:pPr>
              <w:pStyle w:val="TableBlock"/>
              <w:rPr>
                <w:rtl/>
              </w:rPr>
            </w:pPr>
            <w:r w:rsidRPr="00BA1DA4">
              <w:rPr>
                <w:rtl/>
              </w:rPr>
              <w:t xml:space="preserve">לא ישהה אדם במקומות המפורטים להלן: </w:t>
            </w:r>
          </w:p>
        </w:tc>
      </w:tr>
      <w:tr w:rsidR="00561A5B" w:rsidRPr="00BA1DA4" w14:paraId="41A8A853" w14:textId="77777777" w:rsidTr="00561A5B">
        <w:trPr>
          <w:cantSplit/>
        </w:trPr>
        <w:tc>
          <w:tcPr>
            <w:tcW w:w="1870" w:type="dxa"/>
            <w:shd w:val="clear" w:color="auto" w:fill="auto"/>
          </w:tcPr>
          <w:p w14:paraId="2C9E23A6" w14:textId="77777777" w:rsidR="00561A5B" w:rsidRPr="0059386F" w:rsidRDefault="00561A5B" w:rsidP="0059386F">
            <w:pPr>
              <w:pStyle w:val="TableSideHeading"/>
              <w:rPr>
                <w:rtl/>
              </w:rPr>
            </w:pPr>
          </w:p>
        </w:tc>
        <w:tc>
          <w:tcPr>
            <w:tcW w:w="624" w:type="dxa"/>
            <w:shd w:val="clear" w:color="auto" w:fill="auto"/>
          </w:tcPr>
          <w:p w14:paraId="49CA65E7" w14:textId="77777777" w:rsidR="00561A5B" w:rsidRPr="0059386F" w:rsidRDefault="00561A5B" w:rsidP="0059386F">
            <w:pPr>
              <w:pStyle w:val="TableText"/>
              <w:rPr>
                <w:rtl/>
              </w:rPr>
            </w:pPr>
          </w:p>
        </w:tc>
        <w:tc>
          <w:tcPr>
            <w:tcW w:w="7143" w:type="dxa"/>
            <w:gridSpan w:val="4"/>
            <w:shd w:val="clear" w:color="auto" w:fill="auto"/>
          </w:tcPr>
          <w:p w14:paraId="74B43D82" w14:textId="77777777" w:rsidR="00561A5B" w:rsidRPr="00BA1DA4" w:rsidRDefault="00561A5B" w:rsidP="00561A5B">
            <w:pPr>
              <w:pStyle w:val="TableBlock"/>
              <w:rPr>
                <w:rtl/>
              </w:rPr>
            </w:pPr>
            <w:r w:rsidRPr="00BA1DA4">
              <w:rPr>
                <w:rtl/>
              </w:rPr>
              <w:t>(2)</w:t>
            </w:r>
            <w:r w:rsidRPr="00BA1DA4">
              <w:rPr>
                <w:rtl/>
              </w:rPr>
              <w:tab/>
              <w:t>מיתק</w:t>
            </w:r>
            <w:r>
              <w:rPr>
                <w:rFonts w:hint="cs"/>
                <w:rtl/>
              </w:rPr>
              <w:t>ן</w:t>
            </w:r>
            <w:r w:rsidRPr="00BA1DA4">
              <w:rPr>
                <w:rtl/>
              </w:rPr>
              <w:t xml:space="preserve"> שעשועים המצוי בשטח ציבורי</w:t>
            </w:r>
            <w:r>
              <w:rPr>
                <w:rFonts w:hint="cs"/>
                <w:rtl/>
              </w:rPr>
              <w:t xml:space="preserve"> או</w:t>
            </w:r>
            <w:r w:rsidRPr="00BA1DA4">
              <w:rPr>
                <w:rtl/>
              </w:rPr>
              <w:t xml:space="preserve"> מקום או עסק </w:t>
            </w:r>
            <w:r>
              <w:rPr>
                <w:rFonts w:hint="cs"/>
                <w:rtl/>
              </w:rPr>
              <w:t>המקיים פעילות</w:t>
            </w:r>
            <w:r w:rsidRPr="00BA1DA4">
              <w:rPr>
                <w:rtl/>
              </w:rPr>
              <w:t xml:space="preserve"> אסורה לפי תקנה 5(א).</w:t>
            </w:r>
          </w:p>
        </w:tc>
      </w:tr>
      <w:tr w:rsidR="00561A5B" w:rsidRPr="00BA1DA4" w14:paraId="05E89DA3" w14:textId="77777777" w:rsidTr="00561A5B">
        <w:trPr>
          <w:cantSplit/>
        </w:trPr>
        <w:tc>
          <w:tcPr>
            <w:tcW w:w="1870" w:type="dxa"/>
            <w:shd w:val="clear" w:color="auto" w:fill="auto"/>
          </w:tcPr>
          <w:p w14:paraId="7E4E5AFB" w14:textId="77777777" w:rsidR="00561A5B" w:rsidRPr="0059386F" w:rsidRDefault="00561A5B" w:rsidP="0059386F">
            <w:pPr>
              <w:pStyle w:val="TableSideHeading"/>
              <w:rPr>
                <w:rtl/>
              </w:rPr>
            </w:pPr>
            <w:r w:rsidRPr="0059386F">
              <w:rPr>
                <w:rtl/>
              </w:rPr>
              <w:lastRenderedPageBreak/>
              <w:t>תנאים לקיום תפילה במבנה</w:t>
            </w:r>
          </w:p>
        </w:tc>
        <w:tc>
          <w:tcPr>
            <w:tcW w:w="624" w:type="dxa"/>
            <w:shd w:val="clear" w:color="auto" w:fill="auto"/>
          </w:tcPr>
          <w:p w14:paraId="1F053F6E" w14:textId="77777777" w:rsidR="00561A5B" w:rsidRPr="0059386F" w:rsidRDefault="00561A5B" w:rsidP="0059386F">
            <w:pPr>
              <w:pStyle w:val="TableText"/>
              <w:rPr>
                <w:rtl/>
              </w:rPr>
            </w:pPr>
            <w:r w:rsidRPr="0059386F">
              <w:rPr>
                <w:rtl/>
              </w:rPr>
              <w:t>2ב.</w:t>
            </w:r>
          </w:p>
        </w:tc>
        <w:tc>
          <w:tcPr>
            <w:tcW w:w="7143" w:type="dxa"/>
            <w:gridSpan w:val="4"/>
            <w:shd w:val="clear" w:color="auto" w:fill="auto"/>
          </w:tcPr>
          <w:p w14:paraId="275F1656" w14:textId="77777777" w:rsidR="00561A5B" w:rsidRPr="00BA1DA4" w:rsidRDefault="00561A5B" w:rsidP="00561A5B">
            <w:pPr>
              <w:pStyle w:val="TableBlock"/>
              <w:rPr>
                <w:rtl/>
              </w:rPr>
            </w:pPr>
            <w:r w:rsidRPr="00BA1DA4">
              <w:rPr>
                <w:rtl/>
              </w:rPr>
              <w:t>תפילה במבנה תתקיים בהתאם להוראות המנהל</w:t>
            </w:r>
            <w:r>
              <w:rPr>
                <w:rFonts w:hint="cs"/>
                <w:rtl/>
              </w:rPr>
              <w:t>.</w:t>
            </w:r>
            <w:r w:rsidRPr="0059386F">
              <w:rPr>
                <w:rtl/>
              </w:rPr>
              <w:t xml:space="preserve"> </w:t>
            </w:r>
          </w:p>
        </w:tc>
      </w:tr>
      <w:tr w:rsidR="00561A5B" w:rsidRPr="00BA1DA4" w14:paraId="4ECFDDE7" w14:textId="77777777" w:rsidTr="00561A5B">
        <w:trPr>
          <w:cantSplit/>
        </w:trPr>
        <w:tc>
          <w:tcPr>
            <w:tcW w:w="1870" w:type="dxa"/>
            <w:shd w:val="clear" w:color="auto" w:fill="auto"/>
          </w:tcPr>
          <w:p w14:paraId="47F43920" w14:textId="77777777" w:rsidR="00561A5B" w:rsidRPr="0059386F" w:rsidRDefault="00561A5B" w:rsidP="0059386F">
            <w:pPr>
              <w:pStyle w:val="TableSideHeading"/>
              <w:rPr>
                <w:rtl/>
              </w:rPr>
            </w:pPr>
            <w:r w:rsidRPr="0059386F">
              <w:rPr>
                <w:rtl/>
              </w:rPr>
              <w:t>כללי התנהגות במרחב הציבורי</w:t>
            </w:r>
          </w:p>
        </w:tc>
        <w:tc>
          <w:tcPr>
            <w:tcW w:w="624" w:type="dxa"/>
            <w:shd w:val="clear" w:color="auto" w:fill="auto"/>
          </w:tcPr>
          <w:p w14:paraId="7F406254" w14:textId="77777777" w:rsidR="00561A5B" w:rsidRPr="0059386F" w:rsidRDefault="00561A5B" w:rsidP="0059386F">
            <w:pPr>
              <w:pStyle w:val="TableText"/>
              <w:rPr>
                <w:rtl/>
              </w:rPr>
            </w:pPr>
            <w:r w:rsidRPr="0059386F">
              <w:rPr>
                <w:rtl/>
              </w:rPr>
              <w:t>3.</w:t>
            </w:r>
          </w:p>
        </w:tc>
        <w:tc>
          <w:tcPr>
            <w:tcW w:w="7143" w:type="dxa"/>
            <w:gridSpan w:val="4"/>
            <w:shd w:val="clear" w:color="auto" w:fill="auto"/>
          </w:tcPr>
          <w:p w14:paraId="64092B52" w14:textId="77777777" w:rsidR="00561A5B" w:rsidRPr="00BA1DA4" w:rsidRDefault="00561A5B" w:rsidP="00561A5B">
            <w:pPr>
              <w:pStyle w:val="TableBlock"/>
              <w:rPr>
                <w:rtl/>
              </w:rPr>
            </w:pPr>
            <w:r w:rsidRPr="00BA1DA4">
              <w:rPr>
                <w:rtl/>
              </w:rPr>
              <w:t>(א)</w:t>
            </w:r>
            <w:r w:rsidRPr="00BA1DA4">
              <w:rPr>
                <w:rtl/>
              </w:rPr>
              <w:tab/>
              <w:t>השוהים במרחב הציבורי ינהגו בהתאם לכללים האלה:</w:t>
            </w:r>
          </w:p>
        </w:tc>
      </w:tr>
      <w:tr w:rsidR="00561A5B" w:rsidRPr="00452DEE" w14:paraId="02768201" w14:textId="77777777" w:rsidTr="00561A5B">
        <w:tblPrEx>
          <w:tblLook w:val="0000" w:firstRow="0" w:lastRow="0" w:firstColumn="0" w:lastColumn="0" w:noHBand="0" w:noVBand="0"/>
        </w:tblPrEx>
        <w:trPr>
          <w:cantSplit/>
        </w:trPr>
        <w:tc>
          <w:tcPr>
            <w:tcW w:w="1870" w:type="dxa"/>
            <w:shd w:val="clear" w:color="auto" w:fill="auto"/>
          </w:tcPr>
          <w:p w14:paraId="1780BD1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0E2CA7C"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77EDA8D"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38933574" w14:textId="77777777" w:rsidR="00561A5B" w:rsidRPr="00452DEE" w:rsidRDefault="00561A5B" w:rsidP="0059386F">
            <w:pPr>
              <w:pStyle w:val="TableBlock"/>
              <w:rPr>
                <w:rtl/>
              </w:rPr>
            </w:pPr>
            <w:r w:rsidRPr="00452DEE">
              <w:rPr>
                <w:rtl/>
              </w:rPr>
              <w:t>(1)</w:t>
            </w:r>
            <w:r w:rsidRPr="00452DEE">
              <w:rPr>
                <w:rtl/>
              </w:rPr>
              <w:tab/>
              <w:t>שמירה על מרחק של 2 מטרים לפחות בין אדם לאדם, ככל האפשר, ולמעט בין אנשים הגרים באותו מקום;</w:t>
            </w:r>
          </w:p>
        </w:tc>
      </w:tr>
      <w:tr w:rsidR="00561A5B" w:rsidRPr="00452DEE" w14:paraId="07A47C8B"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766123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1D4B3A0"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7FBD918"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33C42AA3" w14:textId="77777777" w:rsidR="00561A5B" w:rsidRPr="00452DEE" w:rsidRDefault="00561A5B" w:rsidP="0059386F">
            <w:pPr>
              <w:pStyle w:val="TableBlock"/>
              <w:rPr>
                <w:rtl/>
              </w:rPr>
            </w:pPr>
            <w:r w:rsidRPr="00452DEE">
              <w:rPr>
                <w:rtl/>
              </w:rPr>
              <w:t>(2)</w:t>
            </w:r>
            <w:r w:rsidRPr="00452DEE">
              <w:rPr>
                <w:rtl/>
              </w:rPr>
              <w:tab/>
              <w:t>בנסיעה ברכב פרטי יהיו עד 2 נוסעים באותו הרכב, נוסף על הנהג, למעט אנשים הגרים באותו מקום, ואם יש ברכב יותר מספסל אחורי אחד, ניתן להסיע נוסע נוסף, ובלבד שישב בספסל נפרד; פסקה זו לא תחול במקרה שיש צורך חיוני בנסיעה של מעל 3 אנשים באותו הרכב.</w:t>
            </w:r>
          </w:p>
        </w:tc>
      </w:tr>
      <w:tr w:rsidR="00561A5B" w:rsidRPr="00452DEE" w14:paraId="36A0568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C4AA55B"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6B66B20"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7F388702" w14:textId="77777777" w:rsidR="00561A5B" w:rsidRPr="00452DEE" w:rsidRDefault="00561A5B" w:rsidP="0059386F">
            <w:pPr>
              <w:pStyle w:val="TableBlock"/>
              <w:rPr>
                <w:rtl/>
              </w:rPr>
            </w:pPr>
            <w:r w:rsidRPr="00452DEE">
              <w:rPr>
                <w:rtl/>
              </w:rPr>
              <w:t>(ב)</w:t>
            </w:r>
            <w:r w:rsidRPr="00452DEE">
              <w:rPr>
                <w:rtl/>
              </w:rPr>
              <w:tab/>
              <w:t xml:space="preserve">המחזיק </w:t>
            </w:r>
            <w:proofErr w:type="spellStart"/>
            <w:r w:rsidRPr="00452DEE">
              <w:rPr>
                <w:rtl/>
              </w:rPr>
              <w:t>במיתקני</w:t>
            </w:r>
            <w:proofErr w:type="spellEnd"/>
            <w:r w:rsidRPr="00452DEE">
              <w:rPr>
                <w:rtl/>
              </w:rPr>
              <w:t xml:space="preserve"> כושר בשטח ציבורי, יציב שלט בסמוך למיתקנים אלה לעניין החובה לשמור מרחק לפי תקנת משנה (א)(1).</w:t>
            </w:r>
          </w:p>
        </w:tc>
      </w:tr>
      <w:tr w:rsidR="00561A5B" w:rsidRPr="00452DEE" w14:paraId="036CDDF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0237997" w14:textId="77777777" w:rsidR="00561A5B" w:rsidRPr="0059386F" w:rsidRDefault="00561A5B" w:rsidP="0059386F">
            <w:pPr>
              <w:pStyle w:val="TableSideHeading"/>
              <w:rPr>
                <w:rtl/>
              </w:rPr>
            </w:pPr>
            <w:r w:rsidRPr="0059386F">
              <w:rPr>
                <w:rtl/>
              </w:rPr>
              <w:t xml:space="preserve">אחריות מעסיק </w:t>
            </w:r>
          </w:p>
        </w:tc>
        <w:tc>
          <w:tcPr>
            <w:tcW w:w="624" w:type="dxa"/>
            <w:shd w:val="clear" w:color="auto" w:fill="auto"/>
            <w:tcMar>
              <w:top w:w="91" w:type="dxa"/>
              <w:left w:w="0" w:type="dxa"/>
              <w:bottom w:w="91" w:type="dxa"/>
              <w:right w:w="0" w:type="dxa"/>
            </w:tcMar>
          </w:tcPr>
          <w:p w14:paraId="2BFC70D2" w14:textId="77777777" w:rsidR="00561A5B" w:rsidRPr="0059386F" w:rsidRDefault="00561A5B" w:rsidP="0059386F">
            <w:pPr>
              <w:pStyle w:val="TableText"/>
              <w:rPr>
                <w:rtl/>
              </w:rPr>
            </w:pPr>
            <w:r w:rsidRPr="0059386F">
              <w:rPr>
                <w:rtl/>
              </w:rPr>
              <w:t xml:space="preserve">3א. </w:t>
            </w:r>
          </w:p>
        </w:tc>
        <w:tc>
          <w:tcPr>
            <w:tcW w:w="7143" w:type="dxa"/>
            <w:gridSpan w:val="4"/>
            <w:shd w:val="clear" w:color="auto" w:fill="auto"/>
            <w:tcMar>
              <w:top w:w="91" w:type="dxa"/>
              <w:left w:w="0" w:type="dxa"/>
              <w:bottom w:w="91" w:type="dxa"/>
              <w:right w:w="0" w:type="dxa"/>
            </w:tcMar>
          </w:tcPr>
          <w:p w14:paraId="0E80EF66" w14:textId="77777777" w:rsidR="00561A5B" w:rsidRPr="00452DEE" w:rsidRDefault="00561A5B" w:rsidP="0059386F">
            <w:pPr>
              <w:pStyle w:val="TableBlock"/>
              <w:rPr>
                <w:rtl/>
              </w:rPr>
            </w:pPr>
            <w:r w:rsidRPr="00452DEE">
              <w:rPr>
                <w:rtl/>
              </w:rPr>
              <w:t xml:space="preserve">מעסיק במקום עבודה אחראי לכל אלה: </w:t>
            </w:r>
          </w:p>
        </w:tc>
      </w:tr>
      <w:tr w:rsidR="00561A5B" w:rsidRPr="00452DEE" w14:paraId="27EBE9F3"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28D2D1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D08BB8D"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53100064" w14:textId="77777777" w:rsidR="00561A5B" w:rsidRPr="00452DEE" w:rsidRDefault="00561A5B" w:rsidP="0059386F">
            <w:pPr>
              <w:pStyle w:val="TableBlock"/>
              <w:rPr>
                <w:rtl/>
              </w:rPr>
            </w:pPr>
            <w:r w:rsidRPr="00452DEE">
              <w:rPr>
                <w:rtl/>
              </w:rPr>
              <w:t>(1)</w:t>
            </w:r>
            <w:r w:rsidRPr="00452DEE">
              <w:rPr>
                <w:rtl/>
              </w:rPr>
              <w:tab/>
              <w:t xml:space="preserve">בטרם כניסה למקום עבודה </w:t>
            </w:r>
            <w:r>
              <w:rPr>
                <w:rtl/>
              </w:rPr>
              <w:t>–</w:t>
            </w:r>
            <w:r w:rsidRPr="00452DEE">
              <w:rPr>
                <w:rtl/>
              </w:rPr>
              <w:t xml:space="preserve"> </w:t>
            </w:r>
          </w:p>
        </w:tc>
      </w:tr>
      <w:tr w:rsidR="00561A5B" w:rsidRPr="00452DEE" w14:paraId="29A7CE1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07ADF2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4CFA6C6"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D3DB7F8"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53C78E38" w14:textId="77777777" w:rsidR="00561A5B" w:rsidRPr="00452DEE" w:rsidRDefault="00561A5B" w:rsidP="0059386F">
            <w:pPr>
              <w:pStyle w:val="TableBlock"/>
              <w:rPr>
                <w:rtl/>
              </w:rPr>
            </w:pPr>
            <w:r w:rsidRPr="00452DEE">
              <w:rPr>
                <w:rtl/>
              </w:rPr>
              <w:t>(א)</w:t>
            </w:r>
            <w:r w:rsidRPr="00452DEE">
              <w:rPr>
                <w:rtl/>
              </w:rPr>
              <w:tab/>
              <w:t xml:space="preserve">המעסיק או מי מטעמו, ישאל את הנכנסים את השאלות האלה: </w:t>
            </w:r>
          </w:p>
        </w:tc>
      </w:tr>
      <w:tr w:rsidR="00561A5B" w:rsidRPr="00452DEE" w14:paraId="58772453"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59B0B3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80A57A2"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FD0B81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5334D2F"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6C24BD18" w14:textId="77777777" w:rsidR="00561A5B" w:rsidRPr="00452DEE" w:rsidRDefault="00561A5B" w:rsidP="0059386F">
            <w:pPr>
              <w:pStyle w:val="TableBlock"/>
              <w:rPr>
                <w:rtl/>
              </w:rPr>
            </w:pPr>
            <w:r w:rsidRPr="00452DEE">
              <w:rPr>
                <w:rtl/>
              </w:rPr>
              <w:t>(1)</w:t>
            </w:r>
            <w:r w:rsidRPr="00452DEE">
              <w:rPr>
                <w:rtl/>
              </w:rPr>
              <w:tab/>
              <w:t>האם אתה משתעל ?</w:t>
            </w:r>
          </w:p>
        </w:tc>
      </w:tr>
      <w:tr w:rsidR="00561A5B" w:rsidRPr="00452DEE" w14:paraId="107EC5BB"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DB95F7D"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B91285B"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AC62545"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E90856E"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395BC419" w14:textId="77777777" w:rsidR="00561A5B" w:rsidRPr="00452DEE" w:rsidRDefault="00561A5B" w:rsidP="0059386F">
            <w:pPr>
              <w:pStyle w:val="TableBlock"/>
              <w:rPr>
                <w:rtl/>
              </w:rPr>
            </w:pPr>
            <w:r w:rsidRPr="00452DEE">
              <w:rPr>
                <w:rtl/>
              </w:rPr>
              <w:t>(2)</w:t>
            </w:r>
            <w:r w:rsidRPr="00452DEE">
              <w:rPr>
                <w:rtl/>
              </w:rPr>
              <w:tab/>
              <w:t>האם חום גופך מעל 38 מעלות צלזיוס ומעלה או האם היה לך חום כאמור בשבוע האחרון?</w:t>
            </w:r>
          </w:p>
        </w:tc>
      </w:tr>
      <w:tr w:rsidR="00561A5B" w:rsidRPr="00452DEE" w14:paraId="2D8B9C5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A7457D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C59F8AC"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2A588BE"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37BCBF2"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4F4BE48C" w14:textId="77777777" w:rsidR="00561A5B" w:rsidRPr="00452DEE" w:rsidRDefault="00561A5B" w:rsidP="0059386F">
            <w:pPr>
              <w:pStyle w:val="TableBlock"/>
              <w:rPr>
                <w:rtl/>
              </w:rPr>
            </w:pPr>
            <w:r w:rsidRPr="00452DEE">
              <w:rPr>
                <w:rtl/>
              </w:rPr>
              <w:t>(3)</w:t>
            </w:r>
            <w:r w:rsidRPr="00452DEE">
              <w:rPr>
                <w:rtl/>
              </w:rPr>
              <w:tab/>
              <w:t>האם היית במגע קרוב עם חולה קורונה בשבועיים האחרונים?</w:t>
            </w:r>
          </w:p>
        </w:tc>
      </w:tr>
      <w:tr w:rsidR="00561A5B" w:rsidRPr="00452DEE" w14:paraId="0A4E570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FF9620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D32E874"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50CADA4"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726E3E06" w14:textId="77777777" w:rsidR="00561A5B" w:rsidRPr="00452DEE" w:rsidRDefault="00561A5B" w:rsidP="0059386F">
            <w:pPr>
              <w:pStyle w:val="TableBlock"/>
              <w:rPr>
                <w:rtl/>
              </w:rPr>
            </w:pPr>
            <w:r w:rsidRPr="00452DEE">
              <w:rPr>
                <w:rtl/>
              </w:rPr>
              <w:t>לא תותר כניסה למקום למי שלא השיב בשלילה על כל אחת מהשאלות, למעט אדם שהשיב שהוא משתעל בשל מצב כרוני כגון אסתמה או אלרגיה אחרת;</w:t>
            </w:r>
          </w:p>
        </w:tc>
      </w:tr>
      <w:tr w:rsidR="00561A5B" w:rsidRPr="00452DEE" w14:paraId="5C204A1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A6D824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62BDCB8"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BBF73A8"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AC4D4B1" w14:textId="77777777" w:rsidR="00561A5B" w:rsidRPr="00452DEE" w:rsidRDefault="00561A5B" w:rsidP="0059386F">
            <w:pPr>
              <w:pStyle w:val="TableBlock"/>
              <w:rPr>
                <w:rtl/>
              </w:rPr>
            </w:pPr>
            <w:r w:rsidRPr="00452DEE">
              <w:rPr>
                <w:rtl/>
              </w:rPr>
              <w:t>(ב)</w:t>
            </w:r>
            <w:r w:rsidRPr="00452DEE">
              <w:rPr>
                <w:rtl/>
              </w:rPr>
              <w:tab/>
              <w:t>המעסיק יסדיר ביצוע של מדידת חום באמצעי שאינו פולשני לנכנסים למקום, ככל האפשר; בוצעה מדידת חום כאמור, לא תותר כניסת אדם עם חום גוף של 38 מעלות צלזיוס ומעלה;</w:t>
            </w:r>
          </w:p>
        </w:tc>
      </w:tr>
      <w:tr w:rsidR="00561A5B" w:rsidRPr="00452DEE" w14:paraId="3A5826E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DC637C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855CF3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EFA49BE"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52EBC7AD" w14:textId="77777777" w:rsidR="00561A5B" w:rsidRPr="00452DEE" w:rsidRDefault="00561A5B" w:rsidP="0059386F">
            <w:pPr>
              <w:pStyle w:val="TableBlock"/>
              <w:rPr>
                <w:rtl/>
              </w:rPr>
            </w:pPr>
            <w:r w:rsidRPr="00452DEE">
              <w:rPr>
                <w:rtl/>
              </w:rPr>
              <w:t>(ג)</w:t>
            </w:r>
            <w:r w:rsidRPr="00452DEE">
              <w:rPr>
                <w:rtl/>
              </w:rPr>
              <w:tab/>
              <w:t>פסקאות משנה (א) ו</w:t>
            </w:r>
            <w:r>
              <w:rPr>
                <w:rtl/>
              </w:rPr>
              <w:t>-</w:t>
            </w:r>
            <w:r w:rsidRPr="00452DEE">
              <w:rPr>
                <w:rtl/>
              </w:rPr>
              <w:t>(ב) לא יחולו על אדם הנכנס למוסד רפואי לקבלת טיפול רפואי;</w:t>
            </w:r>
          </w:p>
        </w:tc>
      </w:tr>
      <w:tr w:rsidR="00561A5B" w:rsidRPr="00452DEE" w14:paraId="1326A4D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2D8DA0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4306F1F"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4123BD6C" w14:textId="77777777" w:rsidR="00561A5B" w:rsidRPr="00452DEE" w:rsidRDefault="00561A5B" w:rsidP="0059386F">
            <w:pPr>
              <w:pStyle w:val="TableBlock"/>
              <w:rPr>
                <w:rtl/>
              </w:rPr>
            </w:pPr>
            <w:r w:rsidRPr="00452DEE">
              <w:rPr>
                <w:rtl/>
              </w:rPr>
              <w:t>(2)</w:t>
            </w:r>
            <w:r w:rsidRPr="00452DEE">
              <w:rPr>
                <w:rtl/>
              </w:rPr>
              <w:tab/>
              <w:t>שמירת מרחק של שני מטרים בין אדם לאדם</w:t>
            </w:r>
            <w:r>
              <w:rPr>
                <w:rFonts w:hint="cs"/>
                <w:rtl/>
              </w:rPr>
              <w:t>, למעט אנשים הגרים באותו מקום</w:t>
            </w:r>
            <w:r w:rsidRPr="00452DEE">
              <w:rPr>
                <w:rtl/>
              </w:rPr>
              <w:t xml:space="preserve">; במקום עבודה שבו לא ניתן לשמור על מרחק כאמור, </w:t>
            </w:r>
            <w:r w:rsidRPr="000D1B79">
              <w:rPr>
                <w:rtl/>
              </w:rPr>
              <w:t>ידאג המעסיק לאמצעים אחרים למניעת הדבקה;</w:t>
            </w:r>
          </w:p>
        </w:tc>
      </w:tr>
      <w:tr w:rsidR="00561A5B" w:rsidRPr="00452DEE" w14:paraId="533C6CF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C8D8B7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D2C2E24"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52F31A15" w14:textId="77777777" w:rsidR="00561A5B" w:rsidRPr="00452DEE" w:rsidRDefault="00561A5B" w:rsidP="0059386F">
            <w:pPr>
              <w:pStyle w:val="TableBlock"/>
              <w:rPr>
                <w:rtl/>
              </w:rPr>
            </w:pPr>
            <w:r w:rsidRPr="00452DEE">
              <w:rPr>
                <w:rtl/>
              </w:rPr>
              <w:t>(3)</w:t>
            </w:r>
            <w:r w:rsidRPr="00452DEE">
              <w:rPr>
                <w:rtl/>
              </w:rPr>
              <w:tab/>
              <w:t>לכל עובד יוקצה ציוד אישי קבוע, ככל האפשר, ובכלל זה מקלדת, עכבר, טלפון קווי; ציוד בשימוש של יותר מאדם אחד, יעבור חיטוי קפדני לפני כל העברה מאדם לאדם;</w:t>
            </w:r>
          </w:p>
        </w:tc>
      </w:tr>
      <w:tr w:rsidR="00561A5B" w:rsidRPr="00452DEE" w14:paraId="03A1BF8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02D620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8166AA6"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0F0666C8" w14:textId="77777777" w:rsidR="00561A5B" w:rsidRPr="00452DEE" w:rsidRDefault="00561A5B" w:rsidP="0059386F">
            <w:pPr>
              <w:pStyle w:val="TableBlock"/>
              <w:rPr>
                <w:rtl/>
              </w:rPr>
            </w:pPr>
            <w:r w:rsidRPr="00452DEE">
              <w:rPr>
                <w:rtl/>
              </w:rPr>
              <w:t>(4)</w:t>
            </w:r>
            <w:r w:rsidRPr="00452DEE">
              <w:rPr>
                <w:rtl/>
              </w:rPr>
              <w:tab/>
              <w:t>מתן הנחיה לעובדים על שמירה קפדנית של כללי היגיינה ובכלל זה שטיפת ידיים;</w:t>
            </w:r>
          </w:p>
        </w:tc>
      </w:tr>
      <w:tr w:rsidR="00561A5B" w:rsidRPr="00452DEE" w14:paraId="0BC064E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F3D72B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36693B3"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313CFCF1" w14:textId="77777777" w:rsidR="00561A5B" w:rsidRPr="00452DEE" w:rsidRDefault="00561A5B" w:rsidP="0059386F">
            <w:pPr>
              <w:pStyle w:val="TableBlock"/>
              <w:rPr>
                <w:rtl/>
              </w:rPr>
            </w:pPr>
            <w:r w:rsidRPr="00452DEE">
              <w:rPr>
                <w:rtl/>
              </w:rPr>
              <w:t>(5)</w:t>
            </w:r>
            <w:r w:rsidRPr="00452DEE">
              <w:rPr>
                <w:rtl/>
              </w:rPr>
              <w:tab/>
              <w:t xml:space="preserve">מתן הנחיה לעובדים כי בעת </w:t>
            </w:r>
            <w:r w:rsidRPr="001C080C">
              <w:rPr>
                <w:rtl/>
              </w:rPr>
              <w:t>שימוש במעלית במקום העבודה,</w:t>
            </w:r>
            <w:r w:rsidRPr="00452DEE">
              <w:rPr>
                <w:rtl/>
              </w:rPr>
              <w:t xml:space="preserve"> לא יהיו במעלית יותר משני נוסעים, ואולם במקום עבודה המצוי במבנה של למעלה מחמש קומות, לא יהיו במעלית נוסעים במספר הגדול ממחצית ממספר הנוסעים המרבי המותר אלא אם כן הנוסעים הם אנשים הגרים באותו מקום; המעסיק יציב שלט בכניסה למעלית לעניין מספר הנוסעים המותר בהתאם לפסקה זו;</w:t>
            </w:r>
            <w:r>
              <w:rPr>
                <w:rFonts w:hint="cs"/>
                <w:rtl/>
              </w:rPr>
              <w:t xml:space="preserve"> </w:t>
            </w:r>
          </w:p>
        </w:tc>
      </w:tr>
      <w:tr w:rsidR="00561A5B" w:rsidRPr="00452DEE" w14:paraId="222C27E7"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EEB79A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AA630E3"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34AE6A2E" w14:textId="77777777" w:rsidR="00561A5B" w:rsidRPr="00452DEE" w:rsidRDefault="00561A5B" w:rsidP="0059386F">
            <w:pPr>
              <w:pStyle w:val="TableBlock"/>
              <w:rPr>
                <w:rtl/>
              </w:rPr>
            </w:pPr>
            <w:r w:rsidRPr="00452DEE">
              <w:rPr>
                <w:rtl/>
              </w:rPr>
              <w:t>(6)</w:t>
            </w:r>
            <w:r w:rsidRPr="00452DEE">
              <w:rPr>
                <w:rtl/>
              </w:rPr>
              <w:tab/>
              <w:t xml:space="preserve">לעניין עסק שבו מועסקים בדרך כלל עובדים במשמרות </w:t>
            </w:r>
            <w:r>
              <w:rPr>
                <w:rtl/>
              </w:rPr>
              <w:t>–</w:t>
            </w:r>
            <w:r w:rsidRPr="00452DEE">
              <w:rPr>
                <w:rtl/>
              </w:rPr>
              <w:t xml:space="preserve"> ישבץ המעסיק, ככל האפשר, את אותה קבוצת עובדים יחד באותה משמרת.</w:t>
            </w:r>
          </w:p>
        </w:tc>
      </w:tr>
      <w:tr w:rsidR="00561A5B" w:rsidRPr="00452DEE" w14:paraId="5FD8F46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3037D72" w14:textId="77777777" w:rsidR="00561A5B" w:rsidRPr="0059386F" w:rsidRDefault="00561A5B" w:rsidP="0059386F">
            <w:pPr>
              <w:pStyle w:val="TableSideHeading"/>
              <w:rPr>
                <w:rtl/>
              </w:rPr>
            </w:pPr>
            <w:r w:rsidRPr="0059386F">
              <w:rPr>
                <w:rtl/>
              </w:rPr>
              <w:t>חובות מחזיק מקום הפתוח לציבור</w:t>
            </w:r>
          </w:p>
        </w:tc>
        <w:tc>
          <w:tcPr>
            <w:tcW w:w="624" w:type="dxa"/>
            <w:shd w:val="clear" w:color="auto" w:fill="auto"/>
            <w:tcMar>
              <w:top w:w="91" w:type="dxa"/>
              <w:left w:w="0" w:type="dxa"/>
              <w:bottom w:w="91" w:type="dxa"/>
              <w:right w:w="0" w:type="dxa"/>
            </w:tcMar>
          </w:tcPr>
          <w:p w14:paraId="07F03E8E" w14:textId="77777777" w:rsidR="00561A5B" w:rsidRPr="0059386F" w:rsidRDefault="00561A5B" w:rsidP="0059386F">
            <w:pPr>
              <w:pStyle w:val="TableText"/>
              <w:rPr>
                <w:rtl/>
              </w:rPr>
            </w:pPr>
            <w:r w:rsidRPr="0059386F">
              <w:rPr>
                <w:rtl/>
              </w:rPr>
              <w:t>3א1.</w:t>
            </w:r>
          </w:p>
        </w:tc>
        <w:tc>
          <w:tcPr>
            <w:tcW w:w="7143" w:type="dxa"/>
            <w:gridSpan w:val="4"/>
            <w:shd w:val="clear" w:color="auto" w:fill="auto"/>
            <w:tcMar>
              <w:top w:w="91" w:type="dxa"/>
              <w:left w:w="0" w:type="dxa"/>
              <w:bottom w:w="91" w:type="dxa"/>
              <w:right w:w="0" w:type="dxa"/>
            </w:tcMar>
          </w:tcPr>
          <w:p w14:paraId="269C93A5" w14:textId="77777777" w:rsidR="00561A5B" w:rsidRPr="00452DEE" w:rsidRDefault="00561A5B" w:rsidP="0059386F">
            <w:pPr>
              <w:pStyle w:val="TableBlock"/>
              <w:rPr>
                <w:rtl/>
              </w:rPr>
            </w:pPr>
            <w:r w:rsidRPr="00452DEE">
              <w:rPr>
                <w:rtl/>
              </w:rPr>
              <w:t>(א)</w:t>
            </w:r>
            <w:r w:rsidRPr="00452DEE">
              <w:rPr>
                <w:rtl/>
              </w:rPr>
              <w:tab/>
              <w:t xml:space="preserve">בלי לגרוע מהוראות תקנה 3א, על מחזיק של </w:t>
            </w:r>
            <w:r w:rsidRPr="009333A5">
              <w:rPr>
                <w:rtl/>
              </w:rPr>
              <w:t>מקום הפתוח לציבור</w:t>
            </w:r>
            <w:r w:rsidRPr="00452DEE">
              <w:rPr>
                <w:rtl/>
              </w:rPr>
              <w:t xml:space="preserve"> שפעילותו לא נאסרה לפי תקנה 5(א), יחולו ההוראות המנויות להלן:</w:t>
            </w:r>
            <w:r>
              <w:rPr>
                <w:rFonts w:hint="cs"/>
                <w:rtl/>
              </w:rPr>
              <w:t xml:space="preserve"> </w:t>
            </w:r>
          </w:p>
        </w:tc>
      </w:tr>
      <w:tr w:rsidR="00561A5B" w:rsidRPr="00452DEE" w14:paraId="2362C91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1254753"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E2DF333"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3D7C046"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76F8019D" w14:textId="77777777" w:rsidR="00561A5B" w:rsidRPr="00452DEE" w:rsidRDefault="00561A5B" w:rsidP="0059386F">
            <w:pPr>
              <w:pStyle w:val="TableBlock"/>
              <w:rPr>
                <w:rtl/>
              </w:rPr>
            </w:pPr>
            <w:r w:rsidRPr="00452DEE">
              <w:rPr>
                <w:rtl/>
              </w:rPr>
              <w:t>(1)</w:t>
            </w:r>
            <w:r w:rsidRPr="00452DEE">
              <w:rPr>
                <w:rtl/>
              </w:rPr>
              <w:tab/>
              <w:t xml:space="preserve">המחזיק של המקום יגיש לרשות המקומית, לפני פתיחת המקום, הצהרה חתומה בנוסח הקבוע בתוספת השנייה, ולפיה הוא עומד בתנאים המפורטים בפסקאות (2) עד (10); הצהרה כאמור תוגש באמצעות </w:t>
            </w:r>
            <w:r w:rsidRPr="004315C1">
              <w:rPr>
                <w:rtl/>
              </w:rPr>
              <w:t>טופס מקוון המצוי באתר משרד הכלכלה והתעשייה</w:t>
            </w:r>
            <w:r w:rsidRPr="004315C1">
              <w:rPr>
                <w:rFonts w:hint="cs"/>
                <w:rtl/>
              </w:rPr>
              <w:t xml:space="preserve"> </w:t>
            </w:r>
            <w:r w:rsidRPr="004315C1">
              <w:rPr>
                <w:rFonts w:hint="eastAsia"/>
                <w:rtl/>
              </w:rPr>
              <w:t>או</w:t>
            </w:r>
            <w:r w:rsidRPr="004315C1">
              <w:rPr>
                <w:rtl/>
              </w:rPr>
              <w:t xml:space="preserve"> </w:t>
            </w:r>
            <w:r w:rsidRPr="004315C1">
              <w:rPr>
                <w:rFonts w:hint="eastAsia"/>
                <w:rtl/>
              </w:rPr>
              <w:t>באמצעות</w:t>
            </w:r>
            <w:r w:rsidRPr="004315C1">
              <w:rPr>
                <w:rtl/>
              </w:rPr>
              <w:t xml:space="preserve"> </w:t>
            </w:r>
            <w:r w:rsidRPr="004315C1">
              <w:rPr>
                <w:rFonts w:hint="eastAsia"/>
                <w:rtl/>
              </w:rPr>
              <w:t>טופס</w:t>
            </w:r>
            <w:r w:rsidRPr="004315C1">
              <w:rPr>
                <w:rtl/>
              </w:rPr>
              <w:t xml:space="preserve"> </w:t>
            </w:r>
            <w:r w:rsidRPr="004315C1">
              <w:rPr>
                <w:rFonts w:hint="eastAsia"/>
                <w:rtl/>
              </w:rPr>
              <w:t>שיהיה</w:t>
            </w:r>
            <w:r w:rsidRPr="004315C1">
              <w:rPr>
                <w:rtl/>
              </w:rPr>
              <w:t xml:space="preserve"> </w:t>
            </w:r>
            <w:r w:rsidRPr="004315C1">
              <w:rPr>
                <w:rFonts w:hint="eastAsia"/>
                <w:rtl/>
              </w:rPr>
              <w:t>זמין</w:t>
            </w:r>
            <w:r w:rsidRPr="004315C1">
              <w:rPr>
                <w:rtl/>
              </w:rPr>
              <w:t xml:space="preserve"> </w:t>
            </w:r>
            <w:r w:rsidRPr="004315C1">
              <w:rPr>
                <w:rFonts w:hint="cs"/>
                <w:rtl/>
              </w:rPr>
              <w:t>במשרדי הרשות המקומית, בעברית, בערבית, ברוסית ובאמהרית</w:t>
            </w:r>
            <w:r w:rsidRPr="004315C1">
              <w:rPr>
                <w:rtl/>
              </w:rPr>
              <w:t>; ההצהרה</w:t>
            </w:r>
            <w:r w:rsidRPr="00452DEE">
              <w:rPr>
                <w:rtl/>
              </w:rPr>
              <w:t xml:space="preserve"> תישלח על ידי משרד הכלכלה והתעשייה לרשות המקומית באופן מקוון, להמשך טיפולה של הרשות המקומית אל מול מחזיק המקום כאמור, בהתאם לסמכויותיה של הרשות המקומית על פי דין, ובכלל זה היבטי הפיקוח אל מול המחזיק של המקום;</w:t>
            </w:r>
          </w:p>
        </w:tc>
      </w:tr>
      <w:tr w:rsidR="00561A5B" w:rsidRPr="00452DEE" w14:paraId="040248B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FCA38BA"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BEEED38"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80F5949"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4FE0F420" w14:textId="77777777" w:rsidR="00561A5B" w:rsidRPr="00452DEE" w:rsidRDefault="00561A5B" w:rsidP="0059386F">
            <w:pPr>
              <w:pStyle w:val="TableBlock"/>
              <w:rPr>
                <w:rtl/>
              </w:rPr>
            </w:pPr>
            <w:r w:rsidRPr="00452DEE">
              <w:rPr>
                <w:rtl/>
              </w:rPr>
              <w:t>(2)</w:t>
            </w:r>
            <w:r w:rsidRPr="00452DEE">
              <w:rPr>
                <w:rtl/>
              </w:rPr>
              <w:tab/>
              <w:t xml:space="preserve">המחזיק של המקום ימנה </w:t>
            </w:r>
            <w:r>
              <w:rPr>
                <w:rFonts w:hint="cs"/>
                <w:rtl/>
              </w:rPr>
              <w:t>אדם</w:t>
            </w:r>
            <w:r w:rsidRPr="00452DEE">
              <w:rPr>
                <w:rtl/>
              </w:rPr>
              <w:t xml:space="preserve"> שיהיה אחראי על ביצוע הפעולות המפורטות בתקנה זו;</w:t>
            </w:r>
          </w:p>
        </w:tc>
      </w:tr>
      <w:tr w:rsidR="00561A5B" w:rsidRPr="00452DEE" w14:paraId="13567EDA"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6AC6D3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FE5F366"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3B780E6"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1D8C050" w14:textId="77777777" w:rsidR="00561A5B" w:rsidRPr="00452DEE" w:rsidRDefault="00561A5B" w:rsidP="0059386F">
            <w:pPr>
              <w:pStyle w:val="TableBlock"/>
              <w:rPr>
                <w:rtl/>
              </w:rPr>
            </w:pPr>
            <w:r w:rsidRPr="00452DEE">
              <w:rPr>
                <w:rtl/>
              </w:rPr>
              <w:t>(2א</w:t>
            </w:r>
            <w:r>
              <w:rPr>
                <w:rtl/>
              </w:rPr>
              <w:t>)</w:t>
            </w:r>
            <w:r>
              <w:rPr>
                <w:rtl/>
              </w:rPr>
              <w:tab/>
            </w:r>
            <w:r w:rsidRPr="00452DEE">
              <w:rPr>
                <w:rtl/>
              </w:rPr>
              <w:t>בדלפק שירות, אם ישנו, תימצא מחיצה למניעת העברת רסס בין נותן השירות למקבל השירות; במבנה שבו קיימת מערכת כיבוי אוטומטי (</w:t>
            </w:r>
            <w:proofErr w:type="spellStart"/>
            <w:r w:rsidRPr="00452DEE">
              <w:rPr>
                <w:rtl/>
              </w:rPr>
              <w:t>ספרינקלרים</w:t>
            </w:r>
            <w:proofErr w:type="spellEnd"/>
            <w:r w:rsidRPr="00452DEE">
              <w:rPr>
                <w:rtl/>
              </w:rPr>
              <w:t>) או מערכת גילוי אש ועשן, המחיצה תותקן מכיוון הרצפה ועד לגובה של 50 ס"מ מתחת לגובה התקרה לכל היותר;</w:t>
            </w:r>
          </w:p>
        </w:tc>
      </w:tr>
      <w:tr w:rsidR="00561A5B" w:rsidRPr="00452DEE" w14:paraId="4B1F680B"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84D371A"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547CC58"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E771505"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696E64D6" w14:textId="77777777" w:rsidR="00561A5B" w:rsidRPr="00452DEE" w:rsidRDefault="00561A5B" w:rsidP="0059386F">
            <w:pPr>
              <w:pStyle w:val="TableBlock"/>
              <w:rPr>
                <w:rtl/>
              </w:rPr>
            </w:pPr>
            <w:r w:rsidRPr="00452DEE">
              <w:rPr>
                <w:rtl/>
              </w:rPr>
              <w:t>(3)</w:t>
            </w:r>
            <w:r w:rsidRPr="00452DEE">
              <w:rPr>
                <w:rtl/>
              </w:rPr>
              <w:tab/>
              <w:t>המחזיק של המקום, אף אם אינו מעסיק, יפעל בהתאם לאמור בתקנה 3א(1)(א) ו</w:t>
            </w:r>
            <w:r>
              <w:rPr>
                <w:rtl/>
              </w:rPr>
              <w:t>-</w:t>
            </w:r>
            <w:r w:rsidRPr="00452DEE">
              <w:rPr>
                <w:rtl/>
              </w:rPr>
              <w:t>(ב) ו</w:t>
            </w:r>
            <w:r>
              <w:rPr>
                <w:rtl/>
              </w:rPr>
              <w:t>-</w:t>
            </w:r>
            <w:r w:rsidRPr="00452DEE">
              <w:rPr>
                <w:rtl/>
              </w:rPr>
              <w:t>(6), בשינויים המחויבים;</w:t>
            </w:r>
            <w:r>
              <w:rPr>
                <w:rFonts w:hint="cs"/>
                <w:rtl/>
              </w:rPr>
              <w:t xml:space="preserve"> </w:t>
            </w:r>
          </w:p>
        </w:tc>
      </w:tr>
      <w:tr w:rsidR="00561A5B" w:rsidRPr="00452DEE" w14:paraId="1FF65F6D"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EE742F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900D6D2"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03E0F02"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37D2759A" w14:textId="77777777" w:rsidR="00561A5B" w:rsidRPr="00452DEE" w:rsidRDefault="00561A5B" w:rsidP="0059386F">
            <w:pPr>
              <w:pStyle w:val="TableBlock"/>
              <w:rPr>
                <w:rtl/>
              </w:rPr>
            </w:pPr>
            <w:r w:rsidRPr="00452DEE">
              <w:rPr>
                <w:rtl/>
              </w:rPr>
              <w:t>(4)</w:t>
            </w:r>
            <w:r w:rsidRPr="00452DEE">
              <w:rPr>
                <w:rtl/>
              </w:rPr>
              <w:tab/>
            </w:r>
            <w:r w:rsidRPr="00F27966">
              <w:rPr>
                <w:rtl/>
              </w:rPr>
              <w:t xml:space="preserve">המחזיק של המקום יעמוד בהוראות סעיף 3ה(ג1) לצו </w:t>
            </w:r>
            <w:r w:rsidRPr="00F27966">
              <w:rPr>
                <w:rFonts w:hint="cs"/>
                <w:rtl/>
              </w:rPr>
              <w:t>בידוד בית,</w:t>
            </w:r>
            <w:r>
              <w:rPr>
                <w:rFonts w:hint="cs"/>
                <w:rtl/>
              </w:rPr>
              <w:t xml:space="preserve"> </w:t>
            </w:r>
            <w:r w:rsidRPr="00F27966">
              <w:rPr>
                <w:rFonts w:hint="cs"/>
                <w:rtl/>
              </w:rPr>
              <w:t xml:space="preserve">ובכלל זה הוראות לעניין </w:t>
            </w:r>
            <w:r w:rsidRPr="00F27966">
              <w:rPr>
                <w:rtl/>
              </w:rPr>
              <w:t xml:space="preserve">אחריות של מחזיק מקום </w:t>
            </w:r>
            <w:r w:rsidRPr="00F27966">
              <w:rPr>
                <w:rFonts w:hint="cs"/>
                <w:rtl/>
              </w:rPr>
              <w:t>ש</w:t>
            </w:r>
            <w:r w:rsidRPr="00F27966">
              <w:rPr>
                <w:rFonts w:hint="eastAsia"/>
                <w:rtl/>
              </w:rPr>
              <w:t>לא</w:t>
            </w:r>
            <w:r w:rsidRPr="00F27966">
              <w:rPr>
                <w:rtl/>
              </w:rPr>
              <w:t xml:space="preserve"> </w:t>
            </w:r>
            <w:r w:rsidRPr="00F27966">
              <w:rPr>
                <w:rFonts w:hint="eastAsia"/>
                <w:rtl/>
              </w:rPr>
              <w:t>להכניס</w:t>
            </w:r>
            <w:r w:rsidRPr="00F27966">
              <w:rPr>
                <w:rtl/>
              </w:rPr>
              <w:t xml:space="preserve"> </w:t>
            </w:r>
            <w:r w:rsidRPr="00F27966">
              <w:rPr>
                <w:rFonts w:hint="eastAsia"/>
                <w:rtl/>
              </w:rPr>
              <w:t>למקום</w:t>
            </w:r>
            <w:r w:rsidRPr="00F27966">
              <w:rPr>
                <w:rtl/>
              </w:rPr>
              <w:t xml:space="preserve"> </w:t>
            </w:r>
            <w:r w:rsidRPr="00F27966">
              <w:rPr>
                <w:rFonts w:hint="cs"/>
                <w:rtl/>
              </w:rPr>
              <w:t xml:space="preserve">אדם שאינו עוטה מסכה </w:t>
            </w:r>
            <w:r w:rsidRPr="00F27966">
              <w:rPr>
                <w:rFonts w:hint="eastAsia"/>
                <w:rtl/>
              </w:rPr>
              <w:t>ולא</w:t>
            </w:r>
            <w:r w:rsidRPr="00F27966">
              <w:rPr>
                <w:rtl/>
              </w:rPr>
              <w:t xml:space="preserve"> </w:t>
            </w:r>
            <w:r w:rsidRPr="00F27966">
              <w:rPr>
                <w:rFonts w:hint="eastAsia"/>
                <w:rtl/>
              </w:rPr>
              <w:t>לתת</w:t>
            </w:r>
            <w:r w:rsidRPr="00F27966">
              <w:rPr>
                <w:rtl/>
              </w:rPr>
              <w:t xml:space="preserve"> </w:t>
            </w:r>
            <w:r w:rsidRPr="00F27966">
              <w:rPr>
                <w:rFonts w:hint="eastAsia"/>
                <w:rtl/>
              </w:rPr>
              <w:t>שירות</w:t>
            </w:r>
            <w:r w:rsidRPr="00F27966">
              <w:rPr>
                <w:rtl/>
              </w:rPr>
              <w:t xml:space="preserve"> </w:t>
            </w:r>
            <w:r w:rsidRPr="00F27966">
              <w:rPr>
                <w:rFonts w:hint="cs"/>
                <w:rtl/>
              </w:rPr>
              <w:t>לאדם כאמור</w:t>
            </w:r>
            <w:r>
              <w:rPr>
                <w:rFonts w:hint="cs"/>
                <w:rtl/>
              </w:rPr>
              <w:t>.</w:t>
            </w:r>
          </w:p>
        </w:tc>
      </w:tr>
      <w:tr w:rsidR="00561A5B" w:rsidRPr="00452DEE" w14:paraId="2FB64A3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9B7A13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4B0221B"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41933F6"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25EB2927" w14:textId="77777777" w:rsidR="00561A5B" w:rsidRPr="0059386F" w:rsidRDefault="00561A5B" w:rsidP="00820622">
            <w:pPr>
              <w:pStyle w:val="TableText"/>
              <w:rPr>
                <w:rtl/>
              </w:rPr>
            </w:pPr>
            <w:r w:rsidRPr="0059386F">
              <w:rPr>
                <w:rtl/>
              </w:rPr>
              <w:t>(5)</w:t>
            </w:r>
          </w:p>
        </w:tc>
        <w:tc>
          <w:tcPr>
            <w:tcW w:w="5895" w:type="dxa"/>
            <w:gridSpan w:val="2"/>
            <w:shd w:val="clear" w:color="auto" w:fill="auto"/>
            <w:tcMar>
              <w:top w:w="91" w:type="dxa"/>
              <w:left w:w="0" w:type="dxa"/>
              <w:bottom w:w="91" w:type="dxa"/>
              <w:right w:w="0" w:type="dxa"/>
            </w:tcMar>
          </w:tcPr>
          <w:p w14:paraId="49968D44" w14:textId="77777777" w:rsidR="00561A5B" w:rsidRPr="00452DEE" w:rsidRDefault="00561A5B" w:rsidP="0059386F">
            <w:pPr>
              <w:pStyle w:val="TableBlock"/>
              <w:rPr>
                <w:rtl/>
              </w:rPr>
            </w:pPr>
            <w:r w:rsidRPr="00452DEE">
              <w:rPr>
                <w:rtl/>
              </w:rPr>
              <w:t>(א)</w:t>
            </w:r>
            <w:r w:rsidRPr="00452DEE">
              <w:rPr>
                <w:rtl/>
              </w:rPr>
              <w:tab/>
              <w:t>המחזיק של המקום יווסת את כניסת האנשים למקום, לרבות עובדי המקום, כך שיתקיים אחד מאלה:</w:t>
            </w:r>
          </w:p>
        </w:tc>
      </w:tr>
      <w:tr w:rsidR="00561A5B" w:rsidRPr="00452DEE" w14:paraId="0D801D5C"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F49D1A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DFD0447"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E9A0782"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61EFFC2"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E46A74C"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178CBECB" w14:textId="77777777" w:rsidR="00561A5B" w:rsidRPr="00452DEE" w:rsidRDefault="00561A5B" w:rsidP="0059386F">
            <w:pPr>
              <w:pStyle w:val="TableBlock"/>
              <w:rPr>
                <w:rtl/>
              </w:rPr>
            </w:pPr>
            <w:r w:rsidRPr="00452DEE">
              <w:rPr>
                <w:rtl/>
              </w:rPr>
              <w:t>(1)</w:t>
            </w:r>
            <w:r w:rsidRPr="00452DEE">
              <w:rPr>
                <w:rtl/>
              </w:rPr>
              <w:tab/>
              <w:t>בכל עת לא ישהו במקום, באזור הפתוח לקהל, למעט החניון, אנשים במספר העולה על המספר הקבוע בהגדרה "התקהלות במבנה"</w:t>
            </w:r>
            <w:r>
              <w:rPr>
                <w:rFonts w:hint="cs"/>
                <w:rtl/>
              </w:rPr>
              <w:t xml:space="preserve"> </w:t>
            </w:r>
            <w:r w:rsidRPr="00452DEE">
              <w:rPr>
                <w:rtl/>
              </w:rPr>
              <w:t xml:space="preserve">או "התקהלות בשטח פתוח" שבסעיף 3א(ב) </w:t>
            </w:r>
            <w:r>
              <w:rPr>
                <w:rFonts w:hint="cs"/>
                <w:rtl/>
              </w:rPr>
              <w:t>ל</w:t>
            </w:r>
            <w:r w:rsidRPr="00452DEE">
              <w:rPr>
                <w:rtl/>
              </w:rPr>
              <w:t>צו בידוד בית, לפי העניין, ובלבד ששטח המקום מאפשר שמירת מרחק של 2 מטרים לפחות בין אדם לאדם;</w:t>
            </w:r>
            <w:r>
              <w:rPr>
                <w:rFonts w:hint="cs"/>
                <w:rtl/>
              </w:rPr>
              <w:t xml:space="preserve"> </w:t>
            </w:r>
          </w:p>
        </w:tc>
      </w:tr>
      <w:tr w:rsidR="00561A5B" w:rsidRPr="00452DEE" w14:paraId="7501E527"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6F2FAF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2926D1C"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670986D"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8944B7E"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0C20D59A"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62AF2A98" w14:textId="77777777" w:rsidR="00561A5B" w:rsidRPr="00452DEE" w:rsidRDefault="00561A5B" w:rsidP="0059386F">
            <w:pPr>
              <w:pStyle w:val="TableBlock"/>
              <w:rPr>
                <w:rtl/>
              </w:rPr>
            </w:pPr>
            <w:r w:rsidRPr="00452DEE">
              <w:rPr>
                <w:rtl/>
              </w:rPr>
              <w:t>(2)</w:t>
            </w:r>
            <w:r w:rsidRPr="00452DEE">
              <w:rPr>
                <w:rtl/>
              </w:rPr>
              <w:tab/>
              <w:t>בכל עת לא ישהו אנשים באזור הפתוח לקהל, למעט החניון, ביחס של יותר מאדם אחד לכל 7 מטרים רבועים.</w:t>
            </w:r>
          </w:p>
        </w:tc>
      </w:tr>
      <w:tr w:rsidR="00561A5B" w:rsidRPr="00452DEE" w14:paraId="0FD017C7"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4C1047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BD67BBD"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E55E850"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0BE190E"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27D41FAE" w14:textId="77777777" w:rsidR="00561A5B" w:rsidRPr="00452DEE" w:rsidRDefault="00561A5B" w:rsidP="0059386F">
            <w:pPr>
              <w:pStyle w:val="TableBlock"/>
              <w:rPr>
                <w:rtl/>
              </w:rPr>
            </w:pPr>
            <w:r w:rsidRPr="00452DEE">
              <w:rPr>
                <w:rtl/>
              </w:rPr>
              <w:t>(ב)</w:t>
            </w:r>
            <w:r w:rsidRPr="00452DEE">
              <w:rPr>
                <w:rtl/>
              </w:rPr>
              <w:tab/>
              <w:t>המחזיק של המקום יקבע ויישם מנגנון להגבלת מספר השוהים כאמור וכן יציב שלט לעניין מספר השוהים המותר במקום;</w:t>
            </w:r>
          </w:p>
        </w:tc>
      </w:tr>
      <w:tr w:rsidR="00561A5B" w:rsidRPr="00452DEE" w14:paraId="38CB4F5B"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D2CDE4C"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D58DB8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4E9D228"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93030C2" w14:textId="77777777" w:rsidR="00561A5B" w:rsidRPr="00452DEE" w:rsidRDefault="00561A5B" w:rsidP="0059386F">
            <w:pPr>
              <w:pStyle w:val="TableBlock"/>
              <w:rPr>
                <w:rtl/>
              </w:rPr>
            </w:pPr>
            <w:r w:rsidRPr="00452DEE">
              <w:rPr>
                <w:rtl/>
              </w:rPr>
              <w:t>(6)</w:t>
            </w:r>
            <w:r w:rsidRPr="00452DEE">
              <w:rPr>
                <w:rtl/>
              </w:rPr>
              <w:tab/>
              <w:t xml:space="preserve">המחזיק של המקום יקפיד, ככל האפשר, על שמירת מרחק של 2 מטרים לפחות בין אנשים שאינם גרים באותו מקום, לרבות בתורים, וכן ימנע, ככל האפשר, </w:t>
            </w:r>
            <w:r>
              <w:rPr>
                <w:rFonts w:hint="cs"/>
                <w:rtl/>
              </w:rPr>
              <w:t>הצטופפות</w:t>
            </w:r>
            <w:r w:rsidRPr="00452DEE">
              <w:rPr>
                <w:rtl/>
              </w:rPr>
              <w:t xml:space="preserve"> של אנשים במקום אחד, לרבות, ככל הניתן, התקהלות בכניסה למקום;</w:t>
            </w:r>
          </w:p>
        </w:tc>
      </w:tr>
      <w:tr w:rsidR="00561A5B" w:rsidRPr="00452DEE" w14:paraId="2C5EBCB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AB0177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0814664"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A761E1A"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06DB8FE" w14:textId="77777777" w:rsidR="00561A5B" w:rsidRPr="00452DEE" w:rsidRDefault="00561A5B" w:rsidP="0059386F">
            <w:pPr>
              <w:pStyle w:val="TableBlock"/>
              <w:rPr>
                <w:rtl/>
              </w:rPr>
            </w:pPr>
            <w:r w:rsidRPr="00452DEE">
              <w:rPr>
                <w:rtl/>
              </w:rPr>
              <w:t>(7)</w:t>
            </w:r>
            <w:r w:rsidRPr="00452DEE">
              <w:rPr>
                <w:rtl/>
              </w:rPr>
              <w:tab/>
              <w:t>המחזיק של המקום יסמן במקומות המיועדים לתור, סימון מקומות לעמידת הממתינים במרחק שני מטרים זה מזה; המחזיק או המפעיל של המקום יציב במקום בולט לעין, שלט לעניין שמירה על מרחק כאמור;</w:t>
            </w:r>
          </w:p>
        </w:tc>
      </w:tr>
      <w:tr w:rsidR="00561A5B" w:rsidRPr="00452DEE" w14:paraId="77963B97"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97AAD8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25F9685"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81E1F92"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6ADE0CF" w14:textId="77777777" w:rsidR="00561A5B" w:rsidRPr="00452DEE" w:rsidRDefault="00561A5B" w:rsidP="0059386F">
            <w:pPr>
              <w:pStyle w:val="TableBlock"/>
              <w:rPr>
                <w:rtl/>
              </w:rPr>
            </w:pPr>
            <w:r w:rsidRPr="00452DEE">
              <w:rPr>
                <w:rtl/>
              </w:rPr>
              <w:t>(8)</w:t>
            </w:r>
            <w:r w:rsidRPr="00452DEE">
              <w:rPr>
                <w:rtl/>
              </w:rPr>
              <w:tab/>
              <w:t xml:space="preserve">אם מצויה מעלית במקום, המחזיק של המקום יקפיד, ככל האפשר, שלא יהיו במעלית יותר משני נוסעים, או בבניין </w:t>
            </w:r>
            <w:r w:rsidRPr="008B265E">
              <w:rPr>
                <w:rtl/>
              </w:rPr>
              <w:t>בעל 5 קומות</w:t>
            </w:r>
            <w:r>
              <w:rPr>
                <w:rtl/>
              </w:rPr>
              <w:t xml:space="preserve"> </w:t>
            </w:r>
            <w:r w:rsidRPr="00452DEE">
              <w:rPr>
                <w:rtl/>
              </w:rPr>
              <w:t>ומעלה, כי מספר הנוסעים לא יעלה על מחצית מהמספר המרבי המותר אלא אם כן הנוסעים הם אנשים הגרים באותו מקום; לשם כך יתלה המחזיק או המפעיל של המקום שלט בכניסה למעלית, לעניין מספר הנוסעים המותר;</w:t>
            </w:r>
          </w:p>
        </w:tc>
      </w:tr>
      <w:tr w:rsidR="00561A5B" w:rsidRPr="00452DEE" w14:paraId="4A2BA391"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978FA4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12566C2"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2E3DD77"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5AB418E3" w14:textId="77777777" w:rsidR="00561A5B" w:rsidRPr="00452DEE" w:rsidRDefault="00561A5B" w:rsidP="0059386F">
            <w:pPr>
              <w:pStyle w:val="TableBlock"/>
              <w:rPr>
                <w:rtl/>
              </w:rPr>
            </w:pPr>
            <w:r w:rsidRPr="00452DEE">
              <w:rPr>
                <w:rtl/>
              </w:rPr>
              <w:t>(9)</w:t>
            </w:r>
            <w:r w:rsidRPr="00452DEE">
              <w:rPr>
                <w:rtl/>
              </w:rPr>
              <w:tab/>
              <w:t xml:space="preserve">המחזיק של המקום יקפיד על שמירת כללי היגיינה במקום וינחה את עובדיו בעניין זה, לרבות הקפדה על חיטוי משטחים פנימיים באופן תדיר, ולא פחות מפעמיים ביום וכן לאחר סיום יום הפעילות; לעניין זה, "משטחים פנימיים" </w:t>
            </w:r>
            <w:r>
              <w:rPr>
                <w:rtl/>
              </w:rPr>
              <w:t>–</w:t>
            </w:r>
            <w:r w:rsidRPr="00452DEE">
              <w:rPr>
                <w:rtl/>
              </w:rPr>
              <w:t xml:space="preserve"> כולל משטחים שהשוהים במקום באים עמם במגע בתדירות גבוהה, ובכלל זה: ידיות, דלתות, מעקים, דלפק, מתגים, לחצני מעלית וכיוצא בהם;</w:t>
            </w:r>
          </w:p>
        </w:tc>
      </w:tr>
      <w:tr w:rsidR="00561A5B" w:rsidRPr="00452DEE" w14:paraId="0FCFA5A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72EC91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8E65CC4"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8818F04"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0D584EB1" w14:textId="77777777" w:rsidR="00561A5B" w:rsidRPr="00452DEE" w:rsidRDefault="00561A5B" w:rsidP="0059386F">
            <w:pPr>
              <w:pStyle w:val="TableBlock"/>
              <w:rPr>
                <w:rtl/>
              </w:rPr>
            </w:pPr>
            <w:r>
              <w:rPr>
                <w:rtl/>
              </w:rPr>
              <w:t>(10)</w:t>
            </w:r>
            <w:r>
              <w:rPr>
                <w:rtl/>
              </w:rPr>
              <w:tab/>
            </w:r>
            <w:r w:rsidRPr="00452DEE">
              <w:rPr>
                <w:rtl/>
              </w:rPr>
              <w:t>במתחם יוצבו מיתקנים עם חומר לחיטוי ידיים במקומות נגישים וזמינים.</w:t>
            </w:r>
          </w:p>
        </w:tc>
      </w:tr>
      <w:tr w:rsidR="00561A5B" w:rsidRPr="00452DEE" w14:paraId="1F7768E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C12F13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DBC2331"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659EFDB1" w14:textId="77777777" w:rsidR="00561A5B" w:rsidRPr="00452DEE" w:rsidRDefault="00561A5B" w:rsidP="0059386F">
            <w:pPr>
              <w:pStyle w:val="TableBlock"/>
              <w:rPr>
                <w:rtl/>
              </w:rPr>
            </w:pPr>
            <w:r w:rsidRPr="00452DEE">
              <w:rPr>
                <w:rtl/>
              </w:rPr>
              <w:t>(ב)</w:t>
            </w:r>
            <w:r w:rsidRPr="00452DEE">
              <w:rPr>
                <w:rtl/>
              </w:rPr>
              <w:tab/>
              <w:t xml:space="preserve">בתקנה זו </w:t>
            </w:r>
            <w:r>
              <w:rPr>
                <w:rtl/>
              </w:rPr>
              <w:t>–</w:t>
            </w:r>
          </w:p>
        </w:tc>
      </w:tr>
      <w:tr w:rsidR="00561A5B" w:rsidRPr="00452DEE" w14:paraId="6009358A"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30084EA"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5F7EFC9"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13B69F47" w14:textId="77777777" w:rsidR="00561A5B" w:rsidRPr="00452DEE" w:rsidRDefault="00561A5B" w:rsidP="00561A5B">
            <w:pPr>
              <w:pStyle w:val="TableBlockOutdent"/>
              <w:rPr>
                <w:rtl/>
              </w:rPr>
            </w:pPr>
            <w:r w:rsidRPr="00452DEE">
              <w:rPr>
                <w:rtl/>
              </w:rPr>
              <w:t xml:space="preserve">"לקוח" </w:t>
            </w:r>
            <w:r>
              <w:rPr>
                <w:rtl/>
              </w:rPr>
              <w:t>–</w:t>
            </w:r>
            <w:r w:rsidRPr="00452DEE">
              <w:rPr>
                <w:rtl/>
              </w:rPr>
              <w:t xml:space="preserve"> </w:t>
            </w:r>
            <w:r w:rsidRPr="00196C17">
              <w:rPr>
                <w:rtl/>
              </w:rPr>
              <w:t>לרבות</w:t>
            </w:r>
            <w:r w:rsidRPr="00452DEE">
              <w:rPr>
                <w:rtl/>
              </w:rPr>
              <w:t xml:space="preserve"> מקבל שירות או מבקר במקום הפתוח לציבור, לפי אופי המקום;</w:t>
            </w:r>
          </w:p>
        </w:tc>
      </w:tr>
      <w:tr w:rsidR="00561A5B" w:rsidRPr="00452DEE" w14:paraId="0126BE5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C57EBAA"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3F8AE41"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6641B0C1" w14:textId="77777777" w:rsidR="00561A5B" w:rsidRPr="00452DEE" w:rsidRDefault="00561A5B" w:rsidP="00561A5B">
            <w:pPr>
              <w:pStyle w:val="TableBlockOutdent"/>
              <w:rPr>
                <w:rtl/>
              </w:rPr>
            </w:pPr>
            <w:r w:rsidRPr="00452DEE">
              <w:rPr>
                <w:rtl/>
              </w:rPr>
              <w:t xml:space="preserve">"מחזיק" של </w:t>
            </w:r>
            <w:r w:rsidRPr="00196C17">
              <w:rPr>
                <w:rtl/>
              </w:rPr>
              <w:t>מקום</w:t>
            </w:r>
            <w:r w:rsidRPr="00452DEE">
              <w:rPr>
                <w:rtl/>
              </w:rPr>
              <w:t xml:space="preserve"> </w:t>
            </w:r>
            <w:r>
              <w:rPr>
                <w:rtl/>
              </w:rPr>
              <w:t>–</w:t>
            </w:r>
            <w:r w:rsidRPr="00452DEE">
              <w:rPr>
                <w:rtl/>
              </w:rPr>
              <w:t xml:space="preserve"> לרבות בעלים, מפעיל ומי שחייב ברישיון לפי דין;</w:t>
            </w:r>
          </w:p>
        </w:tc>
      </w:tr>
      <w:tr w:rsidR="00561A5B" w:rsidRPr="00452DEE" w14:paraId="24BA0C7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66114D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568E136"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73948B89" w14:textId="77777777" w:rsidR="00561A5B" w:rsidRPr="00452DEE" w:rsidRDefault="00561A5B" w:rsidP="00561A5B">
            <w:pPr>
              <w:pStyle w:val="TableBlockOutdent"/>
              <w:rPr>
                <w:rtl/>
              </w:rPr>
            </w:pPr>
            <w:r w:rsidRPr="00452DEE">
              <w:rPr>
                <w:rtl/>
              </w:rPr>
              <w:t xml:space="preserve">"מקום הפתוח לציבור" </w:t>
            </w:r>
            <w:r>
              <w:rPr>
                <w:rtl/>
              </w:rPr>
              <w:t>–</w:t>
            </w:r>
            <w:r w:rsidRPr="00452DEE">
              <w:rPr>
                <w:rtl/>
              </w:rPr>
              <w:t xml:space="preserve"> מקום תחום המנוהל על ידי מחזיק והפתוח לקהל הרחב לרבות מקום שהכניסה אליו בתשלום, בין שהוא מצוי במבנה ובין בשטח פתוח, ולמעט כל אלה:</w:t>
            </w:r>
          </w:p>
        </w:tc>
      </w:tr>
      <w:tr w:rsidR="00561A5B" w:rsidRPr="00452DEE" w14:paraId="161A59B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07C26B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5E50D66"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F3FC544"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0C7F98EC" w14:textId="77777777" w:rsidR="00561A5B" w:rsidRPr="00452DEE" w:rsidRDefault="00561A5B" w:rsidP="0059386F">
            <w:pPr>
              <w:pStyle w:val="TableBlock"/>
              <w:rPr>
                <w:rtl/>
              </w:rPr>
            </w:pPr>
            <w:r w:rsidRPr="00452DEE">
              <w:rPr>
                <w:rtl/>
              </w:rPr>
              <w:t>(1)</w:t>
            </w:r>
            <w:r w:rsidRPr="00452DEE">
              <w:rPr>
                <w:rtl/>
              </w:rPr>
              <w:tab/>
              <w:t>מקום כמפורט בתקנה 5(ב);</w:t>
            </w:r>
            <w:r>
              <w:rPr>
                <w:rFonts w:hint="cs"/>
                <w:rtl/>
              </w:rPr>
              <w:t xml:space="preserve"> </w:t>
            </w:r>
          </w:p>
        </w:tc>
      </w:tr>
      <w:tr w:rsidR="00561A5B" w:rsidRPr="00452DEE" w14:paraId="520AE36A"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BEFD1D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A51E639"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2F9C644"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4337E2F7" w14:textId="77777777" w:rsidR="00561A5B" w:rsidRPr="00452DEE" w:rsidRDefault="00561A5B" w:rsidP="00561A5B">
            <w:pPr>
              <w:pStyle w:val="TableBlock"/>
              <w:rPr>
                <w:rFonts w:ascii="David" w:hAnsi="David"/>
                <w:sz w:val="26"/>
                <w:rtl/>
              </w:rPr>
            </w:pPr>
            <w:r w:rsidRPr="0059386F">
              <w:rPr>
                <w:rtl/>
              </w:rPr>
              <w:t>(2)</w:t>
            </w:r>
            <w:r w:rsidRPr="0059386F">
              <w:rPr>
                <w:rtl/>
              </w:rPr>
              <w:tab/>
              <w:t xml:space="preserve">מקום שחלה לגביו תקנה 2(ג)(1) או (י), 2ב או 2ג לתקנות שעת חירום (הגבלת מספר העובדים במקום עבודה לשם צמצום התפשטות נגיף הקורונה החדש), </w:t>
            </w:r>
            <w:proofErr w:type="spellStart"/>
            <w:r w:rsidRPr="0059386F">
              <w:rPr>
                <w:rtl/>
              </w:rPr>
              <w:t>התש"ף</w:t>
            </w:r>
            <w:proofErr w:type="spellEnd"/>
            <w:r w:rsidRPr="0059386F">
              <w:rPr>
                <w:rtl/>
              </w:rPr>
              <w:t>–2020‏</w:t>
            </w:r>
            <w:r w:rsidRPr="00561A5B">
              <w:rPr>
                <w:rStyle w:val="aa"/>
                <w:rFonts w:ascii="David" w:hAnsi="David"/>
                <w:sz w:val="26"/>
                <w:rtl/>
              </w:rPr>
              <w:footnoteReference w:id="6"/>
            </w:r>
            <w:r w:rsidRPr="0059386F">
              <w:rPr>
                <w:rtl/>
              </w:rPr>
              <w:t>, או שחלה לגביו תקנה 4(ב) לתקנות כאמור;</w:t>
            </w:r>
          </w:p>
        </w:tc>
      </w:tr>
      <w:tr w:rsidR="00561A5B" w:rsidRPr="00452DEE" w14:paraId="15FC579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6C3478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C9AEC38"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E64D758"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6DA60AE1" w14:textId="77777777" w:rsidR="00561A5B" w:rsidRPr="00452DEE" w:rsidRDefault="00561A5B" w:rsidP="0059386F">
            <w:pPr>
              <w:pStyle w:val="TableBlock"/>
              <w:rPr>
                <w:rtl/>
              </w:rPr>
            </w:pPr>
            <w:r w:rsidRPr="00452DEE">
              <w:rPr>
                <w:rtl/>
              </w:rPr>
              <w:t>(3)</w:t>
            </w:r>
            <w:r w:rsidRPr="00452DEE">
              <w:rPr>
                <w:rtl/>
              </w:rPr>
              <w:tab/>
              <w:t xml:space="preserve">מקום ציבורי שניתן בו שירות </w:t>
            </w:r>
            <w:r>
              <w:rPr>
                <w:rFonts w:hint="cs"/>
                <w:rtl/>
              </w:rPr>
              <w:t>רפואי.</w:t>
            </w:r>
          </w:p>
        </w:tc>
      </w:tr>
      <w:tr w:rsidR="00561A5B" w:rsidRPr="00452DEE" w14:paraId="1CAF9F0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CBA283C" w14:textId="77777777" w:rsidR="00561A5B" w:rsidRPr="0059386F" w:rsidRDefault="00561A5B" w:rsidP="0059386F">
            <w:pPr>
              <w:pStyle w:val="TableSideHeading"/>
              <w:rPr>
                <w:rtl/>
              </w:rPr>
            </w:pPr>
            <w:r w:rsidRPr="0059386F">
              <w:rPr>
                <w:rtl/>
              </w:rPr>
              <w:t>הגבלת תחבורה ציבורית</w:t>
            </w:r>
          </w:p>
        </w:tc>
        <w:tc>
          <w:tcPr>
            <w:tcW w:w="624" w:type="dxa"/>
            <w:shd w:val="clear" w:color="auto" w:fill="auto"/>
            <w:tcMar>
              <w:top w:w="91" w:type="dxa"/>
              <w:left w:w="0" w:type="dxa"/>
              <w:bottom w:w="91" w:type="dxa"/>
              <w:right w:w="0" w:type="dxa"/>
            </w:tcMar>
          </w:tcPr>
          <w:p w14:paraId="5CA6457C" w14:textId="77777777" w:rsidR="00561A5B" w:rsidRPr="0059386F" w:rsidRDefault="00561A5B" w:rsidP="0059386F">
            <w:pPr>
              <w:pStyle w:val="TableText"/>
              <w:rPr>
                <w:rtl/>
              </w:rPr>
            </w:pPr>
            <w:r w:rsidRPr="0059386F">
              <w:rPr>
                <w:rtl/>
              </w:rPr>
              <w:t>3ב.</w:t>
            </w:r>
          </w:p>
        </w:tc>
        <w:tc>
          <w:tcPr>
            <w:tcW w:w="7143" w:type="dxa"/>
            <w:gridSpan w:val="4"/>
            <w:shd w:val="clear" w:color="auto" w:fill="auto"/>
            <w:tcMar>
              <w:top w:w="91" w:type="dxa"/>
              <w:left w:w="0" w:type="dxa"/>
              <w:bottom w:w="91" w:type="dxa"/>
              <w:right w:w="0" w:type="dxa"/>
            </w:tcMar>
          </w:tcPr>
          <w:p w14:paraId="71C48F05" w14:textId="77777777" w:rsidR="00561A5B" w:rsidRPr="00452DEE" w:rsidRDefault="00561A5B" w:rsidP="0059386F">
            <w:pPr>
              <w:pStyle w:val="TableBlock"/>
              <w:rPr>
                <w:rtl/>
              </w:rPr>
            </w:pPr>
            <w:r w:rsidRPr="00452DEE">
              <w:rPr>
                <w:rtl/>
              </w:rPr>
              <w:t>(א)</w:t>
            </w:r>
            <w:r w:rsidRPr="00452DEE">
              <w:rPr>
                <w:rtl/>
              </w:rPr>
              <w:tab/>
              <w:t xml:space="preserve">לא יפעיל אדם שירות תחבורה ציבורית אלא כמפורט להלן: </w:t>
            </w:r>
          </w:p>
        </w:tc>
      </w:tr>
      <w:tr w:rsidR="00561A5B" w:rsidRPr="00452DEE" w14:paraId="633A949D" w14:textId="77777777" w:rsidTr="00561A5B">
        <w:tblPrEx>
          <w:tblLook w:val="0000" w:firstRow="0" w:lastRow="0" w:firstColumn="0" w:lastColumn="0" w:noHBand="0" w:noVBand="0"/>
        </w:tblPrEx>
        <w:trPr>
          <w:cantSplit/>
        </w:trPr>
        <w:tc>
          <w:tcPr>
            <w:tcW w:w="1870" w:type="dxa"/>
            <w:shd w:val="clear" w:color="auto" w:fill="auto"/>
          </w:tcPr>
          <w:p w14:paraId="18741B0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93D5BFE"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1FEFC90"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E2BD942" w14:textId="77777777" w:rsidR="00561A5B" w:rsidRPr="00452DEE" w:rsidRDefault="00561A5B" w:rsidP="0059386F">
            <w:pPr>
              <w:pStyle w:val="TableBlock"/>
              <w:rPr>
                <w:rtl/>
              </w:rPr>
            </w:pPr>
            <w:r w:rsidRPr="00452DEE">
              <w:rPr>
                <w:rtl/>
              </w:rPr>
              <w:t>(1)</w:t>
            </w:r>
            <w:r w:rsidRPr="00452DEE">
              <w:rPr>
                <w:rtl/>
              </w:rPr>
              <w:tab/>
              <w:t xml:space="preserve">אוטובוסים, רכבות נוסעים ושירותי הסעה לנוסעים המיועדים לשירות לציבור </w:t>
            </w:r>
            <w:r>
              <w:rPr>
                <w:rtl/>
              </w:rPr>
              <w:t>–</w:t>
            </w:r>
            <w:r w:rsidRPr="00452DEE">
              <w:rPr>
                <w:rtl/>
              </w:rPr>
              <w:t xml:space="preserve"> לפי הוראות שר התחבורה בתוקף סמכותו לפי כל דין;</w:t>
            </w:r>
          </w:p>
        </w:tc>
      </w:tr>
      <w:tr w:rsidR="00561A5B" w:rsidRPr="00452DEE" w14:paraId="55F0C86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964417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63185A4"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4E0E2FB"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270A182" w14:textId="77777777" w:rsidR="00561A5B" w:rsidRPr="00452DEE" w:rsidRDefault="00561A5B" w:rsidP="0059386F">
            <w:pPr>
              <w:pStyle w:val="TableBlock"/>
              <w:rPr>
                <w:rtl/>
              </w:rPr>
            </w:pPr>
            <w:r w:rsidRPr="00452DEE">
              <w:rPr>
                <w:rtl/>
              </w:rPr>
              <w:t>(2)</w:t>
            </w:r>
            <w:r w:rsidRPr="00452DEE">
              <w:rPr>
                <w:rtl/>
              </w:rPr>
              <w:tab/>
              <w:t>נוסף על האמור בפסקה (1), שירותי הסעה לנוסעים המיועדים לשירות הציבור כמפורט להלן ובתנאים אלה:</w:t>
            </w:r>
          </w:p>
        </w:tc>
      </w:tr>
      <w:tr w:rsidR="00561A5B" w:rsidRPr="00452DEE" w14:paraId="646B47B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144D88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933AD54"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E8D33C6"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A081EFA"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649933F6" w14:textId="77777777" w:rsidR="00561A5B" w:rsidRPr="00452DEE" w:rsidRDefault="00561A5B" w:rsidP="0059386F">
            <w:pPr>
              <w:pStyle w:val="TableBlock"/>
              <w:rPr>
                <w:rtl/>
              </w:rPr>
            </w:pPr>
            <w:r w:rsidRPr="00452DEE">
              <w:rPr>
                <w:rtl/>
              </w:rPr>
              <w:t>(א)</w:t>
            </w:r>
            <w:r w:rsidRPr="00452DEE">
              <w:rPr>
                <w:rtl/>
              </w:rPr>
              <w:tab/>
              <w:t xml:space="preserve">שירות הסעה לעובדים למקום עבודתם וחזרה ממנו, בהתאם להוראות המנהל לעניין מניעת הדבקה; </w:t>
            </w:r>
          </w:p>
        </w:tc>
      </w:tr>
      <w:tr w:rsidR="00561A5B" w:rsidRPr="00452DEE" w14:paraId="713A6AB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2AB588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26F0D9B"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969A463"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4D459D4"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4186F38E" w14:textId="77777777" w:rsidR="00561A5B" w:rsidRPr="00452DEE" w:rsidRDefault="00561A5B" w:rsidP="0059386F">
            <w:pPr>
              <w:pStyle w:val="TableBlock"/>
              <w:rPr>
                <w:rtl/>
              </w:rPr>
            </w:pPr>
            <w:r w:rsidRPr="00452DEE">
              <w:rPr>
                <w:rtl/>
              </w:rPr>
              <w:t>(ב)</w:t>
            </w:r>
            <w:r w:rsidRPr="00452DEE">
              <w:rPr>
                <w:rtl/>
              </w:rPr>
              <w:tab/>
              <w:t>הפעלת מונית עם שני נוסעים בכל ספסל או הסעה של אנשים הגרים באותו מקום, ובתנאי שהנוסעים כאמור ישבו במושבים האחוריים וחלונות המונית יהיו פתוחים.</w:t>
            </w:r>
          </w:p>
        </w:tc>
      </w:tr>
      <w:tr w:rsidR="00561A5B" w:rsidRPr="00452DEE" w14:paraId="48E7E90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91E0B4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0A2D624"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41FE03E3" w14:textId="77777777" w:rsidR="00561A5B" w:rsidRPr="00452DEE" w:rsidRDefault="00561A5B" w:rsidP="0059386F">
            <w:pPr>
              <w:pStyle w:val="TableBlock"/>
              <w:rPr>
                <w:rtl/>
              </w:rPr>
            </w:pPr>
            <w:r w:rsidRPr="00452DEE">
              <w:rPr>
                <w:rtl/>
              </w:rPr>
              <w:t>(ב)</w:t>
            </w:r>
            <w:r w:rsidRPr="00452DEE">
              <w:rPr>
                <w:rtl/>
              </w:rPr>
              <w:tab/>
              <w:t xml:space="preserve">לעניין תקנה זו, "שירות תחבורה ציבורית" </w:t>
            </w:r>
            <w:r>
              <w:rPr>
                <w:rtl/>
              </w:rPr>
              <w:t>–</w:t>
            </w:r>
            <w:r w:rsidRPr="00452DEE">
              <w:rPr>
                <w:rtl/>
              </w:rPr>
              <w:t xml:space="preserve"> אוטובוסים, רכבות נוסעים ושירותי הסעה לנוסעים המיועדים לשירות הציבור. </w:t>
            </w:r>
          </w:p>
        </w:tc>
      </w:tr>
      <w:tr w:rsidR="00561A5B" w:rsidRPr="00452DEE" w14:paraId="5B1BFCDC"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3E31839" w14:textId="77777777" w:rsidR="00561A5B" w:rsidRPr="0059386F" w:rsidRDefault="00561A5B" w:rsidP="0059386F">
            <w:pPr>
              <w:pStyle w:val="TableSideHeading"/>
              <w:rPr>
                <w:rtl/>
              </w:rPr>
            </w:pPr>
            <w:r w:rsidRPr="0059386F">
              <w:rPr>
                <w:rtl/>
              </w:rPr>
              <w:t>הפעלת מקווה</w:t>
            </w:r>
            <w:r w:rsidRPr="0059386F">
              <w:rPr>
                <w:rFonts w:hint="cs"/>
                <w:rtl/>
              </w:rPr>
              <w:t xml:space="preserve"> טהרה</w:t>
            </w:r>
          </w:p>
        </w:tc>
        <w:tc>
          <w:tcPr>
            <w:tcW w:w="624" w:type="dxa"/>
            <w:shd w:val="clear" w:color="auto" w:fill="auto"/>
            <w:tcMar>
              <w:top w:w="91" w:type="dxa"/>
              <w:left w:w="0" w:type="dxa"/>
              <w:bottom w:w="91" w:type="dxa"/>
              <w:right w:w="0" w:type="dxa"/>
            </w:tcMar>
          </w:tcPr>
          <w:p w14:paraId="3A24E70C" w14:textId="77777777" w:rsidR="00561A5B" w:rsidRPr="0059386F" w:rsidRDefault="00561A5B" w:rsidP="0059386F">
            <w:pPr>
              <w:pStyle w:val="TableText"/>
              <w:rPr>
                <w:rtl/>
              </w:rPr>
            </w:pPr>
            <w:r w:rsidRPr="0059386F">
              <w:rPr>
                <w:rtl/>
              </w:rPr>
              <w:t xml:space="preserve">3ה. </w:t>
            </w:r>
          </w:p>
        </w:tc>
        <w:tc>
          <w:tcPr>
            <w:tcW w:w="7143" w:type="dxa"/>
            <w:gridSpan w:val="4"/>
            <w:shd w:val="clear" w:color="auto" w:fill="auto"/>
            <w:tcMar>
              <w:top w:w="91" w:type="dxa"/>
              <w:left w:w="0" w:type="dxa"/>
              <w:bottom w:w="91" w:type="dxa"/>
              <w:right w:w="0" w:type="dxa"/>
            </w:tcMar>
          </w:tcPr>
          <w:p w14:paraId="34C094DF" w14:textId="77777777" w:rsidR="00561A5B" w:rsidRPr="00452DEE" w:rsidRDefault="00561A5B" w:rsidP="0059386F">
            <w:pPr>
              <w:pStyle w:val="TableBlock"/>
              <w:rPr>
                <w:rtl/>
              </w:rPr>
            </w:pPr>
            <w:r w:rsidRPr="00452DEE">
              <w:rPr>
                <w:rtl/>
              </w:rPr>
              <w:t xml:space="preserve">לא יפעיל אדם מקווה </w:t>
            </w:r>
            <w:r>
              <w:rPr>
                <w:rFonts w:hint="cs"/>
                <w:rtl/>
              </w:rPr>
              <w:t xml:space="preserve">טהרה </w:t>
            </w:r>
            <w:r w:rsidRPr="00452DEE">
              <w:rPr>
                <w:rtl/>
              </w:rPr>
              <w:t xml:space="preserve">אלא בכפוף לתנאים אלה: </w:t>
            </w:r>
          </w:p>
        </w:tc>
      </w:tr>
      <w:tr w:rsidR="00561A5B" w:rsidRPr="00452DEE" w14:paraId="1D80A3A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BC0798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2044389"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789F976A" w14:textId="77777777" w:rsidR="00561A5B" w:rsidRPr="00452DEE" w:rsidRDefault="00561A5B" w:rsidP="0059386F">
            <w:pPr>
              <w:pStyle w:val="TableBlock"/>
              <w:rPr>
                <w:rtl/>
              </w:rPr>
            </w:pPr>
            <w:r w:rsidRPr="00452DEE">
              <w:rPr>
                <w:rtl/>
              </w:rPr>
              <w:t>(1)</w:t>
            </w:r>
            <w:r w:rsidRPr="00452DEE">
              <w:rPr>
                <w:rtl/>
              </w:rPr>
              <w:tab/>
              <w:t>המקווה פועל בכפוף לכל דין ובכלל זה בכפוף להוראות תקנה 3א1, למעט תקנת משנה (א)(1) בה;</w:t>
            </w:r>
            <w:r>
              <w:rPr>
                <w:rFonts w:hint="cs"/>
                <w:rtl/>
              </w:rPr>
              <w:t xml:space="preserve"> </w:t>
            </w:r>
          </w:p>
        </w:tc>
      </w:tr>
      <w:tr w:rsidR="00561A5B" w:rsidRPr="00452DEE" w14:paraId="1662D42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B1284CC"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07D651E"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259D1607" w14:textId="77777777" w:rsidR="00561A5B" w:rsidRPr="00452DEE" w:rsidRDefault="00561A5B" w:rsidP="0059386F">
            <w:pPr>
              <w:pStyle w:val="TableBlock"/>
              <w:rPr>
                <w:rtl/>
              </w:rPr>
            </w:pPr>
            <w:r w:rsidRPr="00452DEE">
              <w:rPr>
                <w:rtl/>
              </w:rPr>
              <w:t>(2)</w:t>
            </w:r>
            <w:r w:rsidRPr="00452DEE">
              <w:rPr>
                <w:rtl/>
              </w:rPr>
              <w:tab/>
              <w:t xml:space="preserve">בכל עת שהמקווה פתוח לציבור יהיה נוכח במקווה אחראי מטעם המפעיל לצורך קיום הוראות תקנה זו; </w:t>
            </w:r>
          </w:p>
        </w:tc>
      </w:tr>
      <w:tr w:rsidR="00561A5B" w:rsidRPr="00452DEE" w14:paraId="7FDDA1A1"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870915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184758C"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119E4584" w14:textId="77777777" w:rsidR="00561A5B" w:rsidRPr="00452DEE" w:rsidRDefault="00561A5B" w:rsidP="0059386F">
            <w:pPr>
              <w:pStyle w:val="TableBlock"/>
              <w:rPr>
                <w:rtl/>
              </w:rPr>
            </w:pPr>
            <w:r w:rsidRPr="00452DEE">
              <w:rPr>
                <w:rtl/>
              </w:rPr>
              <w:t>(3)</w:t>
            </w:r>
            <w:r w:rsidRPr="00452DEE">
              <w:rPr>
                <w:rtl/>
              </w:rPr>
              <w:tab/>
              <w:t>בלי לגרוע מהוראות כל דין, מקוואות יפעלו בהתאם להוראות המנהל;</w:t>
            </w:r>
          </w:p>
        </w:tc>
      </w:tr>
      <w:tr w:rsidR="00561A5B" w:rsidRPr="00452DEE" w14:paraId="7E8B95B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48EA50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F5E1460"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77407313" w14:textId="77777777" w:rsidR="00561A5B" w:rsidRPr="00452DEE" w:rsidRDefault="00561A5B" w:rsidP="0059386F">
            <w:pPr>
              <w:pStyle w:val="TableBlock"/>
              <w:rPr>
                <w:rtl/>
              </w:rPr>
            </w:pPr>
            <w:r w:rsidRPr="00452DEE">
              <w:rPr>
                <w:rtl/>
              </w:rPr>
              <w:t>(4)</w:t>
            </w:r>
            <w:r w:rsidRPr="00452DEE">
              <w:rPr>
                <w:rtl/>
              </w:rPr>
              <w:tab/>
              <w:t xml:space="preserve">נוסף על האמור בתקנה 3א1(א)(5)(א), במקווה גברים, לא ישהו בכל עת בבור הטבילה טובלים ביחס של יותר מאדם אחד לכל 6 מטרים רבועים; </w:t>
            </w:r>
          </w:p>
        </w:tc>
      </w:tr>
      <w:tr w:rsidR="00561A5B" w:rsidRPr="00452DEE" w14:paraId="0B8E5B5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BFA6F7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192B258"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53D0C7D0" w14:textId="77777777" w:rsidR="00561A5B" w:rsidRPr="00452DEE" w:rsidRDefault="00561A5B" w:rsidP="0059386F">
            <w:pPr>
              <w:pStyle w:val="TableBlock"/>
              <w:rPr>
                <w:rtl/>
              </w:rPr>
            </w:pPr>
            <w:r w:rsidRPr="00452DEE">
              <w:rPr>
                <w:rtl/>
              </w:rPr>
              <w:t>(5)</w:t>
            </w:r>
            <w:r w:rsidRPr="00452DEE">
              <w:rPr>
                <w:rtl/>
              </w:rPr>
              <w:tab/>
            </w:r>
            <w:r w:rsidRPr="00380740">
              <w:rPr>
                <w:rtl/>
              </w:rPr>
              <w:t>לפני הגעה למקווה נשים, תתאם אישה מראש את מועד הגעתה.</w:t>
            </w:r>
          </w:p>
        </w:tc>
      </w:tr>
      <w:tr w:rsidR="00561A5B" w:rsidRPr="00452DEE" w14:paraId="01FB178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F52FE35" w14:textId="77777777" w:rsidR="00561A5B" w:rsidRPr="0059386F" w:rsidRDefault="00561A5B" w:rsidP="0059386F">
            <w:pPr>
              <w:pStyle w:val="TableSideHeading"/>
              <w:rPr>
                <w:rtl/>
              </w:rPr>
            </w:pPr>
            <w:r w:rsidRPr="0059386F">
              <w:rPr>
                <w:rtl/>
              </w:rPr>
              <w:t xml:space="preserve">שירות משלוחים </w:t>
            </w:r>
          </w:p>
        </w:tc>
        <w:tc>
          <w:tcPr>
            <w:tcW w:w="624" w:type="dxa"/>
            <w:shd w:val="clear" w:color="auto" w:fill="auto"/>
            <w:tcMar>
              <w:top w:w="91" w:type="dxa"/>
              <w:left w:w="0" w:type="dxa"/>
              <w:bottom w:w="91" w:type="dxa"/>
              <w:right w:w="0" w:type="dxa"/>
            </w:tcMar>
          </w:tcPr>
          <w:p w14:paraId="5DEF1CC8" w14:textId="77777777" w:rsidR="00561A5B" w:rsidRPr="0059386F" w:rsidRDefault="00561A5B" w:rsidP="0059386F">
            <w:pPr>
              <w:pStyle w:val="TableText"/>
              <w:rPr>
                <w:rtl/>
              </w:rPr>
            </w:pPr>
            <w:r w:rsidRPr="0059386F">
              <w:rPr>
                <w:rtl/>
              </w:rPr>
              <w:t xml:space="preserve">4. </w:t>
            </w:r>
          </w:p>
        </w:tc>
        <w:tc>
          <w:tcPr>
            <w:tcW w:w="7143" w:type="dxa"/>
            <w:gridSpan w:val="4"/>
            <w:shd w:val="clear" w:color="auto" w:fill="auto"/>
            <w:tcMar>
              <w:top w:w="91" w:type="dxa"/>
              <w:left w:w="0" w:type="dxa"/>
              <w:bottom w:w="91" w:type="dxa"/>
              <w:right w:w="0" w:type="dxa"/>
            </w:tcMar>
          </w:tcPr>
          <w:p w14:paraId="3930034B" w14:textId="77777777" w:rsidR="00561A5B" w:rsidRPr="00452DEE" w:rsidRDefault="00561A5B" w:rsidP="0059386F">
            <w:pPr>
              <w:pStyle w:val="TableBlock"/>
              <w:rPr>
                <w:rtl/>
              </w:rPr>
            </w:pPr>
            <w:r w:rsidRPr="00452DEE">
              <w:rPr>
                <w:rtl/>
              </w:rPr>
              <w:t xml:space="preserve">בכפוף להוראות תקנה 5, אין בהוראות תקנות אלה כדי לאסור על שירות משלוחים; בשירות משלוחים למקום מגורים, המשלוח יונח בסמוך לפתח בית המגורים, מחוצה לו. </w:t>
            </w:r>
          </w:p>
        </w:tc>
      </w:tr>
      <w:tr w:rsidR="00561A5B" w:rsidRPr="00452DEE" w14:paraId="6405070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8C29A98" w14:textId="77777777" w:rsidR="00561A5B" w:rsidRPr="0059386F" w:rsidRDefault="00561A5B" w:rsidP="0059386F">
            <w:pPr>
              <w:pStyle w:val="TableSideHeading"/>
              <w:rPr>
                <w:rtl/>
              </w:rPr>
            </w:pPr>
            <w:r w:rsidRPr="0059386F">
              <w:rPr>
                <w:rtl/>
              </w:rPr>
              <w:t xml:space="preserve">הגבלת פעילות מסחר, בילוי ופנאי </w:t>
            </w:r>
          </w:p>
        </w:tc>
        <w:tc>
          <w:tcPr>
            <w:tcW w:w="624" w:type="dxa"/>
            <w:shd w:val="clear" w:color="auto" w:fill="auto"/>
            <w:tcMar>
              <w:top w:w="91" w:type="dxa"/>
              <w:left w:w="0" w:type="dxa"/>
              <w:bottom w:w="91" w:type="dxa"/>
              <w:right w:w="0" w:type="dxa"/>
            </w:tcMar>
          </w:tcPr>
          <w:p w14:paraId="7CB1790E" w14:textId="77777777" w:rsidR="00561A5B" w:rsidRPr="0059386F" w:rsidRDefault="00561A5B" w:rsidP="0059386F">
            <w:pPr>
              <w:pStyle w:val="TableText"/>
              <w:rPr>
                <w:rtl/>
              </w:rPr>
            </w:pPr>
            <w:r w:rsidRPr="0059386F">
              <w:rPr>
                <w:rtl/>
              </w:rPr>
              <w:t>5.</w:t>
            </w:r>
          </w:p>
        </w:tc>
        <w:tc>
          <w:tcPr>
            <w:tcW w:w="7143" w:type="dxa"/>
            <w:gridSpan w:val="4"/>
            <w:shd w:val="clear" w:color="auto" w:fill="auto"/>
            <w:tcMar>
              <w:top w:w="91" w:type="dxa"/>
              <w:left w:w="0" w:type="dxa"/>
              <w:bottom w:w="91" w:type="dxa"/>
              <w:right w:w="0" w:type="dxa"/>
            </w:tcMar>
          </w:tcPr>
          <w:p w14:paraId="3F7E1C00" w14:textId="77777777" w:rsidR="00561A5B" w:rsidRPr="00452DEE" w:rsidRDefault="00561A5B" w:rsidP="0059386F">
            <w:pPr>
              <w:pStyle w:val="TableBlock"/>
              <w:rPr>
                <w:rtl/>
              </w:rPr>
            </w:pPr>
            <w:r w:rsidRPr="00452DEE">
              <w:rPr>
                <w:rtl/>
              </w:rPr>
              <w:t>(א)</w:t>
            </w:r>
            <w:r w:rsidRPr="00452DEE">
              <w:rPr>
                <w:rtl/>
              </w:rPr>
              <w:tab/>
              <w:t xml:space="preserve">לא יפעיל אדם מקום או עסק, לרבות בבית מגורים, כמפורט להלן: </w:t>
            </w:r>
          </w:p>
        </w:tc>
      </w:tr>
      <w:tr w:rsidR="00561A5B" w:rsidRPr="00452DEE" w14:paraId="3BD26F8D" w14:textId="77777777" w:rsidTr="00561A5B">
        <w:tblPrEx>
          <w:tblLook w:val="0000" w:firstRow="0" w:lastRow="0" w:firstColumn="0" w:lastColumn="0" w:noHBand="0" w:noVBand="0"/>
        </w:tblPrEx>
        <w:trPr>
          <w:cantSplit/>
        </w:trPr>
        <w:tc>
          <w:tcPr>
            <w:tcW w:w="1870" w:type="dxa"/>
            <w:shd w:val="clear" w:color="auto" w:fill="auto"/>
          </w:tcPr>
          <w:p w14:paraId="2FEBD8B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5E57BF0"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FD0540B"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06350A22" w14:textId="77777777" w:rsidR="00561A5B" w:rsidRPr="00452DEE" w:rsidRDefault="00561A5B" w:rsidP="0059386F">
            <w:pPr>
              <w:pStyle w:val="TableBlock"/>
              <w:rPr>
                <w:rtl/>
              </w:rPr>
            </w:pPr>
            <w:r w:rsidRPr="00452DEE">
              <w:rPr>
                <w:rtl/>
              </w:rPr>
              <w:t xml:space="preserve">(2) </w:t>
            </w:r>
            <w:r>
              <w:rPr>
                <w:rtl/>
              </w:rPr>
              <w:tab/>
            </w:r>
            <w:r w:rsidRPr="00452DEE">
              <w:rPr>
                <w:rtl/>
              </w:rPr>
              <w:t xml:space="preserve">דיסקוטק, פארק מים, בית מרחץ, פארק שעשועים, לונה פארק, </w:t>
            </w:r>
            <w:proofErr w:type="spellStart"/>
            <w:r w:rsidRPr="00452DEE">
              <w:rPr>
                <w:rtl/>
              </w:rPr>
              <w:t>מיתקני</w:t>
            </w:r>
            <w:proofErr w:type="spellEnd"/>
            <w:r w:rsidRPr="00452DEE">
              <w:rPr>
                <w:rtl/>
              </w:rPr>
              <w:t xml:space="preserve"> שעשועים, </w:t>
            </w:r>
            <w:r>
              <w:rPr>
                <w:rFonts w:hint="cs"/>
                <w:rtl/>
              </w:rPr>
              <w:t>או מקום או עסק המקיים יריד.</w:t>
            </w:r>
          </w:p>
        </w:tc>
      </w:tr>
      <w:tr w:rsidR="00561A5B" w:rsidRPr="00452DEE" w14:paraId="3E439E43"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30E4CB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6A1CFD0"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28AE3568" w14:textId="77777777" w:rsidR="00561A5B" w:rsidRPr="00452DEE" w:rsidRDefault="00561A5B" w:rsidP="0059386F">
            <w:pPr>
              <w:pStyle w:val="TableBlock"/>
              <w:rPr>
                <w:rtl/>
              </w:rPr>
            </w:pPr>
            <w:r w:rsidRPr="00452DEE">
              <w:rPr>
                <w:rtl/>
              </w:rPr>
              <w:t>(ב)</w:t>
            </w:r>
            <w:r w:rsidRPr="00452DEE">
              <w:rPr>
                <w:rtl/>
              </w:rPr>
              <w:tab/>
              <w:t xml:space="preserve">אדם יפעיל מקום או עסק כמפורט להלן בתנאים האלה: </w:t>
            </w:r>
          </w:p>
        </w:tc>
      </w:tr>
      <w:tr w:rsidR="00561A5B" w:rsidRPr="00452DEE" w14:paraId="58EF342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31B551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A9D458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E802507"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5195C1B" w14:textId="77777777" w:rsidR="00561A5B" w:rsidRPr="00452DEE" w:rsidRDefault="00561A5B" w:rsidP="0059386F">
            <w:pPr>
              <w:pStyle w:val="TableBlock"/>
              <w:rPr>
                <w:rtl/>
              </w:rPr>
            </w:pPr>
            <w:r w:rsidRPr="00452DEE">
              <w:rPr>
                <w:rtl/>
              </w:rPr>
              <w:t>(1)</w:t>
            </w:r>
            <w:r w:rsidRPr="00452DEE">
              <w:rPr>
                <w:rtl/>
              </w:rPr>
              <w:tab/>
              <w:t>בית אוכל, ובכלל זה בית אוכל בבית מלון, בר או פאב, בתנאי שהמחזיק או המפעיל של בית העסק יפעל בכפוף להוראות תקנה 3א1, ואולם לעניין זה יקראו את תקנות המשנה שלה שלהלן בשינויים המפורטים לגביהן, והכול בהתאם להוראות המנהל:</w:t>
            </w:r>
            <w:r>
              <w:rPr>
                <w:rFonts w:hint="cs"/>
                <w:rtl/>
              </w:rPr>
              <w:t xml:space="preserve"> </w:t>
            </w:r>
          </w:p>
        </w:tc>
      </w:tr>
      <w:tr w:rsidR="00561A5B" w:rsidRPr="00452DEE" w14:paraId="162374C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BAF91E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97E3D4A"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B02140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9C729B5"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1897E471" w14:textId="77777777" w:rsidR="00561A5B" w:rsidRPr="00452DEE" w:rsidRDefault="00561A5B" w:rsidP="0059386F">
            <w:pPr>
              <w:pStyle w:val="TableBlock"/>
              <w:rPr>
                <w:rtl/>
              </w:rPr>
            </w:pPr>
            <w:r w:rsidRPr="00452DEE">
              <w:rPr>
                <w:rtl/>
              </w:rPr>
              <w:t>(א)</w:t>
            </w:r>
            <w:r w:rsidRPr="00452DEE">
              <w:rPr>
                <w:rtl/>
              </w:rPr>
              <w:tab/>
              <w:t>בתקנת משנה (א)(1), במקום "המחזיק של המקום" יבוא "המחזיק או המפעיל של בית העסק" ובמקום "לפני פתיחת המקום" יבוא "לפני הפעלת העסק בדרך של ישיבת לקוחות בבית העסק";</w:t>
            </w:r>
          </w:p>
        </w:tc>
      </w:tr>
      <w:tr w:rsidR="00561A5B" w:rsidRPr="00452DEE" w14:paraId="3EDD07E1"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944CDB0"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F93C463"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2E1CF93"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BE50A6E"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3CCDD123" w14:textId="77777777" w:rsidR="00561A5B" w:rsidRPr="00452DEE" w:rsidRDefault="00561A5B" w:rsidP="0059386F">
            <w:pPr>
              <w:pStyle w:val="TableBlock"/>
              <w:rPr>
                <w:rtl/>
              </w:rPr>
            </w:pPr>
            <w:r w:rsidRPr="00452DEE">
              <w:rPr>
                <w:rtl/>
              </w:rPr>
              <w:t>(ב)</w:t>
            </w:r>
            <w:r w:rsidRPr="00452DEE">
              <w:rPr>
                <w:rtl/>
              </w:rPr>
              <w:tab/>
              <w:t xml:space="preserve">בתקנת משנה (א)(5), במקום פסקת משנה (א) יבוא: </w:t>
            </w:r>
          </w:p>
        </w:tc>
      </w:tr>
      <w:tr w:rsidR="00561A5B" w:rsidRPr="00452DEE" w14:paraId="52B1449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0840640"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3F091FB"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F1CFDA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63C0E10"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8F47B90"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563537FA" w14:textId="77777777" w:rsidR="00561A5B" w:rsidRPr="00452DEE" w:rsidRDefault="00561A5B" w:rsidP="0059386F">
            <w:pPr>
              <w:pStyle w:val="TableBlock"/>
              <w:rPr>
                <w:rtl/>
              </w:rPr>
            </w:pPr>
            <w:r w:rsidRPr="00452DEE">
              <w:rPr>
                <w:rtl/>
              </w:rPr>
              <w:t>"(א)</w:t>
            </w:r>
            <w:r w:rsidRPr="00452DEE">
              <w:rPr>
                <w:rtl/>
              </w:rPr>
              <w:tab/>
              <w:t>המחזיק של המקום יווסת את כניסת האנשים למקום, לרבות עובדי המקום, כך שבכל עת לא ישהו במקום יותר אנשים מהתפוסה המותרת לפי רישיון העסק, ובלבד שבעסקים שלפי רישיון העסק יכולים להכיל יותר מ־100 לקוחות, מספר הלקוחות לא יעלה על 85% מהמותר ברישיון העסק;";</w:t>
            </w:r>
          </w:p>
        </w:tc>
      </w:tr>
      <w:tr w:rsidR="00561A5B" w:rsidRPr="00452DEE" w14:paraId="4DA6F525"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5A2303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A20D7D7"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9054AEB"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B17DDDB" w14:textId="77777777" w:rsidR="00561A5B" w:rsidRPr="00452DEE" w:rsidRDefault="00561A5B" w:rsidP="0059386F">
            <w:pPr>
              <w:pStyle w:val="TableBlock"/>
              <w:rPr>
                <w:rtl/>
              </w:rPr>
            </w:pPr>
            <w:r w:rsidRPr="00452DEE">
              <w:rPr>
                <w:rtl/>
              </w:rPr>
              <w:t>(2)</w:t>
            </w:r>
            <w:r w:rsidRPr="00452DEE">
              <w:rPr>
                <w:rtl/>
              </w:rPr>
              <w:tab/>
              <w:t xml:space="preserve">מקום למכירת מזון, בית מרקחת, חנות אופטיקה או חנות שעיקר עיסוקה מכירת מוצרי היגיינה וכן מעבדה לתיקון מוצרי תקשורת או מחשבים </w:t>
            </w:r>
            <w:r>
              <w:rPr>
                <w:rtl/>
              </w:rPr>
              <w:t>–</w:t>
            </w:r>
            <w:r w:rsidRPr="00452DEE">
              <w:rPr>
                <w:rtl/>
              </w:rPr>
              <w:t xml:space="preserve"> בכפוף לכל אלה: </w:t>
            </w:r>
          </w:p>
        </w:tc>
      </w:tr>
      <w:tr w:rsidR="00561A5B" w:rsidRPr="00452DEE" w14:paraId="778147B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9177D70"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533E1DE"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26CD39F"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3FF49A9"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33B9BC80" w14:textId="77777777" w:rsidR="00561A5B" w:rsidRPr="00452DEE" w:rsidRDefault="00561A5B" w:rsidP="0059386F">
            <w:pPr>
              <w:pStyle w:val="TableBlock"/>
              <w:rPr>
                <w:rtl/>
              </w:rPr>
            </w:pPr>
            <w:r w:rsidRPr="00452DEE">
              <w:rPr>
                <w:rtl/>
              </w:rPr>
              <w:t>(א)</w:t>
            </w:r>
            <w:r w:rsidRPr="00452DEE">
              <w:rPr>
                <w:rtl/>
              </w:rPr>
              <w:tab/>
              <w:t>המחזיק או המפעיל של המקום יקפיד, ככל האפשר, על שמירת מרחק של 2 מטרים לפחות בין אנשים שאינם גרים באותו מקום, לרבות בתורים, ולשם כך יסמן מקומות לעמידה באזור הקופות הרושמות ובאזור שבו יש תור;</w:t>
            </w:r>
          </w:p>
        </w:tc>
      </w:tr>
      <w:tr w:rsidR="00561A5B" w:rsidRPr="00452DEE" w14:paraId="58D1898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5AA750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75782B3"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33DF6FA"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B38A885"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67A5A5AB" w14:textId="77777777" w:rsidR="00561A5B" w:rsidRPr="00452DEE" w:rsidRDefault="00561A5B" w:rsidP="0059386F">
            <w:pPr>
              <w:pStyle w:val="TableBlock"/>
              <w:rPr>
                <w:rtl/>
              </w:rPr>
            </w:pPr>
            <w:r w:rsidRPr="00452DEE">
              <w:rPr>
                <w:rtl/>
              </w:rPr>
              <w:t>(ב)</w:t>
            </w:r>
            <w:r w:rsidRPr="00452DEE">
              <w:rPr>
                <w:rtl/>
              </w:rPr>
              <w:tab/>
              <w:t>המחזיק או המפעיל של המקום יפעל בהתאם לאמור בתקנה 3א1(א)(5);</w:t>
            </w:r>
          </w:p>
        </w:tc>
      </w:tr>
      <w:tr w:rsidR="00561A5B" w:rsidRPr="00452DEE" w14:paraId="455AE97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995FC4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9FBE96B"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0365536"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F6FB9F4"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5C3DAE77" w14:textId="77777777" w:rsidR="00561A5B" w:rsidRPr="00452DEE" w:rsidRDefault="00561A5B" w:rsidP="0059386F">
            <w:pPr>
              <w:pStyle w:val="TableBlock"/>
              <w:rPr>
                <w:rtl/>
              </w:rPr>
            </w:pPr>
            <w:r w:rsidRPr="00452DEE">
              <w:rPr>
                <w:rtl/>
              </w:rPr>
              <w:t>(ג)</w:t>
            </w:r>
            <w:r w:rsidRPr="00452DEE">
              <w:rPr>
                <w:rtl/>
              </w:rPr>
              <w:tab/>
              <w:t>על המחזיק או המפעיל של מקום, אף אם אינו מעסיק, תחול</w:t>
            </w:r>
            <w:r>
              <w:rPr>
                <w:rFonts w:hint="cs"/>
                <w:rtl/>
              </w:rPr>
              <w:t xml:space="preserve"> </w:t>
            </w:r>
            <w:r w:rsidRPr="00452DEE">
              <w:rPr>
                <w:rtl/>
              </w:rPr>
              <w:t>תקנה 3א(1)(א) ו</w:t>
            </w:r>
            <w:r>
              <w:rPr>
                <w:rtl/>
              </w:rPr>
              <w:t>-</w:t>
            </w:r>
            <w:r w:rsidRPr="00452DEE">
              <w:rPr>
                <w:rtl/>
              </w:rPr>
              <w:t xml:space="preserve">(ב), בשינויים המחויבים, למעט אם מקום כאמור פועל בתוך קניון; </w:t>
            </w:r>
          </w:p>
        </w:tc>
      </w:tr>
      <w:tr w:rsidR="00561A5B" w:rsidRPr="00452DEE" w14:paraId="03F4501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BBC4D9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1F9198F"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C5640EB"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405332A" w14:textId="77777777" w:rsidR="00561A5B" w:rsidRPr="00452DEE" w:rsidRDefault="00561A5B" w:rsidP="0059386F">
            <w:pPr>
              <w:pStyle w:val="TableText"/>
              <w:jc w:val="both"/>
              <w:rPr>
                <w:rtl/>
              </w:rPr>
            </w:pPr>
            <w:r w:rsidRPr="00452DEE">
              <w:rPr>
                <w:rtl/>
              </w:rPr>
              <w:t xml:space="preserve">(2א) </w:t>
            </w:r>
          </w:p>
        </w:tc>
        <w:tc>
          <w:tcPr>
            <w:tcW w:w="5895" w:type="dxa"/>
            <w:gridSpan w:val="2"/>
            <w:shd w:val="clear" w:color="auto" w:fill="auto"/>
            <w:tcMar>
              <w:top w:w="91" w:type="dxa"/>
              <w:left w:w="0" w:type="dxa"/>
              <w:bottom w:w="91" w:type="dxa"/>
              <w:right w:w="0" w:type="dxa"/>
            </w:tcMar>
          </w:tcPr>
          <w:p w14:paraId="4688AA26" w14:textId="77777777" w:rsidR="00561A5B" w:rsidRPr="00452DEE" w:rsidRDefault="00561A5B" w:rsidP="0059386F">
            <w:pPr>
              <w:pStyle w:val="TableBlock"/>
              <w:rPr>
                <w:rtl/>
              </w:rPr>
            </w:pPr>
            <w:r w:rsidRPr="00452DEE">
              <w:rPr>
                <w:rtl/>
              </w:rPr>
              <w:t>(א)</w:t>
            </w:r>
            <w:r w:rsidRPr="00452DEE">
              <w:rPr>
                <w:rtl/>
              </w:rPr>
              <w:tab/>
              <w:t xml:space="preserve">חנות שאינה כאמור בתקנת משנה (ב)(2) </w:t>
            </w:r>
            <w:r>
              <w:rPr>
                <w:rtl/>
              </w:rPr>
              <w:t>–</w:t>
            </w:r>
            <w:r w:rsidRPr="00452DEE">
              <w:rPr>
                <w:rtl/>
              </w:rPr>
              <w:t xml:space="preserve"> בכפוף לתנאים כמפורט להלן:</w:t>
            </w:r>
            <w:r>
              <w:rPr>
                <w:rFonts w:hint="cs"/>
                <w:rtl/>
              </w:rPr>
              <w:t xml:space="preserve"> </w:t>
            </w:r>
          </w:p>
        </w:tc>
      </w:tr>
      <w:tr w:rsidR="00561A5B" w:rsidRPr="00452DEE" w14:paraId="7D78A15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EB2605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C26FAD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E70FE83"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FE0D894"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FE1A2AB"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3E2A7288" w14:textId="77777777" w:rsidR="00561A5B" w:rsidRPr="00452DEE" w:rsidRDefault="00561A5B" w:rsidP="0059386F">
            <w:pPr>
              <w:pStyle w:val="TableBlock"/>
              <w:rPr>
                <w:rtl/>
              </w:rPr>
            </w:pPr>
            <w:r w:rsidRPr="00452DEE">
              <w:rPr>
                <w:rtl/>
              </w:rPr>
              <w:t>(1)</w:t>
            </w:r>
            <w:r w:rsidRPr="00452DEE">
              <w:rPr>
                <w:rtl/>
              </w:rPr>
              <w:tab/>
              <w:t>המחזיק או המפעיל של המקום, אף אם אינו מעסיק, יפעל בהתאם לאמור בתקנה 3א(1)(א) ו</w:t>
            </w:r>
            <w:r>
              <w:rPr>
                <w:rtl/>
              </w:rPr>
              <w:t>-</w:t>
            </w:r>
            <w:r w:rsidRPr="00452DEE">
              <w:rPr>
                <w:rtl/>
              </w:rPr>
              <w:t xml:space="preserve">(ב) </w:t>
            </w:r>
            <w:r>
              <w:rPr>
                <w:rtl/>
              </w:rPr>
              <w:t>–</w:t>
            </w:r>
            <w:r w:rsidRPr="00452DEE">
              <w:rPr>
                <w:rtl/>
              </w:rPr>
              <w:t xml:space="preserve"> למעט אם החנות כאמור בתוך קניון ובהתאם לאמור בתקנה 3א(6), בשינויים המחויבים; </w:t>
            </w:r>
          </w:p>
        </w:tc>
      </w:tr>
      <w:tr w:rsidR="00561A5B" w:rsidRPr="00452DEE" w14:paraId="67F1926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7D2BA4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A414C2D"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614230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D90A4B9"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10C3D9A"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0DA4021C" w14:textId="77777777" w:rsidR="00561A5B" w:rsidRPr="00452DEE" w:rsidRDefault="00561A5B" w:rsidP="00561A5B">
            <w:pPr>
              <w:pStyle w:val="TableBlock"/>
              <w:rPr>
                <w:rFonts w:ascii="David" w:hAnsi="David"/>
                <w:sz w:val="26"/>
                <w:rtl/>
              </w:rPr>
            </w:pPr>
            <w:r w:rsidRPr="0059386F">
              <w:rPr>
                <w:rtl/>
              </w:rPr>
              <w:t>(1א)</w:t>
            </w:r>
            <w:r w:rsidRPr="0059386F">
              <w:rPr>
                <w:rtl/>
              </w:rPr>
              <w:tab/>
              <w:t>בעל העסק או החנות כאמור יגיש לרשות המקומית, לפני תחילת הפעלת החנות, הצהרה חתומה בנוסח הקבוע בתוספת השנייה, ולפיה הוא עומד בתנאים המפורטים בפסקאות משנה (1) ו-(2) עד (6); הצהרה יכול שתוגש באמצעות טופס מקוון המצוי באתר משרד הכלכלה והתעשייה</w:t>
            </w:r>
            <w:r w:rsidRPr="0059386F">
              <w:rPr>
                <w:rFonts w:hint="cs"/>
                <w:rtl/>
              </w:rPr>
              <w:t xml:space="preserve"> בעברית, בערבית, ברוסית ובאמהרית</w:t>
            </w:r>
            <w:r w:rsidRPr="0059386F">
              <w:rPr>
                <w:rtl/>
              </w:rPr>
              <w:t xml:space="preserve">; ההצהרה תישלח על ידי משרד הכלכלה והתעשייה לרשות המקומית באופן מקוון, להמשך טיפולה של הרשות המקומית אל מול בעל העסק או החנות כאמור, בהתאם לסמכויותיה של הרשות המקומית על פי דין, ובכלל זה היבטי הפיקוח אל מול בעל העסק או החנות; </w:t>
            </w:r>
          </w:p>
        </w:tc>
      </w:tr>
      <w:tr w:rsidR="00561A5B" w:rsidRPr="00452DEE" w14:paraId="77820093"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989ABD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1933D8F"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8AD95F4"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65E86FB"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236D471E"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324E0E29" w14:textId="77777777" w:rsidR="00561A5B" w:rsidRPr="00452DEE" w:rsidRDefault="00561A5B" w:rsidP="0059386F">
            <w:pPr>
              <w:pStyle w:val="TableBlock"/>
              <w:rPr>
                <w:rtl/>
              </w:rPr>
            </w:pPr>
            <w:r w:rsidRPr="00452DEE">
              <w:rPr>
                <w:rtl/>
              </w:rPr>
              <w:t>(2)</w:t>
            </w:r>
            <w:r w:rsidRPr="00452DEE">
              <w:rPr>
                <w:rtl/>
              </w:rPr>
              <w:tab/>
              <w:t xml:space="preserve">המחזיק או המפעיל של המקום ימנה </w:t>
            </w:r>
            <w:r>
              <w:rPr>
                <w:rFonts w:hint="cs"/>
                <w:rtl/>
              </w:rPr>
              <w:t xml:space="preserve">אדם </w:t>
            </w:r>
            <w:r w:rsidRPr="00452DEE">
              <w:rPr>
                <w:rtl/>
              </w:rPr>
              <w:t xml:space="preserve">שיהיה אחראי על ביצוע הפעולות המפורטות בפסקת משנה זו (בפסקת משנה זו </w:t>
            </w:r>
            <w:r>
              <w:rPr>
                <w:rtl/>
              </w:rPr>
              <w:t>–</w:t>
            </w:r>
            <w:r w:rsidRPr="00452DEE">
              <w:rPr>
                <w:rtl/>
              </w:rPr>
              <w:t xml:space="preserve"> ממונה על ענייני קורונה);</w:t>
            </w:r>
          </w:p>
        </w:tc>
      </w:tr>
      <w:tr w:rsidR="00561A5B" w:rsidRPr="00452DEE" w14:paraId="2EEF736C"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15D04C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88C5BF7"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BB11C99"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4A2FBD1"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BA3396C"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4FDEBC6D" w14:textId="77777777" w:rsidR="00561A5B" w:rsidRPr="00452DEE" w:rsidRDefault="00561A5B" w:rsidP="0059386F">
            <w:pPr>
              <w:pStyle w:val="TableBlock"/>
              <w:rPr>
                <w:rtl/>
              </w:rPr>
            </w:pPr>
            <w:r w:rsidRPr="00452DEE">
              <w:rPr>
                <w:rtl/>
              </w:rPr>
              <w:t>(3)</w:t>
            </w:r>
            <w:r w:rsidRPr="00452DEE">
              <w:rPr>
                <w:rtl/>
              </w:rPr>
              <w:tab/>
              <w:t>המחזיק או המפעיל של החנות יקפיד על שמירת כללי היגיינה במקום העסק על ידי עובדיו, לרבות הקפדה על חיטוי משטחים פנימיים בחנות, ובכלל זה המחיצה כאמור בפסקת משנה (4), באופן תדיר;</w:t>
            </w:r>
          </w:p>
        </w:tc>
      </w:tr>
      <w:tr w:rsidR="00561A5B" w:rsidRPr="00452DEE" w14:paraId="631F96D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32BB733"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F1FE583"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5B49F17"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2D4820A7"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31984B4"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4504C5A8" w14:textId="77777777" w:rsidR="00561A5B" w:rsidRPr="00452DEE" w:rsidRDefault="00561A5B" w:rsidP="0059386F">
            <w:pPr>
              <w:pStyle w:val="TableBlock"/>
              <w:rPr>
                <w:rtl/>
              </w:rPr>
            </w:pPr>
            <w:r w:rsidRPr="00452DEE">
              <w:rPr>
                <w:rtl/>
              </w:rPr>
              <w:t>(4)</w:t>
            </w:r>
            <w:r w:rsidRPr="00452DEE">
              <w:rPr>
                <w:rtl/>
              </w:rPr>
              <w:tab/>
              <w:t>בדלפק העסק תימצא מחיצה למניעת העברת רסס בין המוכר ללקוח; במבנה שבו קיימת מערכת כיבוי אוטומטי (</w:t>
            </w:r>
            <w:proofErr w:type="spellStart"/>
            <w:r w:rsidRPr="00452DEE">
              <w:rPr>
                <w:rtl/>
              </w:rPr>
              <w:t>ספרינקלרים</w:t>
            </w:r>
            <w:proofErr w:type="spellEnd"/>
            <w:r w:rsidRPr="00452DEE">
              <w:rPr>
                <w:rtl/>
              </w:rPr>
              <w:t>) או מערכת גילוי אש ועשן, המחיצה תותקן מכיוון הרצפה ועד לגובה של 50 ס"מ מתחת לגובה התקרה לכל היותר;</w:t>
            </w:r>
          </w:p>
        </w:tc>
      </w:tr>
      <w:tr w:rsidR="00561A5B" w:rsidRPr="00452DEE" w14:paraId="4709FEC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DE9D97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F49A37F"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712081D"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9CE3D97"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81DA9C4"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65068ADC" w14:textId="77777777" w:rsidR="00561A5B" w:rsidRPr="00452DEE" w:rsidRDefault="00561A5B" w:rsidP="0059386F">
            <w:pPr>
              <w:pStyle w:val="TableBlock"/>
              <w:rPr>
                <w:rtl/>
              </w:rPr>
            </w:pPr>
            <w:r w:rsidRPr="00452DEE">
              <w:rPr>
                <w:rtl/>
              </w:rPr>
              <w:t>(5)</w:t>
            </w:r>
            <w:r w:rsidRPr="00452DEE">
              <w:rPr>
                <w:rtl/>
              </w:rPr>
              <w:tab/>
              <w:t xml:space="preserve">המחזיק או המפעיל של החנות יקפיד, ככל האפשר, על שמירת מרחק של 2 מטרים לפחות בין אנשים שאינם גרים באותו מקום, לרבות בתורים, וכן ימנע, ככל האפשר, </w:t>
            </w:r>
            <w:r>
              <w:rPr>
                <w:rFonts w:hint="cs"/>
                <w:rtl/>
              </w:rPr>
              <w:t>הצטופפות</w:t>
            </w:r>
            <w:r w:rsidRPr="00452DEE">
              <w:rPr>
                <w:rtl/>
              </w:rPr>
              <w:t xml:space="preserve"> של אנשים במקום אחד, לרבות, ככל הניתן, התקהלות בכניסה למקום;</w:t>
            </w:r>
          </w:p>
        </w:tc>
      </w:tr>
      <w:tr w:rsidR="00561A5B" w:rsidRPr="00452DEE" w14:paraId="680D5F3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57FDE80"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587B5E7"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25A6436"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0C3713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4DB1FBA"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555CE6C1" w14:textId="77777777" w:rsidR="00561A5B" w:rsidRPr="00452DEE" w:rsidRDefault="00561A5B" w:rsidP="0059386F">
            <w:pPr>
              <w:pStyle w:val="TableBlock"/>
              <w:rPr>
                <w:rtl/>
              </w:rPr>
            </w:pPr>
            <w:r w:rsidRPr="00452DEE">
              <w:rPr>
                <w:rtl/>
              </w:rPr>
              <w:t>(5א)</w:t>
            </w:r>
            <w:r w:rsidRPr="00452DEE">
              <w:rPr>
                <w:rtl/>
              </w:rPr>
              <w:tab/>
              <w:t>המחזיק או המפעיל של החנות יסמן במקום המיועד לתור לקופות הרושמות, סימון מקומות לעמידת הלקוחות במרחק שני מטרים זה מזה; בעל החנות יציב במקום בולט לעין, שלט לעניין שמירה על מרחק כאמור;</w:t>
            </w:r>
          </w:p>
        </w:tc>
      </w:tr>
      <w:tr w:rsidR="00561A5B" w:rsidRPr="00452DEE" w14:paraId="091FAEF7"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409B5E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394A70D"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8D97DC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2ABB3640"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B1D11DC"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5543123E" w14:textId="77777777" w:rsidR="00561A5B" w:rsidRPr="00452DEE" w:rsidRDefault="00561A5B" w:rsidP="0059386F">
            <w:pPr>
              <w:pStyle w:val="TableBlock"/>
              <w:rPr>
                <w:rtl/>
              </w:rPr>
            </w:pPr>
            <w:r w:rsidRPr="00452DEE">
              <w:rPr>
                <w:rtl/>
              </w:rPr>
              <w:t>(6)</w:t>
            </w:r>
            <w:r w:rsidRPr="00452DEE">
              <w:rPr>
                <w:rtl/>
              </w:rPr>
              <w:tab/>
              <w:t>המחזיק או המפעיל של החנות יפעל בהתאם לאמור</w:t>
            </w:r>
            <w:r>
              <w:rPr>
                <w:rFonts w:hint="cs"/>
                <w:rtl/>
              </w:rPr>
              <w:t xml:space="preserve"> </w:t>
            </w:r>
            <w:r w:rsidRPr="00452DEE">
              <w:rPr>
                <w:rtl/>
              </w:rPr>
              <w:t>בתקנה 3א1(א)(5);</w:t>
            </w:r>
          </w:p>
        </w:tc>
      </w:tr>
      <w:tr w:rsidR="00561A5B" w:rsidRPr="00452DEE" w14:paraId="5890806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F87F66D"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E056C05"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10DCD09"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97FCE94"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7724C46D" w14:textId="77777777" w:rsidR="00561A5B" w:rsidRPr="00452DEE" w:rsidRDefault="00561A5B" w:rsidP="0059386F">
            <w:pPr>
              <w:pStyle w:val="TableBlock"/>
              <w:rPr>
                <w:rtl/>
              </w:rPr>
            </w:pPr>
            <w:r>
              <w:rPr>
                <w:rtl/>
              </w:rPr>
              <w:t>(א1)</w:t>
            </w:r>
            <w:r>
              <w:rPr>
                <w:rtl/>
              </w:rPr>
              <w:tab/>
              <w:t>מספרה או עסק לטיפול לא</w:t>
            </w:r>
            <w:r>
              <w:rPr>
                <w:rFonts w:hint="cs"/>
                <w:rtl/>
              </w:rPr>
              <w:t>-</w:t>
            </w:r>
            <w:r w:rsidRPr="00452DEE">
              <w:rPr>
                <w:rtl/>
              </w:rPr>
              <w:t xml:space="preserve">רפואי בגוף האדם, לרבות טיפולי רפואה אלטרנטיבית </w:t>
            </w:r>
            <w:r>
              <w:rPr>
                <w:rtl/>
              </w:rPr>
              <w:t>–</w:t>
            </w:r>
            <w:r w:rsidRPr="00452DEE">
              <w:rPr>
                <w:rtl/>
              </w:rPr>
              <w:t xml:space="preserve"> בכפוף לתנאים כמפורט להלן: </w:t>
            </w:r>
          </w:p>
        </w:tc>
      </w:tr>
      <w:tr w:rsidR="00561A5B" w:rsidRPr="00452DEE" w14:paraId="4353CF25"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A9BFF7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DA4233E"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CE8BF0A"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7F5C15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A071738"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2D12BFC6" w14:textId="77777777" w:rsidR="00561A5B" w:rsidRPr="00452DEE" w:rsidRDefault="00561A5B" w:rsidP="0059386F">
            <w:pPr>
              <w:pStyle w:val="TableBlock"/>
              <w:rPr>
                <w:rtl/>
              </w:rPr>
            </w:pPr>
            <w:r w:rsidRPr="00452DEE">
              <w:rPr>
                <w:rtl/>
              </w:rPr>
              <w:t>(1)</w:t>
            </w:r>
            <w:r w:rsidRPr="00452DEE">
              <w:rPr>
                <w:rtl/>
              </w:rPr>
              <w:tab/>
              <w:t xml:space="preserve">בעל העסק יגיש לרשות המקומית, לפני תחילת הפעלת העסק, הצהרה חתומה בנוסח הקבוע בתוספת השנייה, ולפיה הוא עומד בתנאים המפורטים בפסקאות משנה (2) </w:t>
            </w:r>
            <w:r w:rsidRPr="004A0BC4">
              <w:rPr>
                <w:rtl/>
              </w:rPr>
              <w:t>עד (6); הצהרה כאמור יכול שתוגש באמצעות טופס מקוון המצוי באתר משרד הכלכלה והתעשייה</w:t>
            </w:r>
            <w:r w:rsidRPr="004A0BC4">
              <w:rPr>
                <w:rFonts w:hint="cs"/>
                <w:rtl/>
              </w:rPr>
              <w:t xml:space="preserve"> בעברית, בערבית, ברוסית ובאמהרית; </w:t>
            </w:r>
            <w:r w:rsidRPr="004A0BC4">
              <w:rPr>
                <w:rtl/>
              </w:rPr>
              <w:t>ההצהרה תישלח על ידי משרד</w:t>
            </w:r>
            <w:r w:rsidRPr="00452DEE">
              <w:rPr>
                <w:rtl/>
              </w:rPr>
              <w:t xml:space="preserve"> הכלכלה והתעשייה לרשות המקומית באופן מקוון, להמשך טיפולה של הרשות המקומית אל מול בעל העסק כאמור, בהתאם לסמכויותיה של הרשות המקומית על פי דין, ובכלל זה היבטי הפיקוח אל מול בעל העסק;</w:t>
            </w:r>
          </w:p>
        </w:tc>
      </w:tr>
      <w:tr w:rsidR="00561A5B" w:rsidRPr="00452DEE" w14:paraId="65D4DBC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13E8B7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77949F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3168A1A"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2BCEDCB"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4FB8998"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50DA6801" w14:textId="77777777" w:rsidR="00561A5B" w:rsidRPr="00452DEE" w:rsidRDefault="00561A5B" w:rsidP="0059386F">
            <w:pPr>
              <w:pStyle w:val="TableBlock"/>
              <w:rPr>
                <w:rtl/>
              </w:rPr>
            </w:pPr>
            <w:r w:rsidRPr="00452DEE">
              <w:rPr>
                <w:rtl/>
              </w:rPr>
              <w:t>(2)</w:t>
            </w:r>
            <w:r w:rsidRPr="00452DEE">
              <w:rPr>
                <w:rtl/>
              </w:rPr>
              <w:tab/>
              <w:t>המחזיק או המפעיל של העסק, אף אם אינו מעסיק, יפעל בהתאם לאמור בתקנה 3א(1)(א) ו</w:t>
            </w:r>
            <w:r>
              <w:rPr>
                <w:rtl/>
              </w:rPr>
              <w:t>-</w:t>
            </w:r>
            <w:r w:rsidRPr="00452DEE">
              <w:rPr>
                <w:rtl/>
              </w:rPr>
              <w:t xml:space="preserve">(ב) </w:t>
            </w:r>
            <w:r>
              <w:rPr>
                <w:rtl/>
              </w:rPr>
              <w:t>–</w:t>
            </w:r>
            <w:r w:rsidRPr="00452DEE">
              <w:rPr>
                <w:rtl/>
              </w:rPr>
              <w:t xml:space="preserve"> למעט אם החנות כאמור בתוך קניון ובהתאם לאמור בתקנה 3א(6), בשינויים המחויבים;</w:t>
            </w:r>
          </w:p>
        </w:tc>
      </w:tr>
      <w:tr w:rsidR="00561A5B" w:rsidRPr="00452DEE" w14:paraId="5327F2C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1FF82C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24A172B"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F678989"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22144076"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DF9B3B9"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6F70BDA2" w14:textId="77777777" w:rsidR="00561A5B" w:rsidRPr="00452DEE" w:rsidRDefault="00561A5B" w:rsidP="0059386F">
            <w:pPr>
              <w:pStyle w:val="TableBlock"/>
              <w:rPr>
                <w:rtl/>
              </w:rPr>
            </w:pPr>
            <w:r w:rsidRPr="00452DEE">
              <w:rPr>
                <w:rtl/>
              </w:rPr>
              <w:t>(3)</w:t>
            </w:r>
            <w:r w:rsidRPr="00452DEE">
              <w:rPr>
                <w:rtl/>
              </w:rPr>
              <w:tab/>
              <w:t>המחזיק או המפעיל של העסק יקפיד על שמירת כללי היגיינה במקום העסק, לרבות הקפדה על חיטוי משטחים פנימיים וציוד בעסק; בלי לגרוע מהאמור, יבצע חיטוי של הכלים, הציוד והכיסא או מיטת הטיפול אשר היו בשימוש וכן כביסה של מגבות וחלוקים, בין לקוח ללקוח;</w:t>
            </w:r>
          </w:p>
        </w:tc>
      </w:tr>
      <w:tr w:rsidR="00561A5B" w:rsidRPr="00452DEE" w14:paraId="50E0922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E98962D"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EC621CC"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20B8D11"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02F85B0"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A2899D7"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22A28BF9" w14:textId="77777777" w:rsidR="00561A5B" w:rsidRPr="00452DEE" w:rsidRDefault="00561A5B" w:rsidP="0059386F">
            <w:pPr>
              <w:pStyle w:val="TableBlock"/>
              <w:rPr>
                <w:rtl/>
              </w:rPr>
            </w:pPr>
            <w:r w:rsidRPr="00452DEE">
              <w:rPr>
                <w:rtl/>
              </w:rPr>
              <w:t>(4)</w:t>
            </w:r>
            <w:r w:rsidRPr="00452DEE">
              <w:rPr>
                <w:rtl/>
              </w:rPr>
              <w:tab/>
              <w:t xml:space="preserve">המחזיק או המפעיל של המקום יוודא כי בעת הטיפול בלקוח יעטה המטפל מסכה כהגדרתה בצו </w:t>
            </w:r>
            <w:r>
              <w:rPr>
                <w:rFonts w:hint="cs"/>
                <w:rtl/>
              </w:rPr>
              <w:t xml:space="preserve">בידוד בית </w:t>
            </w:r>
            <w:r w:rsidRPr="00452DEE">
              <w:rPr>
                <w:rtl/>
              </w:rPr>
              <w:t xml:space="preserve">ומגן פנים, </w:t>
            </w:r>
            <w:r>
              <w:rPr>
                <w:rFonts w:hint="cs"/>
                <w:rtl/>
              </w:rPr>
              <w:t>וכן ישטוף ויחטא את ידיו</w:t>
            </w:r>
            <w:r w:rsidRPr="00452DEE">
              <w:rPr>
                <w:rtl/>
              </w:rPr>
              <w:t>, בין לקוח ללקוח</w:t>
            </w:r>
            <w:r>
              <w:rPr>
                <w:rFonts w:hint="cs"/>
                <w:rtl/>
              </w:rPr>
              <w:t>, אולם כל עוד חובש הלקוח מסכה, רשאי המטפל להסיר את מגן הפנים</w:t>
            </w:r>
            <w:r w:rsidRPr="00452DEE">
              <w:rPr>
                <w:rtl/>
              </w:rPr>
              <w:t>;</w:t>
            </w:r>
          </w:p>
        </w:tc>
      </w:tr>
      <w:tr w:rsidR="00561A5B" w:rsidRPr="00452DEE" w14:paraId="08B3AB47"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253623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3ECC554"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D5B1B6F"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B3824B9"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3E5BE46"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0FC16105" w14:textId="77777777" w:rsidR="00561A5B" w:rsidRPr="00452DEE" w:rsidRDefault="00561A5B" w:rsidP="0059386F">
            <w:pPr>
              <w:pStyle w:val="TableBlock"/>
              <w:rPr>
                <w:rtl/>
              </w:rPr>
            </w:pPr>
            <w:r w:rsidRPr="00452DEE">
              <w:rPr>
                <w:rtl/>
              </w:rPr>
              <w:t>(5)</w:t>
            </w:r>
            <w:r w:rsidRPr="00452DEE">
              <w:rPr>
                <w:rtl/>
              </w:rPr>
              <w:tab/>
              <w:t>המחזיק או המפעיל של העסק יקפיד, ככל האפשר, על שמירת מרחק של 2 מטרים לפחות בין הלקוחות, למעט אנשים הגרים באותו מקום, ולרבות באזור ההמתנה; בעל העסק יציב, במקום בולט לעין, שלט לעניין שמירה על מרחק כאמור;</w:t>
            </w:r>
          </w:p>
        </w:tc>
      </w:tr>
      <w:tr w:rsidR="00561A5B" w:rsidRPr="00452DEE" w14:paraId="18089CA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FBE679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698A015"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84247A1"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01C2CB07"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28F36F5C"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1E03EF86" w14:textId="77777777" w:rsidR="00561A5B" w:rsidRPr="00452DEE" w:rsidRDefault="00561A5B" w:rsidP="0059386F">
            <w:pPr>
              <w:pStyle w:val="TableBlock"/>
              <w:rPr>
                <w:rtl/>
              </w:rPr>
            </w:pPr>
            <w:r w:rsidRPr="00452DEE">
              <w:rPr>
                <w:rtl/>
              </w:rPr>
              <w:t>(6)</w:t>
            </w:r>
            <w:r w:rsidRPr="00452DEE">
              <w:rPr>
                <w:rtl/>
              </w:rPr>
              <w:tab/>
              <w:t>המחזיק או המפעיל של העסק יפעל בהתאם לאמור</w:t>
            </w:r>
            <w:r>
              <w:rPr>
                <w:rFonts w:hint="cs"/>
                <w:rtl/>
              </w:rPr>
              <w:t xml:space="preserve"> </w:t>
            </w:r>
            <w:r w:rsidRPr="00452DEE">
              <w:rPr>
                <w:rtl/>
              </w:rPr>
              <w:t>בתקנה 3א1(א)(5);</w:t>
            </w:r>
          </w:p>
        </w:tc>
      </w:tr>
      <w:tr w:rsidR="00561A5B" w:rsidRPr="00452DEE" w14:paraId="3472332A"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D6E9C9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77B2D18"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B7DC771"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7358E5BB" w14:textId="77777777" w:rsidR="00561A5B" w:rsidRPr="00452DEE" w:rsidRDefault="00561A5B" w:rsidP="0059386F">
            <w:pPr>
              <w:pStyle w:val="TableBlock"/>
              <w:rPr>
                <w:rtl/>
              </w:rPr>
            </w:pPr>
            <w:r w:rsidRPr="00452DEE">
              <w:rPr>
                <w:rtl/>
              </w:rPr>
              <w:t>(3)</w:t>
            </w:r>
            <w:r w:rsidRPr="00452DEE">
              <w:rPr>
                <w:rtl/>
              </w:rPr>
              <w:tab/>
              <w:t xml:space="preserve">קניון </w:t>
            </w:r>
            <w:r>
              <w:rPr>
                <w:rFonts w:hint="eastAsia"/>
                <w:rtl/>
              </w:rPr>
              <w:t>–</w:t>
            </w:r>
            <w:r>
              <w:rPr>
                <w:rFonts w:hint="cs"/>
                <w:rtl/>
              </w:rPr>
              <w:t xml:space="preserve"> </w:t>
            </w:r>
            <w:r w:rsidRPr="00452DEE">
              <w:rPr>
                <w:rtl/>
              </w:rPr>
              <w:t xml:space="preserve">בכפוף לתנאים המפורטים להלן: </w:t>
            </w:r>
          </w:p>
        </w:tc>
      </w:tr>
      <w:tr w:rsidR="00561A5B" w:rsidRPr="00452DEE" w14:paraId="3676984B"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C21B26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3C581E4"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B14E051"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AEE711F"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3876891B" w14:textId="77777777" w:rsidR="00561A5B" w:rsidRPr="00452DEE" w:rsidRDefault="00561A5B" w:rsidP="0059386F">
            <w:pPr>
              <w:pStyle w:val="TableBlock"/>
              <w:rPr>
                <w:rtl/>
              </w:rPr>
            </w:pPr>
            <w:r w:rsidRPr="00452DEE">
              <w:rPr>
                <w:rtl/>
              </w:rPr>
              <w:t>(א)</w:t>
            </w:r>
            <w:r w:rsidRPr="00452DEE">
              <w:rPr>
                <w:rtl/>
              </w:rPr>
              <w:tab/>
              <w:t>המחזיק או המפעיל של הקניון יגיש לרשות המקומית, לפני פתיחת הקניון, הצהרה חתומה בנוסח הקבוע בתוספת השנייה, ולפיה הוא עומד בתנאים המפורטים בפסקאות משנה (ב) עד (</w:t>
            </w:r>
            <w:proofErr w:type="spellStart"/>
            <w:r w:rsidRPr="00452DEE">
              <w:rPr>
                <w:rtl/>
              </w:rPr>
              <w:t>יב</w:t>
            </w:r>
            <w:proofErr w:type="spellEnd"/>
            <w:r w:rsidRPr="00452DEE">
              <w:rPr>
                <w:rtl/>
              </w:rPr>
              <w:t xml:space="preserve">); </w:t>
            </w:r>
            <w:r w:rsidRPr="004A0BC4">
              <w:rPr>
                <w:rtl/>
              </w:rPr>
              <w:t>הצהרה כאמור תוגש באמצעות טופס מקוון המצוי באתר משרד הכלכלה והתעשייה</w:t>
            </w:r>
            <w:r w:rsidRPr="004A0BC4">
              <w:rPr>
                <w:rFonts w:hint="cs"/>
                <w:rtl/>
              </w:rPr>
              <w:t>, בעברית, בערבית, ברוסית ובאמהרית</w:t>
            </w:r>
            <w:r w:rsidRPr="004A0BC4">
              <w:rPr>
                <w:rtl/>
              </w:rPr>
              <w:t>; ההצהרה תישלח על ידי משרד הכלכלה והתעשייה לרשות המקומית באופן מקוון, להמשך טיפולה של הרשות המקומית אל מול</w:t>
            </w:r>
            <w:r w:rsidRPr="00452DEE">
              <w:rPr>
                <w:rtl/>
              </w:rPr>
              <w:t xml:space="preserve"> המחזיק או המפעיל של הקניון כאמור, בהתאם לסמכויותיה של הרשות המקומית על פי דין, ובכלל זה היבטי הפיקוח אל מול המחזיק או המפעיל של הקניון;</w:t>
            </w:r>
          </w:p>
        </w:tc>
      </w:tr>
      <w:tr w:rsidR="00561A5B" w:rsidRPr="00452DEE" w14:paraId="0D72AC9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EBD33A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B73BFFF"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2997F2A"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5B04CD1"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477FD09B" w14:textId="77777777" w:rsidR="00561A5B" w:rsidRPr="00452DEE" w:rsidRDefault="00561A5B" w:rsidP="0059386F">
            <w:pPr>
              <w:pStyle w:val="TableBlock"/>
              <w:rPr>
                <w:rtl/>
              </w:rPr>
            </w:pPr>
            <w:r w:rsidRPr="00452DEE">
              <w:rPr>
                <w:rtl/>
              </w:rPr>
              <w:t>(ב)</w:t>
            </w:r>
            <w:r w:rsidRPr="00452DEE">
              <w:rPr>
                <w:rtl/>
              </w:rPr>
              <w:tab/>
              <w:t>המחזיק או המפעיל של הקניון ימנה מבין עובדיו, עובד שיהיה אחראי על ביצוע הפעולות המפורטות בפסקה זו;</w:t>
            </w:r>
          </w:p>
        </w:tc>
      </w:tr>
      <w:tr w:rsidR="00561A5B" w:rsidRPr="00452DEE" w14:paraId="43BBBDD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354E8D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B763A5A"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1A98742"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FB6C36C"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3173D4E9" w14:textId="77777777" w:rsidR="00561A5B" w:rsidRPr="00452DEE" w:rsidRDefault="00561A5B" w:rsidP="0059386F">
            <w:pPr>
              <w:pStyle w:val="TableBlock"/>
              <w:rPr>
                <w:rtl/>
              </w:rPr>
            </w:pPr>
            <w:r w:rsidRPr="00452DEE">
              <w:rPr>
                <w:rtl/>
              </w:rPr>
              <w:t>(ג)</w:t>
            </w:r>
            <w:r w:rsidRPr="00452DEE">
              <w:rPr>
                <w:rtl/>
              </w:rPr>
              <w:tab/>
              <w:t>המחזיק או המפעיל של הקניון, יפעל בהתאם לאמור בתקנה 3א(1)(א) ו</w:t>
            </w:r>
            <w:r>
              <w:rPr>
                <w:rtl/>
              </w:rPr>
              <w:t>-</w:t>
            </w:r>
            <w:r w:rsidRPr="00452DEE">
              <w:rPr>
                <w:rtl/>
              </w:rPr>
              <w:t>(ב) ו</w:t>
            </w:r>
            <w:r>
              <w:rPr>
                <w:rtl/>
              </w:rPr>
              <w:t>-</w:t>
            </w:r>
            <w:r w:rsidRPr="00452DEE">
              <w:rPr>
                <w:rtl/>
              </w:rPr>
              <w:t>(6), בשינויים המחויבים;</w:t>
            </w:r>
          </w:p>
        </w:tc>
      </w:tr>
      <w:tr w:rsidR="00561A5B" w:rsidRPr="00452DEE" w14:paraId="6B849A33"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46EE11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CBDC5C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758893B"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A9569AF"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110442D5" w14:textId="77777777" w:rsidR="00561A5B" w:rsidRPr="00452DEE" w:rsidRDefault="00561A5B" w:rsidP="0059386F">
            <w:pPr>
              <w:pStyle w:val="TableBlock"/>
              <w:rPr>
                <w:rtl/>
              </w:rPr>
            </w:pPr>
            <w:r w:rsidRPr="00452DEE">
              <w:rPr>
                <w:rtl/>
              </w:rPr>
              <w:t>(ד)</w:t>
            </w:r>
            <w:r w:rsidRPr="00452DEE">
              <w:rPr>
                <w:rtl/>
              </w:rPr>
              <w:tab/>
              <w:t xml:space="preserve">המחזיק או המפעיל של הקניון, יעמוד בהוראות סעיף 3ה(ג1) לצו </w:t>
            </w:r>
            <w:r>
              <w:rPr>
                <w:rFonts w:hint="cs"/>
                <w:rtl/>
              </w:rPr>
              <w:t xml:space="preserve">בידוד בית; </w:t>
            </w:r>
          </w:p>
        </w:tc>
      </w:tr>
      <w:tr w:rsidR="00561A5B" w:rsidRPr="00452DEE" w14:paraId="7D347F6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91C98E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922B1DB"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30DF38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9445B22"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5E690011" w14:textId="77777777" w:rsidR="00561A5B" w:rsidRPr="00452DEE" w:rsidRDefault="00561A5B" w:rsidP="00561A5B">
            <w:pPr>
              <w:pStyle w:val="TableBlock"/>
              <w:rPr>
                <w:rFonts w:ascii="David" w:hAnsi="David"/>
                <w:sz w:val="26"/>
                <w:rtl/>
              </w:rPr>
            </w:pPr>
            <w:r w:rsidRPr="0059386F">
              <w:rPr>
                <w:rtl/>
              </w:rPr>
              <w:t>(ה)</w:t>
            </w:r>
            <w:r w:rsidRPr="0059386F">
              <w:rPr>
                <w:rtl/>
              </w:rPr>
              <w:tab/>
              <w:t>המחזיק או המפעיל של הקניון יפעל בהתאם לאמור בתקנה</w:t>
            </w:r>
            <w:r w:rsidRPr="0059386F">
              <w:rPr>
                <w:rFonts w:hint="cs"/>
                <w:rtl/>
              </w:rPr>
              <w:t xml:space="preserve"> </w:t>
            </w:r>
            <w:r w:rsidRPr="0059386F">
              <w:rPr>
                <w:rtl/>
              </w:rPr>
              <w:t>3א1(א)(5), ואולם לעניין זה יקראו את התקנה האמורה כך שבכל מקום, במקום "באזור הפתוח לקהל למעט החניון" יבוא "באזור הפתוח לקהל, לרבות שטחי המכירה שבחנויות ולמעט שטח החניון";</w:t>
            </w:r>
          </w:p>
        </w:tc>
      </w:tr>
      <w:tr w:rsidR="00561A5B" w:rsidRPr="00452DEE" w14:paraId="2C038A5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208ED4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B83D307"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B436E49"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4EACFF2"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7F384031" w14:textId="77777777" w:rsidR="00561A5B" w:rsidRPr="00452DEE" w:rsidRDefault="00561A5B" w:rsidP="0059386F">
            <w:pPr>
              <w:pStyle w:val="TableBlock"/>
              <w:rPr>
                <w:rtl/>
              </w:rPr>
            </w:pPr>
            <w:r w:rsidRPr="00452DEE">
              <w:rPr>
                <w:rtl/>
              </w:rPr>
              <w:t>(ו)</w:t>
            </w:r>
            <w:r w:rsidRPr="00452DEE">
              <w:rPr>
                <w:rtl/>
              </w:rPr>
              <w:tab/>
              <w:t xml:space="preserve">המחזיק או המפעיל של הקניון יקפיד, ככל האפשר, על שמירת מרחק של 2 מטרים לפחות בין אנשים שאינם גרים באותו מקום, לרבות בתורים, וכן ימנע, ככל האפשר, </w:t>
            </w:r>
            <w:r>
              <w:rPr>
                <w:rFonts w:hint="cs"/>
                <w:rtl/>
              </w:rPr>
              <w:t>הצטופפות</w:t>
            </w:r>
            <w:r w:rsidRPr="00452DEE">
              <w:rPr>
                <w:rtl/>
              </w:rPr>
              <w:t xml:space="preserve"> של אנשים במקום אחד, לרבות, ככל האפשר, התקהלות בכניסה למקום;</w:t>
            </w:r>
          </w:p>
        </w:tc>
      </w:tr>
      <w:tr w:rsidR="00561A5B" w:rsidRPr="00452DEE" w14:paraId="6FDE16E1"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EE007A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3923A6F"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BD8609B"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6FF018F"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5FEBB07A" w14:textId="77777777" w:rsidR="00561A5B" w:rsidRPr="00452DEE" w:rsidRDefault="00561A5B" w:rsidP="0059386F">
            <w:pPr>
              <w:pStyle w:val="TableBlock"/>
              <w:rPr>
                <w:rtl/>
              </w:rPr>
            </w:pPr>
            <w:r w:rsidRPr="00452DEE">
              <w:rPr>
                <w:rtl/>
              </w:rPr>
              <w:t>(ז)</w:t>
            </w:r>
            <w:r w:rsidRPr="00452DEE">
              <w:rPr>
                <w:rtl/>
              </w:rPr>
              <w:tab/>
              <w:t>המחזיק או המפעיל של הקניון יסמן במקומות המיועדים לתור, סימון מקומות לעמידת הממתינים במרחק שני מטרים זה מזה; המחזיק או המפעיל של הקניון יציב במקום בולט לעין, שלט לעניין שמירה על מרחק כאמור;</w:t>
            </w:r>
          </w:p>
        </w:tc>
      </w:tr>
      <w:tr w:rsidR="00561A5B" w:rsidRPr="00452DEE" w14:paraId="734D3F5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620986B"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B84234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7493B0C"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0F6B0B50"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189DA846" w14:textId="77777777" w:rsidR="00561A5B" w:rsidRPr="00452DEE" w:rsidRDefault="00561A5B" w:rsidP="0059386F">
            <w:pPr>
              <w:pStyle w:val="TableBlock"/>
              <w:rPr>
                <w:rtl/>
              </w:rPr>
            </w:pPr>
            <w:r w:rsidRPr="00452DEE">
              <w:rPr>
                <w:rtl/>
              </w:rPr>
              <w:t>(ח)</w:t>
            </w:r>
            <w:r w:rsidRPr="00452DEE">
              <w:rPr>
                <w:rtl/>
              </w:rPr>
              <w:tab/>
              <w:t>אם מצויה מעלית בקניון, המחזיק או המפעיל של הקניון יקפיד, ככל האפשר, שלא יהיו במעלית יותר משני נוסעים, אלא אם כן הנוסעים הם אנשים הגרים באותו מקום; לשם כך יתלה המחזיק או המפעיל של המקום שלט בכניסה למעלית, לעניין מספר הנוסעים המותר;</w:t>
            </w:r>
          </w:p>
        </w:tc>
      </w:tr>
      <w:tr w:rsidR="00561A5B" w:rsidRPr="00452DEE" w14:paraId="7966F46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58422D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93915A0"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DFF89A5"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F5055B5"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27F4E7A2" w14:textId="77777777" w:rsidR="00561A5B" w:rsidRPr="00452DEE" w:rsidRDefault="00561A5B" w:rsidP="0059386F">
            <w:pPr>
              <w:pStyle w:val="TableBlock"/>
              <w:rPr>
                <w:rtl/>
              </w:rPr>
            </w:pPr>
            <w:r w:rsidRPr="00452DEE">
              <w:rPr>
                <w:rtl/>
              </w:rPr>
              <w:t>(ט)</w:t>
            </w:r>
            <w:r w:rsidRPr="00452DEE">
              <w:rPr>
                <w:rtl/>
              </w:rPr>
              <w:tab/>
              <w:t xml:space="preserve">המחזיק או המפעיל של הקניון יקפיד על שמירת כללי היגיינה בקניון וינחה את עובדיו בעניין זה, לרבות הקפדה על חיטוי משטחים פנימיים באופן תדיר, ולא פחות מפעמיים ביום ולאחר סיום יום הפעילות; לעניין זה, "משטחים פנימיים" </w:t>
            </w:r>
            <w:r>
              <w:rPr>
                <w:rtl/>
              </w:rPr>
              <w:t>–</w:t>
            </w:r>
            <w:r w:rsidRPr="00452DEE">
              <w:rPr>
                <w:rtl/>
              </w:rPr>
              <w:t xml:space="preserve"> כולל משטחים שהשוהים במקום באים עימם במגע בתדירות גבוהה, ובכלל זה: ידיות, דלתות, מעקים, דלפק, מתגים, לחצני מעלית וכיוצא בהם;</w:t>
            </w:r>
          </w:p>
        </w:tc>
      </w:tr>
      <w:tr w:rsidR="00561A5B" w:rsidRPr="00452DEE" w14:paraId="51561E1B"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DBA5F3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1E2C3EC"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3832EF2"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AACB747"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4F0015EE" w14:textId="77777777" w:rsidR="00561A5B" w:rsidRPr="00452DEE" w:rsidRDefault="00561A5B" w:rsidP="0059386F">
            <w:pPr>
              <w:pStyle w:val="TableBlock"/>
              <w:rPr>
                <w:rtl/>
              </w:rPr>
            </w:pPr>
            <w:r w:rsidRPr="00452DEE">
              <w:rPr>
                <w:rtl/>
              </w:rPr>
              <w:t>(י)</w:t>
            </w:r>
            <w:r w:rsidRPr="00452DEE">
              <w:rPr>
                <w:rtl/>
              </w:rPr>
              <w:tab/>
              <w:t>בשטחי הקניון יוצבו מיתקנים עם חומר לחיטוי ידיים במקומות נגישים וזמינים;</w:t>
            </w:r>
          </w:p>
        </w:tc>
      </w:tr>
      <w:tr w:rsidR="00561A5B" w:rsidRPr="00452DEE" w14:paraId="34107E2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FCDD90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70CF9D4"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7D90AB6"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C7CDA02"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1CC45C2A" w14:textId="77777777" w:rsidR="00561A5B" w:rsidRPr="00452DEE" w:rsidRDefault="00561A5B" w:rsidP="0059386F">
            <w:pPr>
              <w:pStyle w:val="TableBlock"/>
              <w:rPr>
                <w:rtl/>
              </w:rPr>
            </w:pPr>
            <w:r w:rsidRPr="00452DEE">
              <w:rPr>
                <w:rtl/>
              </w:rPr>
              <w:t>(יא)</w:t>
            </w:r>
            <w:r w:rsidRPr="00452DEE">
              <w:rPr>
                <w:rtl/>
              </w:rPr>
              <w:tab/>
              <w:t>המחזיק או המפעיל של הקניון לא יאפשר ישיבה לצורך אכילה של מבקרים בשטח הקניון, למעט בית אוכל כאמור בתקנה 5(ב)(1), לא יציב שולחנות וכיסאות לאכילה בשטח הקניון, וימנע גישה לשולחנות אכילה המקובעים לרצפה, אם קיימים; המחזיק או המפעיל של הקניון יתלה שלטים במקומות בולטים לעין לעניין איסור אכילה בקניון;</w:t>
            </w:r>
          </w:p>
        </w:tc>
      </w:tr>
      <w:tr w:rsidR="00561A5B" w:rsidRPr="00452DEE" w14:paraId="61D09C9C"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7C3FE7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506482A"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D0B55CA"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6E6FAC1"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262E85D2" w14:textId="77777777" w:rsidR="00561A5B" w:rsidRPr="00452DEE" w:rsidRDefault="00561A5B" w:rsidP="0059386F">
            <w:pPr>
              <w:pStyle w:val="TableBlock"/>
              <w:rPr>
                <w:rtl/>
              </w:rPr>
            </w:pPr>
            <w:r w:rsidRPr="00452DEE">
              <w:rPr>
                <w:rtl/>
              </w:rPr>
              <w:t>(</w:t>
            </w:r>
            <w:proofErr w:type="spellStart"/>
            <w:r w:rsidRPr="00452DEE">
              <w:rPr>
                <w:rtl/>
              </w:rPr>
              <w:t>יב</w:t>
            </w:r>
            <w:proofErr w:type="spellEnd"/>
            <w:r w:rsidRPr="00452DEE">
              <w:rPr>
                <w:rtl/>
              </w:rPr>
              <w:t>)</w:t>
            </w:r>
            <w:r w:rsidRPr="00452DEE">
              <w:rPr>
                <w:rtl/>
              </w:rPr>
              <w:tab/>
              <w:t>המחזיק או המפעיל של הקניון ינהל רישום בכניסות לקניון, ככל האפשר, באופן ממוחשב, של מספר האנשים השוהים בקניון בכל עת;</w:t>
            </w:r>
          </w:p>
        </w:tc>
      </w:tr>
      <w:tr w:rsidR="00561A5B" w:rsidRPr="00452DEE" w14:paraId="49FC79B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B14E5EA"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BC5024D"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FF5F19B"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3942928A" w14:textId="77777777" w:rsidR="00561A5B" w:rsidRPr="00452DEE" w:rsidRDefault="00561A5B" w:rsidP="0059386F">
            <w:pPr>
              <w:pStyle w:val="TableBlock"/>
              <w:rPr>
                <w:rtl/>
              </w:rPr>
            </w:pPr>
            <w:r w:rsidRPr="00452DEE">
              <w:rPr>
                <w:rtl/>
              </w:rPr>
              <w:t>(4)</w:t>
            </w:r>
            <w:r w:rsidRPr="00452DEE">
              <w:rPr>
                <w:rtl/>
              </w:rPr>
              <w:tab/>
            </w:r>
            <w:r w:rsidRPr="004A0BC4">
              <w:rPr>
                <w:rtl/>
              </w:rPr>
              <w:t>שוק קמעונאי</w:t>
            </w:r>
            <w:r w:rsidRPr="004A0BC4">
              <w:rPr>
                <w:rFonts w:hint="cs"/>
                <w:rtl/>
              </w:rPr>
              <w:t xml:space="preserve"> </w:t>
            </w:r>
            <w:r w:rsidRPr="004A0BC4">
              <w:rPr>
                <w:rFonts w:hint="eastAsia"/>
                <w:rtl/>
              </w:rPr>
              <w:t>–</w:t>
            </w:r>
            <w:r w:rsidRPr="004A0BC4">
              <w:rPr>
                <w:rtl/>
              </w:rPr>
              <w:t xml:space="preserve"> בכפוף</w:t>
            </w:r>
            <w:r w:rsidRPr="00452DEE">
              <w:rPr>
                <w:rtl/>
              </w:rPr>
              <w:t xml:space="preserve"> לתנאים המפורטים להלן: </w:t>
            </w:r>
          </w:p>
        </w:tc>
      </w:tr>
      <w:tr w:rsidR="00561A5B" w:rsidRPr="00452DEE" w14:paraId="1B7DB7B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5D5790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990F9CE"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9CC1BD7"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654F64C"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1479B0BB" w14:textId="77777777" w:rsidR="00561A5B" w:rsidRPr="00452DEE" w:rsidRDefault="00561A5B" w:rsidP="0059386F">
            <w:pPr>
              <w:pStyle w:val="TableBlock"/>
              <w:rPr>
                <w:rtl/>
              </w:rPr>
            </w:pPr>
            <w:r w:rsidRPr="00452DEE">
              <w:rPr>
                <w:rtl/>
              </w:rPr>
              <w:t>(א)</w:t>
            </w:r>
            <w:r w:rsidRPr="00452DEE">
              <w:rPr>
                <w:rtl/>
              </w:rPr>
              <w:tab/>
              <w:t>ראש הרשות המקומית פרסם הודעה לציבור באתר האינטרנט של הרשות המקומית לפני פתיחת השוק, ולפיה השוק ערוך לקיום התנאים המפורטים בפסקאות משנה (ב) עד (ט) וכי הרשות המקומית</w:t>
            </w:r>
            <w:r>
              <w:rPr>
                <w:rFonts w:hint="cs"/>
                <w:rtl/>
              </w:rPr>
              <w:t xml:space="preserve"> נערכה </w:t>
            </w:r>
            <w:r w:rsidRPr="00452DEE">
              <w:rPr>
                <w:rtl/>
              </w:rPr>
              <w:t>להבטחת התנאים כאמור;</w:t>
            </w:r>
          </w:p>
        </w:tc>
      </w:tr>
      <w:tr w:rsidR="00561A5B" w:rsidRPr="00452DEE" w14:paraId="78C640F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0FDFA1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A71166E"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F766962"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CB58BE6"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6BC4D257" w14:textId="77777777" w:rsidR="00561A5B" w:rsidRPr="00452DEE" w:rsidRDefault="00561A5B" w:rsidP="0059386F">
            <w:pPr>
              <w:pStyle w:val="TableBlock"/>
              <w:rPr>
                <w:rtl/>
              </w:rPr>
            </w:pPr>
            <w:r w:rsidRPr="00452DEE">
              <w:rPr>
                <w:rtl/>
              </w:rPr>
              <w:t>(ב)</w:t>
            </w:r>
            <w:r w:rsidRPr="00452DEE">
              <w:rPr>
                <w:rtl/>
              </w:rPr>
              <w:tab/>
              <w:t>הרשות המקומית תפעל בהתאם לאמור בתקנה 3א(1)(א) ו</w:t>
            </w:r>
            <w:r>
              <w:rPr>
                <w:rtl/>
              </w:rPr>
              <w:t>-</w:t>
            </w:r>
            <w:r w:rsidRPr="00452DEE">
              <w:rPr>
                <w:rtl/>
              </w:rPr>
              <w:t>(ב) ו</w:t>
            </w:r>
            <w:r>
              <w:rPr>
                <w:rtl/>
              </w:rPr>
              <w:t>-</w:t>
            </w:r>
            <w:r w:rsidRPr="00452DEE">
              <w:rPr>
                <w:rtl/>
              </w:rPr>
              <w:t>(6) בשינויים המחויבים;</w:t>
            </w:r>
          </w:p>
        </w:tc>
      </w:tr>
      <w:tr w:rsidR="00561A5B" w:rsidRPr="00452DEE" w14:paraId="731CD80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8B87E5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8D35AEC"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F53D39F"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DEA43F8"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5F3E4653" w14:textId="77777777" w:rsidR="00561A5B" w:rsidRPr="00452DEE" w:rsidRDefault="00561A5B" w:rsidP="0059386F">
            <w:pPr>
              <w:pStyle w:val="TableBlock"/>
              <w:rPr>
                <w:rtl/>
              </w:rPr>
            </w:pPr>
            <w:r w:rsidRPr="00452DEE">
              <w:rPr>
                <w:rtl/>
              </w:rPr>
              <w:t>(ג)</w:t>
            </w:r>
            <w:r w:rsidRPr="00452DEE">
              <w:rPr>
                <w:rtl/>
              </w:rPr>
              <w:tab/>
              <w:t xml:space="preserve">לעניין הוראות סעיף 3ה(ג1) לצו </w:t>
            </w:r>
            <w:r>
              <w:rPr>
                <w:rFonts w:hint="cs"/>
                <w:rtl/>
              </w:rPr>
              <w:t>בידוד בית</w:t>
            </w:r>
            <w:r w:rsidRPr="00452DEE">
              <w:rPr>
                <w:rtl/>
              </w:rPr>
              <w:t>, יראו את הרשות המקומית כמחזיק או כמפעיל של מקום כאמור באותו סעיף לגבי השוק;</w:t>
            </w:r>
          </w:p>
        </w:tc>
      </w:tr>
      <w:tr w:rsidR="00561A5B" w:rsidRPr="00C9029E" w14:paraId="120850E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499A59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57292A9"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7711A17"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9029CC6"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24454F84" w14:textId="77777777" w:rsidR="00561A5B" w:rsidRPr="00C9029E" w:rsidRDefault="00561A5B" w:rsidP="0059386F">
            <w:pPr>
              <w:pStyle w:val="TableBlock"/>
              <w:rPr>
                <w:rtl/>
              </w:rPr>
            </w:pPr>
            <w:r w:rsidRPr="00C9029E">
              <w:rPr>
                <w:rtl/>
              </w:rPr>
              <w:t>(ד)</w:t>
            </w:r>
            <w:r w:rsidRPr="00C9029E">
              <w:rPr>
                <w:rtl/>
              </w:rPr>
              <w:tab/>
              <w:t>הרשות המקומית תפעל בהתאם לאמור בתקנה 3א1(א)(5);</w:t>
            </w:r>
          </w:p>
        </w:tc>
      </w:tr>
      <w:tr w:rsidR="00561A5B" w:rsidRPr="00C9029E" w14:paraId="04CB17EA"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414482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9207CF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E663105"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173763D"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258BF1E1" w14:textId="77777777" w:rsidR="00561A5B" w:rsidRPr="00C9029E" w:rsidRDefault="00561A5B" w:rsidP="0059386F">
            <w:pPr>
              <w:pStyle w:val="TableBlock"/>
              <w:rPr>
                <w:rtl/>
              </w:rPr>
            </w:pPr>
            <w:r w:rsidRPr="00C9029E">
              <w:rPr>
                <w:rtl/>
              </w:rPr>
              <w:t>(ה)</w:t>
            </w:r>
            <w:r w:rsidRPr="00C9029E">
              <w:rPr>
                <w:rtl/>
              </w:rPr>
              <w:tab/>
              <w:t xml:space="preserve">הרשות המקומית תקפיד, ככל האפשר, על שמירת מרחק של 2 מטרים לפחות בין אנשים שאינם גרים באותו מקום, לרבות בתורים, וכן תמנע, ככל האפשר, </w:t>
            </w:r>
            <w:r w:rsidRPr="00C9029E">
              <w:rPr>
                <w:rFonts w:hint="cs"/>
                <w:rtl/>
              </w:rPr>
              <w:t>הצטופפות</w:t>
            </w:r>
            <w:r w:rsidRPr="00C9029E">
              <w:rPr>
                <w:rtl/>
              </w:rPr>
              <w:t xml:space="preserve"> של אנשים במקום אחד, לרבות, ככל האפשר, התקהלות בכניסה למקום;</w:t>
            </w:r>
          </w:p>
        </w:tc>
      </w:tr>
      <w:tr w:rsidR="00561A5B" w:rsidRPr="00C9029E" w14:paraId="2374E0F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E6110F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CD402CE"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C7C9272"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20AF1C2"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28E99138" w14:textId="77777777" w:rsidR="00561A5B" w:rsidRPr="00C9029E" w:rsidRDefault="00561A5B" w:rsidP="0059386F">
            <w:pPr>
              <w:pStyle w:val="TableBlock"/>
              <w:rPr>
                <w:rtl/>
              </w:rPr>
            </w:pPr>
            <w:r w:rsidRPr="00C9029E">
              <w:rPr>
                <w:rtl/>
              </w:rPr>
              <w:t>(ו)</w:t>
            </w:r>
            <w:r w:rsidRPr="00C9029E">
              <w:rPr>
                <w:rtl/>
              </w:rPr>
              <w:tab/>
              <w:t>הרשות המקומית תסמן במקומות המיועדים לתור, מקומות לעמידת הממתינים במרחק שני מטרים זה מזה ותציב במקום בולט לעין, שלט לעניין שמירה על מרחק כאמור;</w:t>
            </w:r>
          </w:p>
        </w:tc>
      </w:tr>
      <w:tr w:rsidR="00561A5B" w:rsidRPr="00C9029E" w14:paraId="61B91AFA"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5E84D5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BEBA6A5"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A64EFF2"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D55CEE2"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5FEEA83D" w14:textId="77777777" w:rsidR="00561A5B" w:rsidRPr="00C9029E" w:rsidRDefault="00561A5B" w:rsidP="0059386F">
            <w:pPr>
              <w:pStyle w:val="TableBlock"/>
              <w:rPr>
                <w:rtl/>
              </w:rPr>
            </w:pPr>
            <w:r w:rsidRPr="00C9029E">
              <w:rPr>
                <w:rtl/>
              </w:rPr>
              <w:t>(ז)</w:t>
            </w:r>
            <w:r w:rsidRPr="00C9029E">
              <w:rPr>
                <w:rtl/>
              </w:rPr>
              <w:tab/>
              <w:t>הרשות המקומית תקפיד על שמירת כללי היגיינה בשוק ותנחה את בעלי העסקים במקום ואת עובדיהם בעניין זה, לרבות הקפדה על חיטוי משטחים פנימיים באופן תדיר, ולא פחות מפעמיים ביום ולאחר סיום יום הפעילות;</w:t>
            </w:r>
          </w:p>
        </w:tc>
      </w:tr>
      <w:tr w:rsidR="00561A5B" w:rsidRPr="00452DEE" w14:paraId="4876C97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54CDB7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08C1443"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8F21260"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9B7C404"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79E7B0CE" w14:textId="77777777" w:rsidR="00561A5B" w:rsidRPr="00452DEE" w:rsidRDefault="00561A5B" w:rsidP="0059386F">
            <w:pPr>
              <w:pStyle w:val="TableBlock"/>
              <w:rPr>
                <w:rtl/>
              </w:rPr>
            </w:pPr>
            <w:r w:rsidRPr="00452DEE">
              <w:rPr>
                <w:rtl/>
              </w:rPr>
              <w:t>(ח)</w:t>
            </w:r>
            <w:r w:rsidRPr="00452DEE">
              <w:rPr>
                <w:rtl/>
              </w:rPr>
              <w:tab/>
              <w:t>בשטחי השוק יוצבו מיתקנים עם חומר לחיטוי ידיים במקומות נגישים וזמינים;</w:t>
            </w:r>
          </w:p>
        </w:tc>
      </w:tr>
      <w:tr w:rsidR="00561A5B" w:rsidRPr="00452DEE" w14:paraId="043E17B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01CCDF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C15C1B0"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9B451AF"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05AE6AC3"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0F42798F" w14:textId="77777777" w:rsidR="00561A5B" w:rsidRPr="00452DEE" w:rsidRDefault="00561A5B" w:rsidP="0059386F">
            <w:pPr>
              <w:pStyle w:val="TableBlock"/>
              <w:rPr>
                <w:rtl/>
              </w:rPr>
            </w:pPr>
            <w:r w:rsidRPr="00452DEE">
              <w:rPr>
                <w:rtl/>
              </w:rPr>
              <w:t>(ט)</w:t>
            </w:r>
            <w:r w:rsidRPr="00452DEE">
              <w:rPr>
                <w:rtl/>
              </w:rPr>
              <w:tab/>
              <w:t>הרשות המקומית לא תאפשר ישיבה לצורך אכילה של מבקרים בשטח השוק למעט בבית אוכל כאמור בתקנה 5(ב)(1); הרשות המקומית תתלה שלטים במקומות בולטים לעין לעניין איסור אכילה בשוק;</w:t>
            </w:r>
          </w:p>
        </w:tc>
      </w:tr>
      <w:tr w:rsidR="00561A5B" w:rsidRPr="00452DEE" w14:paraId="371D8B8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D20031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022A999"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CD1272D"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ED8C5F6"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1D2F3554" w14:textId="77777777" w:rsidR="00561A5B" w:rsidRPr="00452DEE" w:rsidRDefault="00561A5B" w:rsidP="0059386F">
            <w:pPr>
              <w:pStyle w:val="TableBlock"/>
              <w:rPr>
                <w:rtl/>
              </w:rPr>
            </w:pPr>
            <w:r w:rsidRPr="00452DEE">
              <w:rPr>
                <w:rtl/>
              </w:rPr>
              <w:t>(י)</w:t>
            </w:r>
            <w:r w:rsidRPr="00452DEE">
              <w:rPr>
                <w:rtl/>
              </w:rPr>
              <w:tab/>
              <w:t xml:space="preserve">הרשות המקומית תנהל רישום בכניסות לשוק, ככל האפשר, באופן ממוחשב, של מספר האנשים השוהים בשוק בכל עת; </w:t>
            </w:r>
          </w:p>
        </w:tc>
      </w:tr>
      <w:tr w:rsidR="00561A5B" w:rsidRPr="00452DEE" w14:paraId="0A2B3C23"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37E230B"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913198A"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CC793FC"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F84DDA5"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0737FE80" w14:textId="77777777" w:rsidR="00561A5B" w:rsidRPr="00452DEE" w:rsidRDefault="00561A5B" w:rsidP="0059386F">
            <w:pPr>
              <w:pStyle w:val="TableBlock"/>
              <w:rPr>
                <w:rtl/>
              </w:rPr>
            </w:pPr>
            <w:r>
              <w:rPr>
                <w:rFonts w:hint="cs"/>
                <w:rtl/>
              </w:rPr>
              <w:t>(יא)</w:t>
            </w:r>
            <w:r>
              <w:rPr>
                <w:rtl/>
              </w:rPr>
              <w:tab/>
            </w:r>
            <w:r>
              <w:rPr>
                <w:rFonts w:hint="cs"/>
                <w:rtl/>
              </w:rPr>
              <w:t xml:space="preserve">על אף האמור בפסקאות משנה (א) עד (י), אם גורם אחר מפעיל את השוק, יחולו ההוראות האמורות בהן על אותו גורם ולא על הרשות המקומית; </w:t>
            </w:r>
          </w:p>
        </w:tc>
      </w:tr>
      <w:tr w:rsidR="00561A5B" w:rsidRPr="00452DEE" w14:paraId="320BDD4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7AEB0B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3BDC6C0"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27E9A06"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DE7D610" w14:textId="77777777" w:rsidR="00561A5B" w:rsidRPr="00452DEE" w:rsidRDefault="00561A5B" w:rsidP="0059386F">
            <w:pPr>
              <w:pStyle w:val="TableBlock"/>
              <w:rPr>
                <w:rtl/>
              </w:rPr>
            </w:pPr>
            <w:r w:rsidRPr="00452DEE">
              <w:rPr>
                <w:rtl/>
              </w:rPr>
              <w:t>(5)</w:t>
            </w:r>
            <w:r w:rsidRPr="00452DEE">
              <w:rPr>
                <w:rtl/>
              </w:rPr>
              <w:tab/>
              <w:t xml:space="preserve">ספרייה </w:t>
            </w:r>
            <w:r>
              <w:rPr>
                <w:rtl/>
              </w:rPr>
              <w:t>–</w:t>
            </w:r>
            <w:r w:rsidRPr="00452DEE">
              <w:rPr>
                <w:rtl/>
              </w:rPr>
              <w:t xml:space="preserve"> בכפוף להוראות תקנה 3א1 ובתנאי שהחזרת ספרים לספרייה מהשאלה, תיעשה לתוך מכל איסוף שבו ישהו הספרים בלא מגע </w:t>
            </w:r>
            <w:r w:rsidRPr="00C9029E">
              <w:rPr>
                <w:rtl/>
              </w:rPr>
              <w:t xml:space="preserve">למשך </w:t>
            </w:r>
            <w:r w:rsidRPr="00C9029E">
              <w:rPr>
                <w:rFonts w:hint="eastAsia"/>
                <w:rtl/>
              </w:rPr>
              <w:t>יממה</w:t>
            </w:r>
            <w:r w:rsidRPr="00C9029E">
              <w:rPr>
                <w:rtl/>
              </w:rPr>
              <w:t xml:space="preserve"> מיום החזרתם</w:t>
            </w:r>
            <w:r>
              <w:rPr>
                <w:rFonts w:hint="cs"/>
                <w:rtl/>
              </w:rPr>
              <w:t>;</w:t>
            </w:r>
          </w:p>
        </w:tc>
      </w:tr>
      <w:tr w:rsidR="00561A5B" w:rsidRPr="00452DEE" w14:paraId="22AD850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C34F93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7494F3A"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2715045"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502125A2" w14:textId="77777777" w:rsidR="00561A5B" w:rsidRPr="00452DEE" w:rsidRDefault="00561A5B" w:rsidP="0059386F">
            <w:pPr>
              <w:pStyle w:val="TableBlock"/>
              <w:rPr>
                <w:rtl/>
              </w:rPr>
            </w:pPr>
            <w:r w:rsidRPr="00452DEE">
              <w:rPr>
                <w:rtl/>
              </w:rPr>
              <w:t>(6)</w:t>
            </w:r>
            <w:r w:rsidRPr="00452DEE">
              <w:rPr>
                <w:rtl/>
              </w:rPr>
              <w:tab/>
              <w:t xml:space="preserve">גן חיות, ספארי, פינת חי </w:t>
            </w:r>
            <w:r>
              <w:rPr>
                <w:rtl/>
              </w:rPr>
              <w:t>–</w:t>
            </w:r>
            <w:r w:rsidRPr="00452DEE">
              <w:rPr>
                <w:rtl/>
              </w:rPr>
              <w:t xml:space="preserve"> בכפוף להוראות תקנה 3א1 ולהוראות המנהל;</w:t>
            </w:r>
          </w:p>
        </w:tc>
      </w:tr>
      <w:tr w:rsidR="00561A5B" w:rsidRPr="00452DEE" w14:paraId="7BFE56D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5D551D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3B12EA0"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F56664D"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009F57F7" w14:textId="77777777" w:rsidR="00561A5B" w:rsidRPr="00452DEE" w:rsidRDefault="00561A5B" w:rsidP="0059386F">
            <w:pPr>
              <w:pStyle w:val="TableBlock"/>
              <w:rPr>
                <w:rtl/>
              </w:rPr>
            </w:pPr>
            <w:r w:rsidRPr="00452DEE">
              <w:rPr>
                <w:rtl/>
              </w:rPr>
              <w:t>(7)</w:t>
            </w:r>
            <w:r w:rsidRPr="00452DEE">
              <w:rPr>
                <w:rtl/>
              </w:rPr>
              <w:tab/>
              <w:t xml:space="preserve">מכון כושר ומקום במבנה שמתקיימת בו פעילות ספורט או מחול ואינו מכון כושר (בפסקה זו </w:t>
            </w:r>
            <w:r>
              <w:rPr>
                <w:rtl/>
              </w:rPr>
              <w:t>–</w:t>
            </w:r>
            <w:r w:rsidRPr="00452DEE">
              <w:rPr>
                <w:rtl/>
              </w:rPr>
              <w:t xml:space="preserve"> סטודיו) </w:t>
            </w:r>
            <w:r>
              <w:rPr>
                <w:rtl/>
              </w:rPr>
              <w:t>–</w:t>
            </w:r>
            <w:r w:rsidRPr="00452DEE">
              <w:rPr>
                <w:rtl/>
              </w:rPr>
              <w:t xml:space="preserve"> בכפוף להוראות תקנה 3א1, והכול בהתאם להוראות המנהל;</w:t>
            </w:r>
            <w:r>
              <w:rPr>
                <w:rFonts w:hint="cs"/>
                <w:rtl/>
              </w:rPr>
              <w:t xml:space="preserve"> </w:t>
            </w:r>
          </w:p>
        </w:tc>
      </w:tr>
      <w:tr w:rsidR="00561A5B" w:rsidRPr="00452DEE" w14:paraId="45DF6F9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756C4E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6CCEA40"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E43574A"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78789B01" w14:textId="77777777" w:rsidR="00561A5B" w:rsidRPr="00452DEE" w:rsidRDefault="00561A5B" w:rsidP="0059386F">
            <w:pPr>
              <w:pStyle w:val="TableBlock"/>
              <w:rPr>
                <w:rtl/>
              </w:rPr>
            </w:pPr>
            <w:r w:rsidRPr="00452DEE">
              <w:rPr>
                <w:rtl/>
              </w:rPr>
              <w:t>(8)</w:t>
            </w:r>
            <w:r w:rsidRPr="00452DEE">
              <w:rPr>
                <w:rtl/>
              </w:rPr>
              <w:tab/>
              <w:t>מוזאון וחללי תצוגה אחרים בכפוף להוראות תקנה 3א1, למעט מיתקנים או מוצגים שניתן לגעת בהם והם מיועדים לילדים;</w:t>
            </w:r>
          </w:p>
        </w:tc>
      </w:tr>
      <w:tr w:rsidR="00561A5B" w:rsidRPr="00452DEE" w14:paraId="47CC371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7C817C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244B157"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054291A"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17B9A3C3" w14:textId="77777777" w:rsidR="00561A5B" w:rsidRPr="00452DEE" w:rsidRDefault="00561A5B" w:rsidP="0059386F">
            <w:pPr>
              <w:pStyle w:val="TableBlock"/>
              <w:rPr>
                <w:rtl/>
              </w:rPr>
            </w:pPr>
            <w:r w:rsidRPr="00452DEE">
              <w:rPr>
                <w:rtl/>
              </w:rPr>
              <w:t>(9)</w:t>
            </w:r>
            <w:r w:rsidRPr="00452DEE">
              <w:rPr>
                <w:rtl/>
              </w:rPr>
              <w:tab/>
              <w:t>בריכת שחייה, למעט הפעלת בריכת פעוטות, בתנאי שהמחזיק או המפעיל של העסק יפעל בכפוף להוראות תקנה 3א1, ואולם לעניין זה יקראו את תקנת משנה (א)(5) לתקנה האמורה כך שאחרי פסקת משנה (א) בה יבוא המפורט להלן, והכול בהתאם להוראות המנהל:</w:t>
            </w:r>
            <w:r>
              <w:rPr>
                <w:rFonts w:hint="cs"/>
                <w:rtl/>
              </w:rPr>
              <w:t xml:space="preserve"> </w:t>
            </w:r>
          </w:p>
        </w:tc>
      </w:tr>
      <w:tr w:rsidR="00561A5B" w:rsidRPr="00452DEE" w14:paraId="7D27F21C"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06A89F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23B479C"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736E9B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60B0DFBE"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7C845E70" w14:textId="77777777" w:rsidR="00561A5B" w:rsidRPr="00452DEE" w:rsidRDefault="00561A5B" w:rsidP="0059386F">
            <w:pPr>
              <w:pStyle w:val="TableBlock"/>
              <w:rPr>
                <w:rtl/>
              </w:rPr>
            </w:pPr>
            <w:r w:rsidRPr="00452DEE">
              <w:rPr>
                <w:rtl/>
              </w:rPr>
              <w:t>"(א1)</w:t>
            </w:r>
            <w:r w:rsidRPr="00452DEE">
              <w:rPr>
                <w:rtl/>
              </w:rPr>
              <w:tab/>
              <w:t>נוסף על האמור בפסקת משנה (א), במי הבריכה, לא ישהו אנשים ביחס של יותר מא</w:t>
            </w:r>
            <w:bookmarkStart w:id="5" w:name="_GoBack"/>
            <w:bookmarkEnd w:id="5"/>
            <w:r w:rsidRPr="00452DEE">
              <w:rPr>
                <w:rtl/>
              </w:rPr>
              <w:t>דם אחד לכל 6 מ"ר;";</w:t>
            </w:r>
          </w:p>
        </w:tc>
      </w:tr>
      <w:tr w:rsidR="00561A5B" w:rsidRPr="00452DEE" w14:paraId="0D2E965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0800D1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B82FB0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AE4326C"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1F6F5578" w14:textId="77777777" w:rsidR="00561A5B" w:rsidRPr="00452DEE" w:rsidRDefault="00561A5B" w:rsidP="0059386F">
            <w:pPr>
              <w:pStyle w:val="TableBlock"/>
              <w:rPr>
                <w:rtl/>
              </w:rPr>
            </w:pPr>
            <w:r w:rsidRPr="00452DEE">
              <w:rPr>
                <w:rtl/>
              </w:rPr>
              <w:t>(10)</w:t>
            </w:r>
            <w:r w:rsidRPr="00452DEE">
              <w:rPr>
                <w:rtl/>
              </w:rPr>
              <w:tab/>
            </w:r>
            <w:r w:rsidRPr="00C940C9">
              <w:rPr>
                <w:rtl/>
              </w:rPr>
              <w:t>אטרקציה תיירותית</w:t>
            </w:r>
            <w:r w:rsidRPr="00452DEE">
              <w:rPr>
                <w:rtl/>
              </w:rPr>
              <w:t>, בכפוף להוראות תקנה 3א1, ובהתאם להוראות המנהל;</w:t>
            </w:r>
            <w:r>
              <w:rPr>
                <w:rFonts w:hint="cs"/>
                <w:rtl/>
              </w:rPr>
              <w:t xml:space="preserve"> </w:t>
            </w:r>
          </w:p>
        </w:tc>
      </w:tr>
      <w:tr w:rsidR="00561A5B" w:rsidRPr="00452DEE" w14:paraId="030E81D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F4B495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649B3D3"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4846CFC"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0755D664" w14:textId="77777777" w:rsidR="00561A5B" w:rsidRPr="00452DEE" w:rsidRDefault="00561A5B" w:rsidP="0059386F">
            <w:pPr>
              <w:pStyle w:val="TableBlock"/>
              <w:rPr>
                <w:rtl/>
              </w:rPr>
            </w:pPr>
            <w:r w:rsidRPr="00452DEE">
              <w:rPr>
                <w:rtl/>
              </w:rPr>
              <w:t>(11)</w:t>
            </w:r>
            <w:r w:rsidRPr="00452DEE">
              <w:rPr>
                <w:rtl/>
              </w:rPr>
              <w:tab/>
              <w:t>רכבל, בכפוף להוראות תקנה 3א1</w:t>
            </w:r>
            <w:r>
              <w:rPr>
                <w:rtl/>
              </w:rPr>
              <w:t>, ואולם לעניין זה יקראו את תקנת</w:t>
            </w:r>
            <w:r>
              <w:rPr>
                <w:rFonts w:hint="cs"/>
                <w:rtl/>
              </w:rPr>
              <w:t xml:space="preserve"> </w:t>
            </w:r>
            <w:r w:rsidRPr="00452DEE">
              <w:rPr>
                <w:rtl/>
              </w:rPr>
              <w:t>משנה (א) לתקנה האמורה כך שבמקום פסקת משנה (5) בה יבוא:</w:t>
            </w:r>
          </w:p>
        </w:tc>
      </w:tr>
      <w:tr w:rsidR="00561A5B" w:rsidRPr="00452DEE" w14:paraId="38A1B8DA"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E96C6FA"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95C4A6D"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4A00DC4"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B3CEDB2"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7B77A92A" w14:textId="77777777" w:rsidR="00561A5B" w:rsidRPr="00452DEE" w:rsidRDefault="00561A5B" w:rsidP="0059386F">
            <w:pPr>
              <w:pStyle w:val="TableBlock"/>
              <w:rPr>
                <w:rtl/>
              </w:rPr>
            </w:pPr>
            <w:r w:rsidRPr="00452DEE">
              <w:rPr>
                <w:rtl/>
              </w:rPr>
              <w:t xml:space="preserve">"(5) </w:t>
            </w:r>
            <w:r>
              <w:rPr>
                <w:rtl/>
              </w:rPr>
              <w:tab/>
            </w:r>
            <w:r w:rsidRPr="00452DEE">
              <w:rPr>
                <w:rtl/>
              </w:rPr>
              <w:t>המחזיק של המקום יווסת את כניסת האנשים לרכבל, כך שמספר הנוסעים לא יעלה על מחצית מהמספר המרבי המותר, אלא אם כן הם אנשים הגרים באותו מקום, ואולם מספר הנוסעים לא יעלה על 20;";</w:t>
            </w:r>
          </w:p>
        </w:tc>
      </w:tr>
      <w:tr w:rsidR="00561A5B" w:rsidRPr="00452DEE" w14:paraId="2235172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F3D622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0EA6B25"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C1D5E82"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2DBF6291" w14:textId="77777777" w:rsidR="00561A5B" w:rsidRPr="00452DEE" w:rsidRDefault="00561A5B" w:rsidP="0059386F">
            <w:pPr>
              <w:pStyle w:val="TableBlock"/>
              <w:rPr>
                <w:rtl/>
              </w:rPr>
            </w:pPr>
            <w:r w:rsidRPr="00452DEE">
              <w:rPr>
                <w:rtl/>
              </w:rPr>
              <w:t>(12)</w:t>
            </w:r>
            <w:r w:rsidRPr="00452DEE">
              <w:rPr>
                <w:rtl/>
              </w:rPr>
              <w:tab/>
              <w:t>אולם או גן לשמחות ולאירועים או אולם אירועים, בכפוף להוראות תקנה 3א1, למעט תקנת משנה (א)(5), בהתאם להוראות המנהל, ובלבד שיתקיימו התנאים המפורטים להלן, לפי העניין:</w:t>
            </w:r>
          </w:p>
        </w:tc>
      </w:tr>
      <w:tr w:rsidR="00561A5B" w:rsidRPr="00452DEE" w14:paraId="1219A2F3"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9C577F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79878A0"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F5884EB"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1EFE956"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7BD76A65" w14:textId="77777777" w:rsidR="00561A5B" w:rsidRPr="00452DEE" w:rsidRDefault="00561A5B" w:rsidP="00561A5B">
            <w:pPr>
              <w:pStyle w:val="TableBlock"/>
              <w:rPr>
                <w:rFonts w:ascii="David" w:hAnsi="David"/>
                <w:sz w:val="26"/>
                <w:rtl/>
              </w:rPr>
            </w:pPr>
            <w:r w:rsidRPr="0059386F">
              <w:rPr>
                <w:rtl/>
              </w:rPr>
              <w:t>(א)</w:t>
            </w:r>
            <w:r w:rsidRPr="0059386F">
              <w:rPr>
                <w:rtl/>
              </w:rPr>
              <w:tab/>
              <w:t>לגבי חתונה או אירוע לציון טקס דתי, ובכלל זה אירוע לציון הולדת בן או בת, אירוע לציון בת או בר מצווה או אירוע דומה בדתות אחרות, שייערך באולם או בגן לשמחות ולאירועים, יתקיימו כל התנאים האלה:</w:t>
            </w:r>
            <w:r w:rsidRPr="0059386F">
              <w:rPr>
                <w:rFonts w:hint="cs"/>
                <w:rtl/>
              </w:rPr>
              <w:t xml:space="preserve"> </w:t>
            </w:r>
          </w:p>
        </w:tc>
      </w:tr>
      <w:tr w:rsidR="00561A5B" w:rsidRPr="00452DEE" w14:paraId="17776321"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C8CFA4C"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76B3463"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6C5A0B0"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6B28144"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915D4F5"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3597B13E" w14:textId="77777777" w:rsidR="00561A5B" w:rsidRPr="00452DEE" w:rsidRDefault="00561A5B" w:rsidP="00561A5B">
            <w:pPr>
              <w:pStyle w:val="TableBlock"/>
              <w:rPr>
                <w:rFonts w:ascii="David" w:hAnsi="David"/>
                <w:sz w:val="26"/>
                <w:rtl/>
              </w:rPr>
            </w:pPr>
            <w:r w:rsidRPr="0059386F">
              <w:rPr>
                <w:rtl/>
              </w:rPr>
              <w:t>(1)</w:t>
            </w:r>
            <w:r w:rsidRPr="0059386F">
              <w:rPr>
                <w:rtl/>
              </w:rPr>
              <w:tab/>
              <w:t>בכל עת לא ישהו באירוע מספר אנשים, ביחס של יותר מאדם אחד לכל 2 מטרים רבועים בשטח שבו מתקיים האירוע, ואולם לא ישהו באירוע מספר אנשים העולה על 250 למעט עובדי אולם האירועים</w:t>
            </w:r>
            <w:r w:rsidRPr="0059386F">
              <w:rPr>
                <w:rFonts w:hint="cs"/>
                <w:rtl/>
              </w:rPr>
              <w:t>;</w:t>
            </w:r>
          </w:p>
        </w:tc>
      </w:tr>
      <w:tr w:rsidR="00561A5B" w:rsidRPr="00452DEE" w14:paraId="7577BFC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A22A70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E6EA0AA"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751693E3"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E346EA9"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C864BB2"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0712C0B6" w14:textId="77777777" w:rsidR="00561A5B" w:rsidRPr="00452DEE" w:rsidRDefault="00561A5B" w:rsidP="00561A5B">
            <w:pPr>
              <w:pStyle w:val="TableBlock"/>
              <w:rPr>
                <w:rFonts w:ascii="David" w:hAnsi="David"/>
                <w:sz w:val="26"/>
                <w:rtl/>
              </w:rPr>
            </w:pPr>
            <w:r w:rsidRPr="0059386F">
              <w:rPr>
                <w:rtl/>
              </w:rPr>
              <w:t>(2)</w:t>
            </w:r>
            <w:r w:rsidRPr="0059386F">
              <w:rPr>
                <w:rtl/>
              </w:rPr>
              <w:tab/>
              <w:t>המחזיק או המפעיל של המקום יקבע ויישם מנגנון להגבלת מספר השוהים כאמור בפסקת משנה (1) וכן יציב שלט לעניין כמות השוהים המותרת במקום;</w:t>
            </w:r>
          </w:p>
        </w:tc>
      </w:tr>
      <w:tr w:rsidR="00561A5B" w:rsidRPr="001209F8" w14:paraId="3183A26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E06632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616D238"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48B7C45"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062B3950"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3426829"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65A2CC47" w14:textId="77777777" w:rsidR="00561A5B" w:rsidRPr="001209F8" w:rsidRDefault="00561A5B" w:rsidP="00561A5B">
            <w:pPr>
              <w:pStyle w:val="TableBlock"/>
              <w:rPr>
                <w:rFonts w:ascii="David" w:hAnsi="David"/>
                <w:sz w:val="26"/>
                <w:rtl/>
              </w:rPr>
            </w:pPr>
            <w:r w:rsidRPr="0059386F">
              <w:rPr>
                <w:rtl/>
              </w:rPr>
              <w:t>(3)</w:t>
            </w:r>
            <w:r w:rsidRPr="0059386F">
              <w:rPr>
                <w:rtl/>
              </w:rPr>
              <w:tab/>
              <w:t>המחזיק או המפעיל של המקום ידרוש ממזמין האירוע להעמיד לרשותו את הרשימה הטלפונית ויידע את המוזמנים לפני קיום האירוע, בעצמו או באמצעות מזמין האירוע, על כך שמספרי הטלפון שלהם צריכים להיות מועברים לידיו לפי הוראות תקנות אלה, לצורך המפורט בפסקת משנה (3); יידוע כאמור ייעשה, ככל הניתן, לפני העברת מספרי הטלפון למחזיק או למפעיל;</w:t>
            </w:r>
          </w:p>
        </w:tc>
      </w:tr>
      <w:tr w:rsidR="00561A5B" w:rsidRPr="001209F8" w14:paraId="174ECDDA"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1F9FE6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EA12C48"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82C737D"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C575821"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7DDCBC08"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18267B24" w14:textId="77777777" w:rsidR="00561A5B" w:rsidRPr="001209F8" w:rsidRDefault="00561A5B" w:rsidP="00561A5B">
            <w:pPr>
              <w:pStyle w:val="TableBlock"/>
              <w:rPr>
                <w:rFonts w:ascii="David" w:hAnsi="David"/>
                <w:sz w:val="26"/>
                <w:rtl/>
              </w:rPr>
            </w:pPr>
            <w:r w:rsidRPr="0059386F">
              <w:rPr>
                <w:rtl/>
              </w:rPr>
              <w:t>(4)</w:t>
            </w:r>
            <w:r w:rsidRPr="0059386F">
              <w:rPr>
                <w:rtl/>
              </w:rPr>
              <w:tab/>
              <w:t>קבע ראש השירות או רופא מחוזי, כי אחד העובדים או המשתתפים ששהו באירוע נדבק בנגיף הקורונה (להלן – חולה), רשאי הוא לדרוש מהמחזיק או המפעיל של המקום את הרשימה הטלפונית, וזאת לסיוע בביצוע חקירה אפידמיולוגית ולשם שימוש ברשימה הטלפונית למסירת הודעה לאנשים שלפי ממצאי החקירה כאמור, באו במגע הדוק עם החולה – על הממצא כאמור, ועל החובה החלה עליהם לפי דין בשל כך, ולמטרה זו בלבד; ההודעה לאנשים לא תכלול פרטים מזהים לגבי החולה;</w:t>
            </w:r>
          </w:p>
        </w:tc>
      </w:tr>
      <w:tr w:rsidR="00561A5B" w:rsidRPr="00452DEE" w14:paraId="39201B9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53BD96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40FD02F"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DB26269"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0F7606A0"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DE8EF9B"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2C3CF217" w14:textId="77777777" w:rsidR="00561A5B" w:rsidRPr="00452DEE" w:rsidRDefault="00561A5B" w:rsidP="00561A5B">
            <w:pPr>
              <w:pStyle w:val="TableBlock"/>
              <w:rPr>
                <w:rFonts w:ascii="David" w:hAnsi="David"/>
                <w:sz w:val="26"/>
                <w:rtl/>
              </w:rPr>
            </w:pPr>
            <w:r w:rsidRPr="0059386F">
              <w:rPr>
                <w:rtl/>
              </w:rPr>
              <w:t>(5)</w:t>
            </w:r>
            <w:r w:rsidRPr="0059386F">
              <w:rPr>
                <w:rtl/>
              </w:rPr>
              <w:tab/>
              <w:t>המחזיק או המפעיל של המקום שקיבל את הרשימה הטלפונית ממזמין האירוע, ישמור אותה בסוד, לא יגלה את האמור בה לאחר ולא יעשה בה כל שימוש פרט לתכלית האמורה בפסקת משנה זו;</w:t>
            </w:r>
            <w:r w:rsidRPr="0059386F">
              <w:rPr>
                <w:rFonts w:hint="cs"/>
                <w:rtl/>
              </w:rPr>
              <w:t xml:space="preserve"> </w:t>
            </w:r>
          </w:p>
        </w:tc>
      </w:tr>
      <w:tr w:rsidR="00561A5B" w:rsidRPr="00452DEE" w14:paraId="01DD9203"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FCF7BC0"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5CB2CF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E882299"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7A4039A"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0A2AF162"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2C7AE630" w14:textId="77777777" w:rsidR="00561A5B" w:rsidRPr="00452DEE" w:rsidRDefault="00561A5B" w:rsidP="00561A5B">
            <w:pPr>
              <w:pStyle w:val="TableBlock"/>
              <w:rPr>
                <w:rFonts w:ascii="David" w:hAnsi="David"/>
                <w:sz w:val="26"/>
                <w:rtl/>
              </w:rPr>
            </w:pPr>
            <w:r w:rsidRPr="0059386F">
              <w:rPr>
                <w:rtl/>
              </w:rPr>
              <w:t>(6)</w:t>
            </w:r>
            <w:r w:rsidRPr="0059386F">
              <w:rPr>
                <w:rtl/>
              </w:rPr>
              <w:tab/>
              <w:t>המחזיק או המפעיל של המקום ימחק את הרשימה הטלפונית ביחס לאירוע מסוים, בחלוף 20 ימים מאותו אירוע;</w:t>
            </w:r>
            <w:r w:rsidRPr="0059386F">
              <w:rPr>
                <w:rFonts w:hint="cs"/>
                <w:rtl/>
              </w:rPr>
              <w:t xml:space="preserve"> </w:t>
            </w:r>
          </w:p>
        </w:tc>
      </w:tr>
      <w:tr w:rsidR="00561A5B" w:rsidRPr="00452DEE" w14:paraId="6E8B0F7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C373703"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D46313A"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8DB6552"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3CAE02B"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5906A23E" w14:textId="77777777" w:rsidR="00561A5B" w:rsidRPr="00452DEE" w:rsidRDefault="00561A5B" w:rsidP="0059386F">
            <w:pPr>
              <w:pStyle w:val="TableBlock"/>
              <w:rPr>
                <w:rtl/>
              </w:rPr>
            </w:pPr>
            <w:r w:rsidRPr="00452DEE">
              <w:rPr>
                <w:rtl/>
              </w:rPr>
              <w:t xml:space="preserve">לעניין פסקת משנה זו </w:t>
            </w:r>
            <w:r>
              <w:rPr>
                <w:rtl/>
              </w:rPr>
              <w:t>–</w:t>
            </w:r>
            <w:r w:rsidRPr="00452DEE">
              <w:rPr>
                <w:rtl/>
              </w:rPr>
              <w:t xml:space="preserve"> </w:t>
            </w:r>
          </w:p>
        </w:tc>
      </w:tr>
      <w:tr w:rsidR="00561A5B" w:rsidRPr="00452DEE" w14:paraId="541F414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7DC69F8"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DDA3C1E"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8410964"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42120789"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48B7F42D" w14:textId="77777777" w:rsidR="00561A5B" w:rsidRPr="00452DEE" w:rsidRDefault="00561A5B" w:rsidP="00561A5B">
            <w:pPr>
              <w:pStyle w:val="TableBlockOutdent"/>
              <w:rPr>
                <w:rFonts w:ascii="David" w:hAnsi="David"/>
                <w:sz w:val="26"/>
                <w:rtl/>
              </w:rPr>
            </w:pPr>
            <w:r w:rsidRPr="0059386F">
              <w:rPr>
                <w:rtl/>
              </w:rPr>
              <w:t xml:space="preserve">"אולם או גן לשמחות ולאירועים" – כמשמעותו בצו רישוי עסקים (עסקים טעוני רישוי), </w:t>
            </w:r>
            <w:proofErr w:type="spellStart"/>
            <w:r w:rsidRPr="0059386F">
              <w:rPr>
                <w:rtl/>
              </w:rPr>
              <w:t>התשע"ג</w:t>
            </w:r>
            <w:proofErr w:type="spellEnd"/>
            <w:r w:rsidRPr="0059386F">
              <w:rPr>
                <w:rtl/>
              </w:rPr>
              <w:t>–2013‏</w:t>
            </w:r>
            <w:r w:rsidRPr="00561A5B">
              <w:rPr>
                <w:rStyle w:val="aa"/>
                <w:rFonts w:ascii="David" w:hAnsi="David"/>
                <w:sz w:val="26"/>
                <w:rtl/>
              </w:rPr>
              <w:footnoteReference w:id="7"/>
            </w:r>
            <w:r w:rsidRPr="0059386F">
              <w:rPr>
                <w:rtl/>
              </w:rPr>
              <w:t>;</w:t>
            </w:r>
          </w:p>
        </w:tc>
      </w:tr>
      <w:tr w:rsidR="00561A5B" w:rsidRPr="00452DEE" w14:paraId="7A39F36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E18465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44E5F2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DA43654"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3FC4F6FA"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0243B316" w14:textId="77777777" w:rsidR="00561A5B" w:rsidRPr="0059386F" w:rsidRDefault="00561A5B" w:rsidP="00561A5B">
            <w:pPr>
              <w:pStyle w:val="TableBlockOutdent"/>
              <w:rPr>
                <w:rtl/>
              </w:rPr>
            </w:pPr>
            <w:r w:rsidRPr="0059386F">
              <w:rPr>
                <w:rtl/>
              </w:rPr>
              <w:t xml:space="preserve">"ראש השירות" ו"רופא מחוזי" – כהגדרתם בצו </w:t>
            </w:r>
            <w:r w:rsidRPr="0059386F">
              <w:rPr>
                <w:rFonts w:hint="cs"/>
                <w:rtl/>
              </w:rPr>
              <w:t>בידוד בית</w:t>
            </w:r>
            <w:r w:rsidRPr="0059386F">
              <w:rPr>
                <w:rtl/>
              </w:rPr>
              <w:t>;</w:t>
            </w:r>
          </w:p>
        </w:tc>
      </w:tr>
      <w:tr w:rsidR="00561A5B" w:rsidRPr="00452DEE" w14:paraId="1803A063"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C3CDC1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5D53FF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102E09C"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266F9545"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21BE2E51" w14:textId="77777777" w:rsidR="00561A5B" w:rsidRPr="0059386F" w:rsidRDefault="00561A5B" w:rsidP="00561A5B">
            <w:pPr>
              <w:pStyle w:val="TableBlockOutdent"/>
              <w:rPr>
                <w:rtl/>
              </w:rPr>
            </w:pPr>
            <w:r w:rsidRPr="0059386F">
              <w:rPr>
                <w:rtl/>
              </w:rPr>
              <w:t>"רשימה טלפונית" – מספרי הטלפון, ככל שישנם, של המשתתפים באירוע לרבות נותני שירות, ללא שם, מספר זהות או פרטים מזהים נוספים;</w:t>
            </w:r>
          </w:p>
        </w:tc>
      </w:tr>
      <w:tr w:rsidR="00561A5B" w:rsidRPr="00452DEE" w14:paraId="2FBDA2F7"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E2CA9F7"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28144D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439E8D4"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CA6043B"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27FCFE89" w14:textId="77777777" w:rsidR="00561A5B" w:rsidRPr="00452DEE" w:rsidRDefault="00561A5B" w:rsidP="00561A5B">
            <w:pPr>
              <w:pStyle w:val="TableBlock"/>
              <w:rPr>
                <w:rFonts w:ascii="David" w:hAnsi="David"/>
                <w:sz w:val="26"/>
                <w:rtl/>
              </w:rPr>
            </w:pPr>
            <w:r w:rsidRPr="0059386F">
              <w:rPr>
                <w:rtl/>
              </w:rPr>
              <w:t>(ב)</w:t>
            </w:r>
            <w:r w:rsidRPr="0059386F">
              <w:rPr>
                <w:rtl/>
              </w:rPr>
              <w:tab/>
              <w:t>לגבי אירוע שאינו כאמור בפסקת משנה (א) שייערך באולם אירועים – יתקיימו כל התנאים האלה:</w:t>
            </w:r>
            <w:r w:rsidRPr="0059386F">
              <w:rPr>
                <w:rFonts w:hint="cs"/>
                <w:rtl/>
              </w:rPr>
              <w:t xml:space="preserve"> </w:t>
            </w:r>
          </w:p>
        </w:tc>
      </w:tr>
      <w:tr w:rsidR="00561A5B" w:rsidRPr="00452DEE" w14:paraId="676C2FF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921A55D"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AD1AD23"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18EBF514"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2F25C02E"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564A7C3A"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028C9CE8" w14:textId="77777777" w:rsidR="00561A5B" w:rsidRPr="00452DEE" w:rsidRDefault="00561A5B" w:rsidP="0059386F">
            <w:pPr>
              <w:pStyle w:val="TableBlock"/>
              <w:rPr>
                <w:rtl/>
              </w:rPr>
            </w:pPr>
            <w:r w:rsidRPr="00452DEE">
              <w:rPr>
                <w:rtl/>
              </w:rPr>
              <w:t>(1)</w:t>
            </w:r>
            <w:r w:rsidRPr="00452DEE">
              <w:rPr>
                <w:rtl/>
              </w:rPr>
              <w:tab/>
              <w:t>האירוע יתקיים בשטח פתוח ולא במבנה;</w:t>
            </w:r>
          </w:p>
        </w:tc>
      </w:tr>
      <w:tr w:rsidR="00561A5B" w:rsidRPr="00452DEE" w14:paraId="4575511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C792612"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EB65D6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52907BE"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121AABAA"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24384F9B" w14:textId="77777777" w:rsidR="00561A5B" w:rsidRPr="00452DEE" w:rsidRDefault="00561A5B" w:rsidP="00820622">
            <w:pPr>
              <w:pStyle w:val="TableText"/>
              <w:rPr>
                <w:rFonts w:ascii="David" w:hAnsi="David"/>
                <w:sz w:val="26"/>
                <w:rtl/>
              </w:rPr>
            </w:pPr>
          </w:p>
        </w:tc>
        <w:tc>
          <w:tcPr>
            <w:tcW w:w="5271" w:type="dxa"/>
            <w:shd w:val="clear" w:color="auto" w:fill="auto"/>
            <w:tcMar>
              <w:top w:w="91" w:type="dxa"/>
              <w:left w:w="0" w:type="dxa"/>
              <w:bottom w:w="91" w:type="dxa"/>
              <w:right w:w="0" w:type="dxa"/>
            </w:tcMar>
          </w:tcPr>
          <w:p w14:paraId="1F52C5A7" w14:textId="77777777" w:rsidR="00561A5B" w:rsidRPr="00452DEE" w:rsidRDefault="00561A5B" w:rsidP="0059386F">
            <w:pPr>
              <w:pStyle w:val="TableBlock"/>
              <w:rPr>
                <w:rtl/>
              </w:rPr>
            </w:pPr>
            <w:r w:rsidRPr="00452DEE">
              <w:rPr>
                <w:rtl/>
              </w:rPr>
              <w:t>(2)</w:t>
            </w:r>
            <w:r w:rsidRPr="00452DEE">
              <w:rPr>
                <w:rtl/>
              </w:rPr>
              <w:tab/>
              <w:t xml:space="preserve">בכל עת לא ישהו במקום אנשים באזור הפתוח לקהל במספר העולה על המספר הקבוע בהגדרה "התקהלות בשטח פתוח" שבסעיף 3א(ב) לצו </w:t>
            </w:r>
            <w:r>
              <w:rPr>
                <w:rFonts w:hint="cs"/>
                <w:rtl/>
              </w:rPr>
              <w:t>בידוד בית</w:t>
            </w:r>
            <w:r w:rsidRPr="00452DEE">
              <w:rPr>
                <w:rtl/>
              </w:rPr>
              <w:t>;</w:t>
            </w:r>
          </w:p>
        </w:tc>
      </w:tr>
      <w:tr w:rsidR="00561A5B" w:rsidRPr="00452DEE" w14:paraId="42F5BB1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0B3B1E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8BC8B49"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4385B58" w14:textId="77777777" w:rsidR="00561A5B" w:rsidRPr="00452DEE" w:rsidRDefault="00561A5B" w:rsidP="00820622">
            <w:pPr>
              <w:pStyle w:val="TableText"/>
              <w:rPr>
                <w:rFonts w:ascii="David" w:hAnsi="David"/>
                <w:sz w:val="26"/>
                <w:rtl/>
              </w:rPr>
            </w:pPr>
          </w:p>
        </w:tc>
        <w:tc>
          <w:tcPr>
            <w:tcW w:w="624" w:type="dxa"/>
            <w:shd w:val="clear" w:color="auto" w:fill="auto"/>
            <w:tcMar>
              <w:top w:w="91" w:type="dxa"/>
              <w:left w:w="0" w:type="dxa"/>
              <w:bottom w:w="91" w:type="dxa"/>
              <w:right w:w="0" w:type="dxa"/>
            </w:tcMar>
          </w:tcPr>
          <w:p w14:paraId="0115010F" w14:textId="77777777" w:rsidR="00561A5B" w:rsidRPr="00452DEE" w:rsidRDefault="00561A5B" w:rsidP="00820622">
            <w:pPr>
              <w:pStyle w:val="TableText"/>
              <w:rPr>
                <w:rFonts w:ascii="David" w:hAnsi="David"/>
                <w:sz w:val="26"/>
                <w:rtl/>
              </w:rPr>
            </w:pPr>
          </w:p>
        </w:tc>
        <w:tc>
          <w:tcPr>
            <w:tcW w:w="5895" w:type="dxa"/>
            <w:gridSpan w:val="2"/>
            <w:shd w:val="clear" w:color="auto" w:fill="auto"/>
            <w:tcMar>
              <w:top w:w="91" w:type="dxa"/>
              <w:left w:w="0" w:type="dxa"/>
              <w:bottom w:w="91" w:type="dxa"/>
              <w:right w:w="0" w:type="dxa"/>
            </w:tcMar>
          </w:tcPr>
          <w:p w14:paraId="1DD657DF" w14:textId="77777777" w:rsidR="00561A5B" w:rsidRPr="00452DEE" w:rsidRDefault="00561A5B" w:rsidP="0059386F">
            <w:pPr>
              <w:pStyle w:val="TableBlock"/>
              <w:rPr>
                <w:rtl/>
              </w:rPr>
            </w:pPr>
            <w:r w:rsidRPr="00452DEE">
              <w:rPr>
                <w:rtl/>
              </w:rPr>
              <w:t xml:space="preserve">לעניין פסקת משנה זו, "אולם אירועים" </w:t>
            </w:r>
            <w:r>
              <w:rPr>
                <w:rtl/>
              </w:rPr>
              <w:t>–</w:t>
            </w:r>
            <w:r w:rsidRPr="00452DEE">
              <w:rPr>
                <w:rtl/>
              </w:rPr>
              <w:t xml:space="preserve"> אולם שמחות, גן אירועים או עסק אחר שמקיים אירועים</w:t>
            </w:r>
            <w:r>
              <w:rPr>
                <w:rFonts w:hint="cs"/>
                <w:rtl/>
              </w:rPr>
              <w:t>;</w:t>
            </w:r>
          </w:p>
        </w:tc>
      </w:tr>
      <w:tr w:rsidR="00561A5B" w:rsidRPr="00452DEE" w14:paraId="4A814201"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8162AD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57764E9"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0670574"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4B48FF91" w14:textId="77777777" w:rsidR="00561A5B" w:rsidRPr="00452DEE" w:rsidRDefault="00561A5B" w:rsidP="0059386F">
            <w:pPr>
              <w:pStyle w:val="TableBlock"/>
              <w:rPr>
                <w:rtl/>
              </w:rPr>
            </w:pPr>
            <w:r>
              <w:rPr>
                <w:rFonts w:hint="cs"/>
                <w:rtl/>
              </w:rPr>
              <w:t>(13)</w:t>
            </w:r>
            <w:r>
              <w:rPr>
                <w:rtl/>
              </w:rPr>
              <w:tab/>
            </w:r>
            <w:r>
              <w:rPr>
                <w:rFonts w:hint="cs"/>
                <w:rtl/>
              </w:rPr>
              <w:t xml:space="preserve">מקום תרבות </w:t>
            </w:r>
            <w:r>
              <w:rPr>
                <w:rFonts w:hint="eastAsia"/>
                <w:rtl/>
              </w:rPr>
              <w:t>–</w:t>
            </w:r>
            <w:r>
              <w:rPr>
                <w:rFonts w:hint="cs"/>
                <w:rtl/>
              </w:rPr>
              <w:t xml:space="preserve"> בכפוף להוראות תקנה 3א1 ובהתאם להוראות המנהל, ובתנאים האלה:</w:t>
            </w:r>
          </w:p>
        </w:tc>
      </w:tr>
      <w:tr w:rsidR="00561A5B" w:rsidRPr="00C628A9" w14:paraId="467CA9A1" w14:textId="77777777" w:rsidTr="00561A5B">
        <w:trPr>
          <w:cantSplit/>
        </w:trPr>
        <w:tc>
          <w:tcPr>
            <w:tcW w:w="1870" w:type="dxa"/>
          </w:tcPr>
          <w:p w14:paraId="5BCE0285" w14:textId="77777777" w:rsidR="00561A5B" w:rsidRPr="0059386F" w:rsidRDefault="00561A5B" w:rsidP="0059386F">
            <w:pPr>
              <w:pStyle w:val="TableSideHeading"/>
            </w:pPr>
          </w:p>
        </w:tc>
        <w:tc>
          <w:tcPr>
            <w:tcW w:w="624" w:type="dxa"/>
          </w:tcPr>
          <w:p w14:paraId="09438036" w14:textId="77777777" w:rsidR="00561A5B" w:rsidRPr="0059386F" w:rsidRDefault="00561A5B" w:rsidP="0059386F">
            <w:pPr>
              <w:pStyle w:val="TableText"/>
            </w:pPr>
          </w:p>
        </w:tc>
        <w:tc>
          <w:tcPr>
            <w:tcW w:w="624" w:type="dxa"/>
          </w:tcPr>
          <w:p w14:paraId="7D9A4D90" w14:textId="77777777" w:rsidR="00561A5B" w:rsidRDefault="00561A5B" w:rsidP="00820622">
            <w:pPr>
              <w:pStyle w:val="TableText"/>
            </w:pPr>
          </w:p>
        </w:tc>
        <w:tc>
          <w:tcPr>
            <w:tcW w:w="624" w:type="dxa"/>
          </w:tcPr>
          <w:p w14:paraId="239E8520" w14:textId="77777777" w:rsidR="00561A5B" w:rsidRDefault="00561A5B" w:rsidP="00820622">
            <w:pPr>
              <w:pStyle w:val="TableText"/>
            </w:pPr>
          </w:p>
        </w:tc>
        <w:tc>
          <w:tcPr>
            <w:tcW w:w="5895" w:type="dxa"/>
            <w:gridSpan w:val="2"/>
          </w:tcPr>
          <w:p w14:paraId="1365E130" w14:textId="77777777" w:rsidR="00561A5B" w:rsidRPr="00C628A9" w:rsidRDefault="00561A5B" w:rsidP="00561A5B">
            <w:pPr>
              <w:pStyle w:val="TableBlock"/>
            </w:pPr>
            <w:r w:rsidRPr="00C628A9">
              <w:rPr>
                <w:rFonts w:hint="cs"/>
                <w:rtl/>
              </w:rPr>
              <w:t>(א)</w:t>
            </w:r>
            <w:r w:rsidRPr="00C628A9">
              <w:rPr>
                <w:rtl/>
              </w:rPr>
              <w:tab/>
            </w:r>
            <w:r w:rsidRPr="00C628A9">
              <w:rPr>
                <w:rFonts w:hint="cs"/>
                <w:rtl/>
              </w:rPr>
              <w:t>מספר ה</w:t>
            </w:r>
            <w:r>
              <w:rPr>
                <w:rFonts w:hint="cs"/>
                <w:rtl/>
              </w:rPr>
              <w:t>צופים</w:t>
            </w:r>
            <w:r w:rsidRPr="00C628A9">
              <w:rPr>
                <w:rFonts w:hint="cs"/>
                <w:rtl/>
              </w:rPr>
              <w:t xml:space="preserve"> בפעילות התרבות יהיה מספר האנשים המותר;</w:t>
            </w:r>
          </w:p>
        </w:tc>
      </w:tr>
      <w:tr w:rsidR="00561A5B" w:rsidRPr="00C628A9" w14:paraId="5BBEB1E5" w14:textId="77777777" w:rsidTr="00561A5B">
        <w:trPr>
          <w:cantSplit/>
        </w:trPr>
        <w:tc>
          <w:tcPr>
            <w:tcW w:w="1870" w:type="dxa"/>
          </w:tcPr>
          <w:p w14:paraId="3784725C" w14:textId="77777777" w:rsidR="00561A5B" w:rsidRPr="0059386F" w:rsidRDefault="00561A5B" w:rsidP="0059386F">
            <w:pPr>
              <w:pStyle w:val="TableSideHeading"/>
            </w:pPr>
          </w:p>
        </w:tc>
        <w:tc>
          <w:tcPr>
            <w:tcW w:w="624" w:type="dxa"/>
          </w:tcPr>
          <w:p w14:paraId="6F240A56" w14:textId="77777777" w:rsidR="00561A5B" w:rsidRPr="0059386F" w:rsidRDefault="00561A5B" w:rsidP="0059386F">
            <w:pPr>
              <w:pStyle w:val="TableText"/>
            </w:pPr>
          </w:p>
        </w:tc>
        <w:tc>
          <w:tcPr>
            <w:tcW w:w="624" w:type="dxa"/>
          </w:tcPr>
          <w:p w14:paraId="54AD7A0E" w14:textId="77777777" w:rsidR="00561A5B" w:rsidRDefault="00561A5B" w:rsidP="00820622">
            <w:pPr>
              <w:pStyle w:val="TableText"/>
            </w:pPr>
          </w:p>
        </w:tc>
        <w:tc>
          <w:tcPr>
            <w:tcW w:w="624" w:type="dxa"/>
          </w:tcPr>
          <w:p w14:paraId="1E304BD2" w14:textId="77777777" w:rsidR="00561A5B" w:rsidRDefault="00561A5B" w:rsidP="00820622">
            <w:pPr>
              <w:pStyle w:val="TableText"/>
            </w:pPr>
          </w:p>
        </w:tc>
        <w:tc>
          <w:tcPr>
            <w:tcW w:w="5895" w:type="dxa"/>
            <w:gridSpan w:val="2"/>
          </w:tcPr>
          <w:p w14:paraId="3DD97DDF" w14:textId="77777777" w:rsidR="00561A5B" w:rsidRPr="00C628A9" w:rsidRDefault="00561A5B" w:rsidP="00561A5B">
            <w:pPr>
              <w:pStyle w:val="TableBlock"/>
            </w:pPr>
            <w:r w:rsidRPr="00C628A9">
              <w:rPr>
                <w:rFonts w:hint="cs"/>
                <w:rtl/>
              </w:rPr>
              <w:t>(ב)</w:t>
            </w:r>
            <w:r w:rsidRPr="00C628A9">
              <w:rPr>
                <w:rtl/>
              </w:rPr>
              <w:tab/>
            </w:r>
            <w:r w:rsidRPr="00C628A9">
              <w:rPr>
                <w:rFonts w:hint="cs"/>
                <w:rtl/>
              </w:rPr>
              <w:t>הצפייה בפעילות התרבות במקום התרבות תהיה בהושבת הצופים במקומות מסומנים;</w:t>
            </w:r>
          </w:p>
        </w:tc>
      </w:tr>
      <w:tr w:rsidR="00561A5B" w:rsidRPr="00C628A9" w14:paraId="0F55AAE1" w14:textId="77777777" w:rsidTr="00561A5B">
        <w:trPr>
          <w:cantSplit/>
        </w:trPr>
        <w:tc>
          <w:tcPr>
            <w:tcW w:w="1870" w:type="dxa"/>
          </w:tcPr>
          <w:p w14:paraId="3DBB8EE2" w14:textId="77777777" w:rsidR="00561A5B" w:rsidRPr="0059386F" w:rsidRDefault="00561A5B" w:rsidP="0059386F">
            <w:pPr>
              <w:pStyle w:val="TableSideHeading"/>
            </w:pPr>
          </w:p>
        </w:tc>
        <w:tc>
          <w:tcPr>
            <w:tcW w:w="624" w:type="dxa"/>
          </w:tcPr>
          <w:p w14:paraId="5F655522" w14:textId="77777777" w:rsidR="00561A5B" w:rsidRPr="0059386F" w:rsidRDefault="00561A5B" w:rsidP="0059386F">
            <w:pPr>
              <w:pStyle w:val="TableText"/>
            </w:pPr>
          </w:p>
        </w:tc>
        <w:tc>
          <w:tcPr>
            <w:tcW w:w="624" w:type="dxa"/>
          </w:tcPr>
          <w:p w14:paraId="4D7FDBCF" w14:textId="77777777" w:rsidR="00561A5B" w:rsidRDefault="00561A5B" w:rsidP="00820622">
            <w:pPr>
              <w:pStyle w:val="TableText"/>
            </w:pPr>
          </w:p>
        </w:tc>
        <w:tc>
          <w:tcPr>
            <w:tcW w:w="624" w:type="dxa"/>
          </w:tcPr>
          <w:p w14:paraId="3D20619A" w14:textId="77777777" w:rsidR="00561A5B" w:rsidRDefault="00561A5B" w:rsidP="00820622">
            <w:pPr>
              <w:pStyle w:val="TableText"/>
            </w:pPr>
          </w:p>
        </w:tc>
        <w:tc>
          <w:tcPr>
            <w:tcW w:w="5895" w:type="dxa"/>
            <w:gridSpan w:val="2"/>
          </w:tcPr>
          <w:p w14:paraId="1E4D1CC6" w14:textId="77777777" w:rsidR="00561A5B" w:rsidRPr="00C628A9" w:rsidRDefault="00561A5B" w:rsidP="00561A5B">
            <w:pPr>
              <w:pStyle w:val="TableBlock"/>
              <w:rPr>
                <w:rtl/>
              </w:rPr>
            </w:pPr>
            <w:r w:rsidRPr="00C628A9">
              <w:rPr>
                <w:rFonts w:hint="cs"/>
                <w:rtl/>
              </w:rPr>
              <w:t>(ג)</w:t>
            </w:r>
            <w:r w:rsidRPr="00C628A9">
              <w:rPr>
                <w:rtl/>
              </w:rPr>
              <w:tab/>
            </w:r>
            <w:r w:rsidRPr="00C628A9">
              <w:rPr>
                <w:rFonts w:hint="cs"/>
                <w:rtl/>
              </w:rPr>
              <w:t xml:space="preserve">המחזיק או המפעיל של המקום יקבע ויישם מנגנון למניעת התקהלויות והתקבצויות של השוהים במקום, </w:t>
            </w:r>
            <w:r>
              <w:rPr>
                <w:rFonts w:hint="cs"/>
                <w:rtl/>
              </w:rPr>
              <w:t>ובכלל זה</w:t>
            </w:r>
            <w:r w:rsidRPr="00C628A9">
              <w:rPr>
                <w:rFonts w:hint="cs"/>
                <w:rtl/>
              </w:rPr>
              <w:t xml:space="preserve"> להתקבצויות לצורך ריקוד; </w:t>
            </w:r>
          </w:p>
        </w:tc>
      </w:tr>
      <w:tr w:rsidR="00561A5B" w:rsidRPr="00C628A9" w14:paraId="67856646" w14:textId="77777777" w:rsidTr="00561A5B">
        <w:trPr>
          <w:cantSplit/>
        </w:trPr>
        <w:tc>
          <w:tcPr>
            <w:tcW w:w="1870" w:type="dxa"/>
          </w:tcPr>
          <w:p w14:paraId="64893022" w14:textId="77777777" w:rsidR="00561A5B" w:rsidRPr="0059386F" w:rsidRDefault="00561A5B" w:rsidP="0059386F">
            <w:pPr>
              <w:pStyle w:val="TableSideHeading"/>
            </w:pPr>
          </w:p>
        </w:tc>
        <w:tc>
          <w:tcPr>
            <w:tcW w:w="624" w:type="dxa"/>
          </w:tcPr>
          <w:p w14:paraId="7E08839B" w14:textId="77777777" w:rsidR="00561A5B" w:rsidRPr="0059386F" w:rsidRDefault="00561A5B" w:rsidP="0059386F">
            <w:pPr>
              <w:pStyle w:val="TableText"/>
            </w:pPr>
          </w:p>
        </w:tc>
        <w:tc>
          <w:tcPr>
            <w:tcW w:w="624" w:type="dxa"/>
          </w:tcPr>
          <w:p w14:paraId="27ADC9CC" w14:textId="77777777" w:rsidR="00561A5B" w:rsidRDefault="00561A5B" w:rsidP="00820622">
            <w:pPr>
              <w:pStyle w:val="TableText"/>
            </w:pPr>
          </w:p>
        </w:tc>
        <w:tc>
          <w:tcPr>
            <w:tcW w:w="624" w:type="dxa"/>
          </w:tcPr>
          <w:p w14:paraId="51234D95" w14:textId="77777777" w:rsidR="00561A5B" w:rsidRDefault="00561A5B" w:rsidP="00820622">
            <w:pPr>
              <w:pStyle w:val="TableText"/>
            </w:pPr>
          </w:p>
        </w:tc>
        <w:tc>
          <w:tcPr>
            <w:tcW w:w="5895" w:type="dxa"/>
            <w:gridSpan w:val="2"/>
          </w:tcPr>
          <w:p w14:paraId="526428FD" w14:textId="77777777" w:rsidR="00561A5B" w:rsidRPr="00C628A9" w:rsidRDefault="00561A5B" w:rsidP="00561A5B">
            <w:pPr>
              <w:pStyle w:val="TableBlock"/>
              <w:rPr>
                <w:rtl/>
              </w:rPr>
            </w:pPr>
            <w:r w:rsidRPr="00C628A9">
              <w:rPr>
                <w:rFonts w:hint="cs"/>
                <w:rtl/>
              </w:rPr>
              <w:t>(ד)</w:t>
            </w:r>
            <w:r w:rsidRPr="00C628A9">
              <w:rPr>
                <w:rtl/>
              </w:rPr>
              <w:tab/>
            </w:r>
            <w:r>
              <w:rPr>
                <w:rFonts w:hint="cs"/>
                <w:rtl/>
              </w:rPr>
              <w:t>מכירת הכרטיסים לאירוע תיעשה מראש באופן מקוון או טלפוני בלבד;</w:t>
            </w:r>
            <w:r w:rsidRPr="00C628A9">
              <w:rPr>
                <w:rFonts w:hint="cs"/>
                <w:rtl/>
              </w:rPr>
              <w:t xml:space="preserve"> </w:t>
            </w:r>
          </w:p>
        </w:tc>
      </w:tr>
      <w:tr w:rsidR="00561A5B" w:rsidRPr="00C628A9" w14:paraId="22D8048C" w14:textId="77777777" w:rsidTr="00561A5B">
        <w:trPr>
          <w:cantSplit/>
        </w:trPr>
        <w:tc>
          <w:tcPr>
            <w:tcW w:w="1870" w:type="dxa"/>
          </w:tcPr>
          <w:p w14:paraId="03B168A5" w14:textId="77777777" w:rsidR="00561A5B" w:rsidRPr="0059386F" w:rsidRDefault="00561A5B" w:rsidP="0059386F">
            <w:pPr>
              <w:pStyle w:val="TableSideHeading"/>
            </w:pPr>
          </w:p>
        </w:tc>
        <w:tc>
          <w:tcPr>
            <w:tcW w:w="624" w:type="dxa"/>
          </w:tcPr>
          <w:p w14:paraId="480833EB" w14:textId="77777777" w:rsidR="00561A5B" w:rsidRPr="0059386F" w:rsidRDefault="00561A5B" w:rsidP="0059386F">
            <w:pPr>
              <w:pStyle w:val="TableText"/>
            </w:pPr>
          </w:p>
        </w:tc>
        <w:tc>
          <w:tcPr>
            <w:tcW w:w="624" w:type="dxa"/>
          </w:tcPr>
          <w:p w14:paraId="7DBC9E20" w14:textId="77777777" w:rsidR="00561A5B" w:rsidRDefault="00561A5B" w:rsidP="00820622">
            <w:pPr>
              <w:pStyle w:val="TableText"/>
            </w:pPr>
          </w:p>
        </w:tc>
        <w:tc>
          <w:tcPr>
            <w:tcW w:w="624" w:type="dxa"/>
          </w:tcPr>
          <w:p w14:paraId="480B3712" w14:textId="77777777" w:rsidR="00561A5B" w:rsidRPr="00C9029E" w:rsidRDefault="00561A5B" w:rsidP="00820622">
            <w:pPr>
              <w:pStyle w:val="TableText"/>
            </w:pPr>
          </w:p>
        </w:tc>
        <w:tc>
          <w:tcPr>
            <w:tcW w:w="5895" w:type="dxa"/>
            <w:gridSpan w:val="2"/>
          </w:tcPr>
          <w:p w14:paraId="714C9AB5" w14:textId="77777777" w:rsidR="00561A5B" w:rsidRPr="00C628A9" w:rsidRDefault="00561A5B" w:rsidP="00561A5B">
            <w:pPr>
              <w:pStyle w:val="TableBlock"/>
              <w:rPr>
                <w:highlight w:val="yellow"/>
                <w:rtl/>
              </w:rPr>
            </w:pPr>
            <w:r w:rsidRPr="00C628A9">
              <w:rPr>
                <w:rFonts w:hint="cs"/>
                <w:rtl/>
              </w:rPr>
              <w:t>(ה)</w:t>
            </w:r>
            <w:r w:rsidRPr="00C628A9">
              <w:rPr>
                <w:rtl/>
              </w:rPr>
              <w:tab/>
            </w:r>
            <w:r w:rsidRPr="00C628A9">
              <w:rPr>
                <w:rFonts w:hint="cs"/>
                <w:rtl/>
              </w:rPr>
              <w:t>מקום התרבות</w:t>
            </w:r>
            <w:r w:rsidRPr="00C628A9">
              <w:rPr>
                <w:rtl/>
              </w:rPr>
              <w:t xml:space="preserve"> ידרוש </w:t>
            </w:r>
            <w:proofErr w:type="spellStart"/>
            <w:r w:rsidRPr="00C628A9">
              <w:rPr>
                <w:rFonts w:hint="cs"/>
                <w:rtl/>
              </w:rPr>
              <w:t>מרוכש</w:t>
            </w:r>
            <w:proofErr w:type="spellEnd"/>
            <w:r w:rsidRPr="00C628A9">
              <w:rPr>
                <w:rFonts w:hint="cs"/>
                <w:rtl/>
              </w:rPr>
              <w:t xml:space="preserve"> הכרטיס</w:t>
            </w:r>
            <w:r w:rsidRPr="00C628A9">
              <w:rPr>
                <w:rtl/>
              </w:rPr>
              <w:t xml:space="preserve"> </w:t>
            </w:r>
            <w:r w:rsidRPr="00C628A9">
              <w:rPr>
                <w:rFonts w:hint="cs"/>
                <w:rtl/>
              </w:rPr>
              <w:t xml:space="preserve">למסור לו את מספר הטלפון </w:t>
            </w:r>
            <w:r>
              <w:rPr>
                <w:rFonts w:hint="cs"/>
                <w:rtl/>
              </w:rPr>
              <w:t>ש</w:t>
            </w:r>
            <w:r w:rsidRPr="00C628A9">
              <w:rPr>
                <w:rFonts w:hint="cs"/>
                <w:rtl/>
              </w:rPr>
              <w:t xml:space="preserve">בו ניתן </w:t>
            </w:r>
            <w:r w:rsidRPr="00241885">
              <w:rPr>
                <w:rFonts w:hint="cs"/>
                <w:rtl/>
              </w:rPr>
              <w:t>להשיגו,</w:t>
            </w:r>
            <w:r>
              <w:rPr>
                <w:rFonts w:hint="cs"/>
                <w:rtl/>
              </w:rPr>
              <w:t xml:space="preserve"> </w:t>
            </w:r>
            <w:r w:rsidRPr="00241885">
              <w:rPr>
                <w:rtl/>
              </w:rPr>
              <w:t xml:space="preserve">ויידע את </w:t>
            </w:r>
            <w:proofErr w:type="spellStart"/>
            <w:r w:rsidRPr="00241885">
              <w:rPr>
                <w:rFonts w:hint="cs"/>
                <w:rtl/>
              </w:rPr>
              <w:t>רוכשי</w:t>
            </w:r>
            <w:proofErr w:type="spellEnd"/>
            <w:r w:rsidRPr="00241885">
              <w:rPr>
                <w:rFonts w:hint="cs"/>
                <w:rtl/>
              </w:rPr>
              <w:t xml:space="preserve"> הכרטיסים </w:t>
            </w:r>
            <w:r w:rsidRPr="00241885">
              <w:rPr>
                <w:rtl/>
              </w:rPr>
              <w:t>לפני קיום האירוע על כך שמספרי הטלפון שלהם צריכים להיות מועברים לידיו לפי הוראות תקנות אלה, לצורך המפורט ב</w:t>
            </w:r>
            <w:r w:rsidRPr="00241885">
              <w:rPr>
                <w:rFonts w:hint="cs"/>
                <w:rtl/>
              </w:rPr>
              <w:t>פסקה 12(א)(4) ויחולו הוראות אותה פסקה, בשינויים המחויבים</w:t>
            </w:r>
            <w:r w:rsidRPr="00241885">
              <w:rPr>
                <w:rtl/>
              </w:rPr>
              <w:t>; יידוע כאמור ייעשה, ככל הניתן, לפני העברת</w:t>
            </w:r>
            <w:r w:rsidRPr="00C628A9">
              <w:rPr>
                <w:rtl/>
              </w:rPr>
              <w:t xml:space="preserve"> מספרי הטלפון </w:t>
            </w:r>
            <w:r w:rsidRPr="00C628A9">
              <w:rPr>
                <w:rFonts w:hint="cs"/>
                <w:rtl/>
              </w:rPr>
              <w:t>למקום התרבות;</w:t>
            </w:r>
          </w:p>
        </w:tc>
      </w:tr>
      <w:tr w:rsidR="00561A5B" w:rsidRPr="00C628A9" w14:paraId="224A7D87" w14:textId="77777777" w:rsidTr="00561A5B">
        <w:trPr>
          <w:cantSplit/>
        </w:trPr>
        <w:tc>
          <w:tcPr>
            <w:tcW w:w="1870" w:type="dxa"/>
          </w:tcPr>
          <w:p w14:paraId="54332CD3" w14:textId="77777777" w:rsidR="00561A5B" w:rsidRPr="0059386F" w:rsidRDefault="00561A5B" w:rsidP="0059386F">
            <w:pPr>
              <w:pStyle w:val="TableSideHeading"/>
            </w:pPr>
          </w:p>
        </w:tc>
        <w:tc>
          <w:tcPr>
            <w:tcW w:w="624" w:type="dxa"/>
          </w:tcPr>
          <w:p w14:paraId="4A4B7CCF" w14:textId="77777777" w:rsidR="00561A5B" w:rsidRPr="0059386F" w:rsidRDefault="00561A5B" w:rsidP="0059386F">
            <w:pPr>
              <w:pStyle w:val="TableText"/>
            </w:pPr>
          </w:p>
        </w:tc>
        <w:tc>
          <w:tcPr>
            <w:tcW w:w="624" w:type="dxa"/>
          </w:tcPr>
          <w:p w14:paraId="4CFFE917" w14:textId="77777777" w:rsidR="00561A5B" w:rsidRDefault="00561A5B" w:rsidP="00820622">
            <w:pPr>
              <w:pStyle w:val="TableText"/>
            </w:pPr>
          </w:p>
        </w:tc>
        <w:tc>
          <w:tcPr>
            <w:tcW w:w="624" w:type="dxa"/>
          </w:tcPr>
          <w:p w14:paraId="109DF3AC" w14:textId="77777777" w:rsidR="00561A5B" w:rsidRDefault="00561A5B" w:rsidP="00820622">
            <w:pPr>
              <w:pStyle w:val="TableText"/>
            </w:pPr>
          </w:p>
        </w:tc>
        <w:tc>
          <w:tcPr>
            <w:tcW w:w="5895" w:type="dxa"/>
            <w:gridSpan w:val="2"/>
          </w:tcPr>
          <w:p w14:paraId="1699B892" w14:textId="77777777" w:rsidR="00561A5B" w:rsidRPr="00C628A9" w:rsidRDefault="00561A5B" w:rsidP="00561A5B">
            <w:pPr>
              <w:pStyle w:val="TableBlock"/>
            </w:pPr>
            <w:r w:rsidRPr="00C628A9">
              <w:rPr>
                <w:rFonts w:hint="cs"/>
                <w:rtl/>
              </w:rPr>
              <w:t>(ו)</w:t>
            </w:r>
            <w:r w:rsidRPr="00C628A9">
              <w:rPr>
                <w:rtl/>
              </w:rPr>
              <w:tab/>
            </w:r>
            <w:r w:rsidRPr="00C628A9">
              <w:rPr>
                <w:rFonts w:hint="cs"/>
                <w:rtl/>
              </w:rPr>
              <w:t>מקום התרבות</w:t>
            </w:r>
            <w:r w:rsidRPr="00C628A9">
              <w:rPr>
                <w:rtl/>
              </w:rPr>
              <w:t xml:space="preserve"> ישמור </w:t>
            </w:r>
            <w:r>
              <w:rPr>
                <w:rFonts w:hint="cs"/>
                <w:rtl/>
              </w:rPr>
              <w:t xml:space="preserve">את מספרי הטלפון שקיבל </w:t>
            </w:r>
            <w:proofErr w:type="spellStart"/>
            <w:r>
              <w:rPr>
                <w:rFonts w:hint="cs"/>
                <w:rtl/>
              </w:rPr>
              <w:t>מרוכשי</w:t>
            </w:r>
            <w:proofErr w:type="spellEnd"/>
            <w:r>
              <w:rPr>
                <w:rFonts w:hint="cs"/>
                <w:rtl/>
              </w:rPr>
              <w:t xml:space="preserve"> הכרטיסים לפי פסקת משנה (ה) או מאחרים לפי פסקת משנה (ז) </w:t>
            </w:r>
            <w:r w:rsidRPr="00C628A9">
              <w:rPr>
                <w:rtl/>
              </w:rPr>
              <w:t xml:space="preserve">בסוד, לא יגלה </w:t>
            </w:r>
            <w:r>
              <w:rPr>
                <w:rFonts w:hint="cs"/>
                <w:rtl/>
              </w:rPr>
              <w:t xml:space="preserve">אותם </w:t>
            </w:r>
            <w:r w:rsidRPr="00C628A9">
              <w:rPr>
                <w:rtl/>
              </w:rPr>
              <w:t>לאחר ולא יעשה בה</w:t>
            </w:r>
            <w:r>
              <w:rPr>
                <w:rFonts w:hint="cs"/>
                <w:rtl/>
              </w:rPr>
              <w:t>ם</w:t>
            </w:r>
            <w:r w:rsidRPr="00C628A9">
              <w:rPr>
                <w:rtl/>
              </w:rPr>
              <w:t xml:space="preserve"> כל שימוש פרט לתכלית האמורה בפסקת משנה זו;</w:t>
            </w:r>
          </w:p>
        </w:tc>
      </w:tr>
      <w:tr w:rsidR="00561A5B" w:rsidRPr="00C628A9" w14:paraId="313D4433" w14:textId="77777777" w:rsidTr="00561A5B">
        <w:trPr>
          <w:cantSplit/>
        </w:trPr>
        <w:tc>
          <w:tcPr>
            <w:tcW w:w="1870" w:type="dxa"/>
          </w:tcPr>
          <w:p w14:paraId="1EBE5845" w14:textId="77777777" w:rsidR="00561A5B" w:rsidRPr="0059386F" w:rsidRDefault="00561A5B" w:rsidP="0059386F">
            <w:pPr>
              <w:pStyle w:val="TableSideHeading"/>
            </w:pPr>
          </w:p>
        </w:tc>
        <w:tc>
          <w:tcPr>
            <w:tcW w:w="624" w:type="dxa"/>
          </w:tcPr>
          <w:p w14:paraId="074D19B3" w14:textId="77777777" w:rsidR="00561A5B" w:rsidRPr="0059386F" w:rsidRDefault="00561A5B" w:rsidP="0059386F">
            <w:pPr>
              <w:pStyle w:val="TableText"/>
            </w:pPr>
          </w:p>
        </w:tc>
        <w:tc>
          <w:tcPr>
            <w:tcW w:w="624" w:type="dxa"/>
          </w:tcPr>
          <w:p w14:paraId="33DF9835" w14:textId="77777777" w:rsidR="00561A5B" w:rsidRDefault="00561A5B" w:rsidP="00820622">
            <w:pPr>
              <w:pStyle w:val="TableText"/>
            </w:pPr>
          </w:p>
        </w:tc>
        <w:tc>
          <w:tcPr>
            <w:tcW w:w="624" w:type="dxa"/>
          </w:tcPr>
          <w:p w14:paraId="23DEFB3A" w14:textId="77777777" w:rsidR="00561A5B" w:rsidRDefault="00561A5B" w:rsidP="00820622">
            <w:pPr>
              <w:pStyle w:val="TableText"/>
            </w:pPr>
          </w:p>
        </w:tc>
        <w:tc>
          <w:tcPr>
            <w:tcW w:w="5895" w:type="dxa"/>
            <w:gridSpan w:val="2"/>
          </w:tcPr>
          <w:p w14:paraId="3C58AEF8" w14:textId="77777777" w:rsidR="00561A5B" w:rsidRPr="00C628A9" w:rsidRDefault="00561A5B" w:rsidP="00561A5B">
            <w:pPr>
              <w:pStyle w:val="TableBlock"/>
            </w:pPr>
            <w:r w:rsidRPr="00C628A9">
              <w:rPr>
                <w:rFonts w:hint="cs"/>
                <w:rtl/>
              </w:rPr>
              <w:t>(ז)</w:t>
            </w:r>
            <w:r w:rsidRPr="00C628A9">
              <w:rPr>
                <w:rtl/>
              </w:rPr>
              <w:tab/>
            </w:r>
            <w:r w:rsidRPr="00C628A9">
              <w:rPr>
                <w:rFonts w:hint="cs"/>
                <w:rtl/>
              </w:rPr>
              <w:t>מקום התרבות</w:t>
            </w:r>
            <w:r>
              <w:rPr>
                <w:rFonts w:hint="cs"/>
                <w:rtl/>
              </w:rPr>
              <w:t xml:space="preserve"> ישמור בחזקתו את מספרי הטלפון של </w:t>
            </w:r>
            <w:proofErr w:type="spellStart"/>
            <w:r>
              <w:rPr>
                <w:rFonts w:hint="cs"/>
                <w:rtl/>
              </w:rPr>
              <w:t>רוכשי</w:t>
            </w:r>
            <w:proofErr w:type="spellEnd"/>
            <w:r>
              <w:rPr>
                <w:rFonts w:hint="cs"/>
                <w:rtl/>
              </w:rPr>
              <w:t xml:space="preserve"> הכרטיסים וכן מספרי טלפון של משתתף, עובד, נותן שירותים וכל אדם אחר ששהה במקום בעת פעילות תרבות מסוימת ו</w:t>
            </w:r>
            <w:r w:rsidRPr="00C628A9">
              <w:rPr>
                <w:rtl/>
              </w:rPr>
              <w:t xml:space="preserve">ימחק </w:t>
            </w:r>
            <w:r w:rsidRPr="00C628A9">
              <w:rPr>
                <w:rFonts w:hint="cs"/>
                <w:rtl/>
              </w:rPr>
              <w:t xml:space="preserve">את </w:t>
            </w:r>
            <w:r>
              <w:rPr>
                <w:rFonts w:hint="cs"/>
                <w:rtl/>
              </w:rPr>
              <w:t>מספרי הטלפון כאמור</w:t>
            </w:r>
            <w:r w:rsidRPr="00C628A9">
              <w:rPr>
                <w:rtl/>
              </w:rPr>
              <w:t>, בחלוף 20 ימים מאותו אירוע</w:t>
            </w:r>
            <w:r>
              <w:rPr>
                <w:rFonts w:hint="cs"/>
                <w:rtl/>
              </w:rPr>
              <w:t>;</w:t>
            </w:r>
          </w:p>
        </w:tc>
      </w:tr>
      <w:tr w:rsidR="00561A5B" w14:paraId="37C1E973" w14:textId="77777777" w:rsidTr="00561A5B">
        <w:trPr>
          <w:cantSplit/>
        </w:trPr>
        <w:tc>
          <w:tcPr>
            <w:tcW w:w="1870" w:type="dxa"/>
          </w:tcPr>
          <w:p w14:paraId="166E25C8" w14:textId="77777777" w:rsidR="00561A5B" w:rsidRPr="0059386F" w:rsidRDefault="00561A5B" w:rsidP="0059386F">
            <w:pPr>
              <w:pStyle w:val="TableSideHeading"/>
            </w:pPr>
          </w:p>
        </w:tc>
        <w:tc>
          <w:tcPr>
            <w:tcW w:w="624" w:type="dxa"/>
          </w:tcPr>
          <w:p w14:paraId="1AAC278D" w14:textId="77777777" w:rsidR="00561A5B" w:rsidRPr="0059386F" w:rsidRDefault="00561A5B" w:rsidP="0059386F">
            <w:pPr>
              <w:pStyle w:val="TableText"/>
            </w:pPr>
          </w:p>
        </w:tc>
        <w:tc>
          <w:tcPr>
            <w:tcW w:w="624" w:type="dxa"/>
          </w:tcPr>
          <w:p w14:paraId="5976010C" w14:textId="77777777" w:rsidR="00561A5B" w:rsidRDefault="00561A5B" w:rsidP="00820622">
            <w:pPr>
              <w:pStyle w:val="TableText"/>
            </w:pPr>
          </w:p>
        </w:tc>
        <w:tc>
          <w:tcPr>
            <w:tcW w:w="6519" w:type="dxa"/>
            <w:gridSpan w:val="3"/>
          </w:tcPr>
          <w:p w14:paraId="1F130560" w14:textId="77777777" w:rsidR="00561A5B" w:rsidRDefault="00561A5B" w:rsidP="00561A5B">
            <w:pPr>
              <w:pStyle w:val="TableBlock"/>
            </w:pPr>
            <w:r>
              <w:rPr>
                <w:rFonts w:hint="cs"/>
                <w:rtl/>
              </w:rPr>
              <w:t xml:space="preserve">לעניין </w:t>
            </w:r>
            <w:r w:rsidRPr="0059386F">
              <w:rPr>
                <w:rtl/>
              </w:rPr>
              <w:t>פסקת משנה זו –</w:t>
            </w:r>
          </w:p>
        </w:tc>
      </w:tr>
      <w:tr w:rsidR="00561A5B" w:rsidRPr="004A0BC4" w14:paraId="66208CB4" w14:textId="77777777" w:rsidTr="00561A5B">
        <w:trPr>
          <w:cantSplit/>
        </w:trPr>
        <w:tc>
          <w:tcPr>
            <w:tcW w:w="1870" w:type="dxa"/>
          </w:tcPr>
          <w:p w14:paraId="2525B5BF" w14:textId="77777777" w:rsidR="00561A5B" w:rsidRPr="0059386F" w:rsidRDefault="00561A5B" w:rsidP="0059386F">
            <w:pPr>
              <w:pStyle w:val="TableSideHeading"/>
            </w:pPr>
          </w:p>
        </w:tc>
        <w:tc>
          <w:tcPr>
            <w:tcW w:w="624" w:type="dxa"/>
          </w:tcPr>
          <w:p w14:paraId="32BA397A" w14:textId="77777777" w:rsidR="00561A5B" w:rsidRPr="0059386F" w:rsidRDefault="00561A5B" w:rsidP="0059386F">
            <w:pPr>
              <w:pStyle w:val="TableText"/>
            </w:pPr>
          </w:p>
        </w:tc>
        <w:tc>
          <w:tcPr>
            <w:tcW w:w="624" w:type="dxa"/>
          </w:tcPr>
          <w:p w14:paraId="2D3BD609" w14:textId="77777777" w:rsidR="00561A5B" w:rsidRDefault="00561A5B" w:rsidP="00820622">
            <w:pPr>
              <w:pStyle w:val="TableText"/>
            </w:pPr>
          </w:p>
        </w:tc>
        <w:tc>
          <w:tcPr>
            <w:tcW w:w="6519" w:type="dxa"/>
            <w:gridSpan w:val="3"/>
          </w:tcPr>
          <w:p w14:paraId="6B8EF381" w14:textId="77777777" w:rsidR="00561A5B" w:rsidRPr="004A0BC4" w:rsidRDefault="00561A5B" w:rsidP="00561A5B">
            <w:pPr>
              <w:pStyle w:val="TableBlockOutdent"/>
              <w:rPr>
                <w:rtl/>
              </w:rPr>
            </w:pPr>
            <w:r w:rsidRPr="004A0BC4">
              <w:rPr>
                <w:rtl/>
              </w:rPr>
              <w:t xml:space="preserve">"מספר </w:t>
            </w:r>
            <w:r w:rsidRPr="004A0BC4">
              <w:rPr>
                <w:rFonts w:hint="eastAsia"/>
                <w:rtl/>
              </w:rPr>
              <w:t>האנשים</w:t>
            </w:r>
            <w:r w:rsidRPr="004A0BC4">
              <w:rPr>
                <w:rtl/>
              </w:rPr>
              <w:t xml:space="preserve"> </w:t>
            </w:r>
            <w:r w:rsidRPr="004A0BC4">
              <w:rPr>
                <w:rFonts w:hint="eastAsia"/>
                <w:rtl/>
              </w:rPr>
              <w:t>המותר</w:t>
            </w:r>
            <w:r w:rsidRPr="004A0BC4">
              <w:rPr>
                <w:rtl/>
              </w:rPr>
              <w:t xml:space="preserve">" </w:t>
            </w:r>
            <w:r w:rsidRPr="004A0BC4">
              <w:rPr>
                <w:rFonts w:hint="eastAsia"/>
                <w:rtl/>
              </w:rPr>
              <w:t>–</w:t>
            </w:r>
            <w:r w:rsidRPr="004A0BC4">
              <w:rPr>
                <w:rtl/>
              </w:rPr>
              <w:t xml:space="preserve"> לא יותר מ-75% מהתפוסה המרבית של המקום ובלבד שלא יעלה על 250 </w:t>
            </w:r>
            <w:r w:rsidRPr="004A0BC4">
              <w:rPr>
                <w:rFonts w:hint="eastAsia"/>
                <w:rtl/>
              </w:rPr>
              <w:t>אנשים</w:t>
            </w:r>
            <w:r w:rsidRPr="004A0BC4">
              <w:rPr>
                <w:rtl/>
              </w:rPr>
              <w:t xml:space="preserve">, ואולם לגבי מקום תרבות מסוים </w:t>
            </w:r>
            <w:r w:rsidRPr="004A0BC4">
              <w:rPr>
                <w:rFonts w:hint="eastAsia"/>
                <w:rtl/>
              </w:rPr>
              <w:t>באישור</w:t>
            </w:r>
            <w:r w:rsidRPr="004A0BC4">
              <w:rPr>
                <w:rtl/>
              </w:rPr>
              <w:t xml:space="preserve"> מיוחד של המנהל הכללי של משרד התרבות והספורט, </w:t>
            </w:r>
            <w:r w:rsidRPr="004A0BC4">
              <w:rPr>
                <w:rFonts w:hint="eastAsia"/>
                <w:rtl/>
              </w:rPr>
              <w:t>לפי</w:t>
            </w:r>
            <w:r w:rsidRPr="004A0BC4">
              <w:rPr>
                <w:rtl/>
              </w:rPr>
              <w:t xml:space="preserve"> </w:t>
            </w:r>
            <w:r w:rsidRPr="004A0BC4">
              <w:rPr>
                <w:rFonts w:hint="eastAsia"/>
                <w:rtl/>
              </w:rPr>
              <w:t>אמות</w:t>
            </w:r>
            <w:r w:rsidRPr="004A0BC4">
              <w:rPr>
                <w:rtl/>
              </w:rPr>
              <w:t xml:space="preserve"> </w:t>
            </w:r>
            <w:r w:rsidRPr="004A0BC4">
              <w:rPr>
                <w:rFonts w:hint="eastAsia"/>
                <w:rtl/>
              </w:rPr>
              <w:t>מידה</w:t>
            </w:r>
            <w:r w:rsidRPr="004A0BC4">
              <w:rPr>
                <w:rtl/>
              </w:rPr>
              <w:t xml:space="preserve"> </w:t>
            </w:r>
            <w:r w:rsidRPr="004A0BC4">
              <w:rPr>
                <w:rFonts w:hint="eastAsia"/>
                <w:rtl/>
              </w:rPr>
              <w:t>שהחליט</w:t>
            </w:r>
            <w:r w:rsidRPr="004A0BC4">
              <w:rPr>
                <w:rtl/>
              </w:rPr>
              <w:t xml:space="preserve"> </w:t>
            </w:r>
            <w:r w:rsidRPr="004A0BC4">
              <w:rPr>
                <w:rFonts w:hint="eastAsia"/>
                <w:rtl/>
              </w:rPr>
              <w:t>עליהן</w:t>
            </w:r>
            <w:r w:rsidRPr="004A0BC4">
              <w:rPr>
                <w:rFonts w:hint="cs"/>
                <w:rtl/>
              </w:rPr>
              <w:t>, בהתייעצות עם המנהל, ו</w:t>
            </w:r>
            <w:r w:rsidRPr="004A0BC4">
              <w:rPr>
                <w:rtl/>
              </w:rPr>
              <w:t xml:space="preserve">פורסמו באתר האינטרנט של משרד </w:t>
            </w:r>
            <w:r w:rsidRPr="004A0BC4">
              <w:rPr>
                <w:rFonts w:hint="cs"/>
                <w:rtl/>
              </w:rPr>
              <w:t xml:space="preserve">התרבות והספורט, </w:t>
            </w:r>
            <w:r w:rsidRPr="004A0BC4">
              <w:rPr>
                <w:rFonts w:hint="eastAsia"/>
                <w:rtl/>
              </w:rPr>
              <w:t>ולאחר</w:t>
            </w:r>
            <w:r w:rsidRPr="004A0BC4">
              <w:rPr>
                <w:rtl/>
              </w:rPr>
              <w:t xml:space="preserve"> שהוכח להנחת דעתו </w:t>
            </w:r>
            <w:r w:rsidRPr="004A0BC4">
              <w:rPr>
                <w:rFonts w:hint="eastAsia"/>
                <w:rtl/>
              </w:rPr>
              <w:t>כי</w:t>
            </w:r>
            <w:r w:rsidRPr="004A0BC4">
              <w:rPr>
                <w:rtl/>
              </w:rPr>
              <w:t xml:space="preserve"> אין במתן האישור לאותו מקום </w:t>
            </w:r>
            <w:r w:rsidRPr="004A0BC4">
              <w:rPr>
                <w:rFonts w:hint="eastAsia"/>
                <w:rtl/>
              </w:rPr>
              <w:t>כדי</w:t>
            </w:r>
            <w:r w:rsidRPr="004A0BC4">
              <w:rPr>
                <w:rtl/>
              </w:rPr>
              <w:t xml:space="preserve"> </w:t>
            </w:r>
            <w:r w:rsidRPr="004A0BC4">
              <w:rPr>
                <w:rFonts w:hint="eastAsia"/>
                <w:rtl/>
              </w:rPr>
              <w:t>לפגוע</w:t>
            </w:r>
            <w:r w:rsidRPr="004A0BC4">
              <w:rPr>
                <w:rtl/>
              </w:rPr>
              <w:t xml:space="preserve"> </w:t>
            </w:r>
            <w:r w:rsidRPr="004A0BC4">
              <w:rPr>
                <w:rFonts w:hint="eastAsia"/>
                <w:rtl/>
              </w:rPr>
              <w:t>בבריאות</w:t>
            </w:r>
            <w:r w:rsidRPr="004A0BC4">
              <w:rPr>
                <w:rtl/>
              </w:rPr>
              <w:t xml:space="preserve"> </w:t>
            </w:r>
            <w:r w:rsidRPr="004A0BC4">
              <w:rPr>
                <w:rFonts w:hint="eastAsia"/>
                <w:rtl/>
              </w:rPr>
              <w:t>הציבור</w:t>
            </w:r>
            <w:r w:rsidRPr="004A0BC4">
              <w:rPr>
                <w:rFonts w:hint="cs"/>
                <w:rtl/>
              </w:rPr>
              <w:t xml:space="preserve"> </w:t>
            </w:r>
            <w:r w:rsidRPr="004A0BC4">
              <w:rPr>
                <w:rFonts w:hint="eastAsia"/>
                <w:rtl/>
              </w:rPr>
              <w:t>–</w:t>
            </w:r>
            <w:r w:rsidRPr="004A0BC4">
              <w:rPr>
                <w:rtl/>
              </w:rPr>
              <w:t xml:space="preserve"> שלא יעלה על 500 אנשים, והכ</w:t>
            </w:r>
            <w:r w:rsidRPr="004A0BC4">
              <w:rPr>
                <w:rFonts w:hint="cs"/>
                <w:rtl/>
              </w:rPr>
              <w:t>ו</w:t>
            </w:r>
            <w:r w:rsidRPr="004A0BC4">
              <w:rPr>
                <w:rFonts w:hint="eastAsia"/>
                <w:rtl/>
              </w:rPr>
              <w:t>ל</w:t>
            </w:r>
            <w:r w:rsidRPr="004A0BC4">
              <w:rPr>
                <w:rtl/>
              </w:rPr>
              <w:t xml:space="preserve"> </w:t>
            </w:r>
            <w:r w:rsidRPr="004A0BC4">
              <w:rPr>
                <w:rFonts w:hint="eastAsia"/>
                <w:rtl/>
              </w:rPr>
              <w:t>למעט</w:t>
            </w:r>
            <w:r w:rsidRPr="004A0BC4">
              <w:rPr>
                <w:rtl/>
              </w:rPr>
              <w:t xml:space="preserve"> </w:t>
            </w:r>
            <w:r w:rsidRPr="004A0BC4">
              <w:rPr>
                <w:rFonts w:hint="eastAsia"/>
                <w:rtl/>
              </w:rPr>
              <w:t>עובדי</w:t>
            </w:r>
            <w:r w:rsidRPr="004A0BC4">
              <w:rPr>
                <w:rtl/>
              </w:rPr>
              <w:t xml:space="preserve"> </w:t>
            </w:r>
            <w:r w:rsidRPr="004A0BC4">
              <w:rPr>
                <w:rFonts w:hint="eastAsia"/>
                <w:rtl/>
              </w:rPr>
              <w:t>המקום</w:t>
            </w:r>
            <w:r w:rsidRPr="004A0BC4">
              <w:rPr>
                <w:rtl/>
              </w:rPr>
              <w:t xml:space="preserve"> </w:t>
            </w:r>
            <w:r w:rsidRPr="004A0BC4">
              <w:rPr>
                <w:rFonts w:hint="eastAsia"/>
                <w:rtl/>
              </w:rPr>
              <w:t>וכל</w:t>
            </w:r>
            <w:r w:rsidRPr="004A0BC4">
              <w:rPr>
                <w:rtl/>
              </w:rPr>
              <w:t xml:space="preserve"> </w:t>
            </w:r>
            <w:r w:rsidRPr="004A0BC4">
              <w:rPr>
                <w:rFonts w:hint="eastAsia"/>
                <w:rtl/>
              </w:rPr>
              <w:t>מי</w:t>
            </w:r>
            <w:r w:rsidRPr="004A0BC4">
              <w:rPr>
                <w:rtl/>
              </w:rPr>
              <w:t xml:space="preserve"> </w:t>
            </w:r>
            <w:r w:rsidRPr="004A0BC4">
              <w:rPr>
                <w:rFonts w:hint="eastAsia"/>
                <w:rtl/>
              </w:rPr>
              <w:t>שנמצא</w:t>
            </w:r>
            <w:r w:rsidRPr="004A0BC4">
              <w:rPr>
                <w:rtl/>
              </w:rPr>
              <w:t xml:space="preserve"> </w:t>
            </w:r>
            <w:r w:rsidRPr="004A0BC4">
              <w:rPr>
                <w:rFonts w:hint="eastAsia"/>
                <w:rtl/>
              </w:rPr>
              <w:t>במקום</w:t>
            </w:r>
            <w:r w:rsidRPr="004A0BC4">
              <w:rPr>
                <w:rtl/>
              </w:rPr>
              <w:t xml:space="preserve"> </w:t>
            </w:r>
            <w:r w:rsidRPr="004A0BC4">
              <w:rPr>
                <w:rFonts w:hint="eastAsia"/>
                <w:rtl/>
              </w:rPr>
              <w:t>לצורך</w:t>
            </w:r>
            <w:r w:rsidRPr="004A0BC4">
              <w:rPr>
                <w:rtl/>
              </w:rPr>
              <w:t xml:space="preserve"> </w:t>
            </w:r>
            <w:r w:rsidRPr="004A0BC4">
              <w:rPr>
                <w:rFonts w:hint="eastAsia"/>
                <w:rtl/>
              </w:rPr>
              <w:t>קיום</w:t>
            </w:r>
            <w:r w:rsidRPr="004A0BC4">
              <w:rPr>
                <w:rtl/>
              </w:rPr>
              <w:t xml:space="preserve"> </w:t>
            </w:r>
            <w:r w:rsidRPr="004A0BC4">
              <w:rPr>
                <w:rFonts w:hint="eastAsia"/>
                <w:rtl/>
              </w:rPr>
              <w:t>פעילות</w:t>
            </w:r>
            <w:r w:rsidRPr="004A0BC4">
              <w:rPr>
                <w:rtl/>
              </w:rPr>
              <w:t xml:space="preserve"> </w:t>
            </w:r>
            <w:r w:rsidRPr="004A0BC4">
              <w:rPr>
                <w:rFonts w:hint="eastAsia"/>
                <w:rtl/>
              </w:rPr>
              <w:t>התרבות</w:t>
            </w:r>
            <w:r w:rsidRPr="004A0BC4">
              <w:rPr>
                <w:rtl/>
              </w:rPr>
              <w:t>;</w:t>
            </w:r>
          </w:p>
        </w:tc>
      </w:tr>
      <w:tr w:rsidR="00561A5B" w:rsidRPr="004A0BC4" w14:paraId="541507A9" w14:textId="77777777" w:rsidTr="00561A5B">
        <w:trPr>
          <w:cantSplit/>
        </w:trPr>
        <w:tc>
          <w:tcPr>
            <w:tcW w:w="1870" w:type="dxa"/>
          </w:tcPr>
          <w:p w14:paraId="09C2C483" w14:textId="77777777" w:rsidR="00561A5B" w:rsidRPr="0059386F" w:rsidRDefault="00561A5B" w:rsidP="0059386F">
            <w:pPr>
              <w:pStyle w:val="TableSideHeading"/>
            </w:pPr>
          </w:p>
        </w:tc>
        <w:tc>
          <w:tcPr>
            <w:tcW w:w="624" w:type="dxa"/>
          </w:tcPr>
          <w:p w14:paraId="0FF99761" w14:textId="77777777" w:rsidR="00561A5B" w:rsidRPr="0059386F" w:rsidRDefault="00561A5B" w:rsidP="0059386F">
            <w:pPr>
              <w:pStyle w:val="TableText"/>
            </w:pPr>
          </w:p>
        </w:tc>
        <w:tc>
          <w:tcPr>
            <w:tcW w:w="624" w:type="dxa"/>
          </w:tcPr>
          <w:p w14:paraId="75312A25" w14:textId="77777777" w:rsidR="00561A5B" w:rsidRDefault="00561A5B" w:rsidP="00820622">
            <w:pPr>
              <w:pStyle w:val="TableText"/>
            </w:pPr>
          </w:p>
        </w:tc>
        <w:tc>
          <w:tcPr>
            <w:tcW w:w="6519" w:type="dxa"/>
            <w:gridSpan w:val="3"/>
          </w:tcPr>
          <w:p w14:paraId="7A2AB956" w14:textId="77777777" w:rsidR="00561A5B" w:rsidRPr="004A0BC4" w:rsidRDefault="00561A5B" w:rsidP="00561A5B">
            <w:pPr>
              <w:pStyle w:val="TableBlockOutdent"/>
              <w:rPr>
                <w:rtl/>
              </w:rPr>
            </w:pPr>
            <w:r w:rsidRPr="004A0BC4">
              <w:rPr>
                <w:rtl/>
              </w:rPr>
              <w:t>"</w:t>
            </w:r>
            <w:r w:rsidRPr="004A0BC4">
              <w:rPr>
                <w:rFonts w:hint="eastAsia"/>
                <w:rtl/>
              </w:rPr>
              <w:t>מקום</w:t>
            </w:r>
            <w:r w:rsidRPr="004A0BC4">
              <w:rPr>
                <w:rtl/>
              </w:rPr>
              <w:t xml:space="preserve"> </w:t>
            </w:r>
            <w:r w:rsidRPr="004A0BC4">
              <w:rPr>
                <w:rFonts w:hint="eastAsia"/>
                <w:rtl/>
              </w:rPr>
              <w:t>תרבות</w:t>
            </w:r>
            <w:r w:rsidRPr="004A0BC4">
              <w:rPr>
                <w:rtl/>
              </w:rPr>
              <w:t xml:space="preserve">" </w:t>
            </w:r>
            <w:r w:rsidRPr="004A0BC4">
              <w:rPr>
                <w:rFonts w:hint="eastAsia"/>
                <w:rtl/>
              </w:rPr>
              <w:t>–</w:t>
            </w:r>
            <w:r w:rsidRPr="004A0BC4">
              <w:rPr>
                <w:rtl/>
              </w:rPr>
              <w:t xml:space="preserve"> </w:t>
            </w:r>
            <w:r w:rsidRPr="004A0BC4">
              <w:rPr>
                <w:rFonts w:hint="eastAsia"/>
                <w:rtl/>
              </w:rPr>
              <w:t>בית</w:t>
            </w:r>
            <w:r w:rsidRPr="004A0BC4">
              <w:rPr>
                <w:rtl/>
              </w:rPr>
              <w:t xml:space="preserve"> </w:t>
            </w:r>
            <w:r w:rsidRPr="004A0BC4">
              <w:rPr>
                <w:rFonts w:hint="eastAsia"/>
                <w:rtl/>
              </w:rPr>
              <w:t>קולנוע</w:t>
            </w:r>
            <w:r w:rsidRPr="004A0BC4">
              <w:rPr>
                <w:rtl/>
              </w:rPr>
              <w:t xml:space="preserve">, </w:t>
            </w:r>
            <w:r w:rsidRPr="004A0BC4">
              <w:rPr>
                <w:rFonts w:hint="eastAsia"/>
                <w:rtl/>
              </w:rPr>
              <w:t>תיאטרון</w:t>
            </w:r>
            <w:r w:rsidRPr="004A0BC4">
              <w:rPr>
                <w:rtl/>
              </w:rPr>
              <w:t xml:space="preserve">, </w:t>
            </w:r>
            <w:r w:rsidRPr="004A0BC4">
              <w:rPr>
                <w:rFonts w:hint="eastAsia"/>
                <w:rtl/>
              </w:rPr>
              <w:t>מוסד</w:t>
            </w:r>
            <w:r w:rsidRPr="004A0BC4">
              <w:rPr>
                <w:rtl/>
              </w:rPr>
              <w:t xml:space="preserve"> </w:t>
            </w:r>
            <w:r w:rsidRPr="004A0BC4">
              <w:rPr>
                <w:rFonts w:hint="eastAsia"/>
                <w:rtl/>
              </w:rPr>
              <w:t>תרבות</w:t>
            </w:r>
            <w:r w:rsidRPr="004A0BC4">
              <w:rPr>
                <w:rtl/>
              </w:rPr>
              <w:t xml:space="preserve"> </w:t>
            </w:r>
            <w:r w:rsidRPr="004A0BC4">
              <w:rPr>
                <w:rFonts w:hint="eastAsia"/>
                <w:rtl/>
              </w:rPr>
              <w:t>אחר</w:t>
            </w:r>
            <w:r w:rsidRPr="004A0BC4">
              <w:rPr>
                <w:rtl/>
              </w:rPr>
              <w:t xml:space="preserve"> </w:t>
            </w:r>
            <w:r w:rsidRPr="004A0BC4">
              <w:rPr>
                <w:rFonts w:hint="eastAsia"/>
                <w:rtl/>
              </w:rPr>
              <w:t>או</w:t>
            </w:r>
            <w:r w:rsidRPr="004A0BC4">
              <w:rPr>
                <w:rtl/>
              </w:rPr>
              <w:t xml:space="preserve"> </w:t>
            </w:r>
            <w:r w:rsidRPr="004A0BC4">
              <w:rPr>
                <w:rFonts w:hint="eastAsia"/>
                <w:rtl/>
              </w:rPr>
              <w:t>מקום</w:t>
            </w:r>
            <w:r w:rsidRPr="004A0BC4">
              <w:rPr>
                <w:rtl/>
              </w:rPr>
              <w:t xml:space="preserve"> </w:t>
            </w:r>
            <w:r w:rsidRPr="004A0BC4">
              <w:rPr>
                <w:rFonts w:hint="eastAsia"/>
                <w:rtl/>
              </w:rPr>
              <w:t>לעריכת</w:t>
            </w:r>
            <w:r w:rsidRPr="004A0BC4">
              <w:rPr>
                <w:rtl/>
              </w:rPr>
              <w:t xml:space="preserve"> </w:t>
            </w:r>
            <w:r w:rsidRPr="004A0BC4">
              <w:rPr>
                <w:rFonts w:hint="eastAsia"/>
                <w:rtl/>
              </w:rPr>
              <w:t>מופעים</w:t>
            </w:r>
            <w:r w:rsidRPr="004A0BC4">
              <w:rPr>
                <w:rtl/>
              </w:rPr>
              <w:t xml:space="preserve">, </w:t>
            </w:r>
            <w:r w:rsidRPr="004A0BC4">
              <w:rPr>
                <w:rFonts w:hint="eastAsia"/>
                <w:rtl/>
              </w:rPr>
              <w:t>המקיימים</w:t>
            </w:r>
            <w:r w:rsidRPr="004A0BC4">
              <w:rPr>
                <w:rtl/>
              </w:rPr>
              <w:t xml:space="preserve"> </w:t>
            </w:r>
            <w:r w:rsidRPr="004A0BC4">
              <w:rPr>
                <w:rFonts w:hint="eastAsia"/>
                <w:rtl/>
              </w:rPr>
              <w:t>פעילות</w:t>
            </w:r>
            <w:r w:rsidRPr="004A0BC4">
              <w:rPr>
                <w:rtl/>
              </w:rPr>
              <w:t xml:space="preserve"> </w:t>
            </w:r>
            <w:r w:rsidRPr="004A0BC4">
              <w:rPr>
                <w:rFonts w:hint="eastAsia"/>
                <w:rtl/>
              </w:rPr>
              <w:t>תרבות</w:t>
            </w:r>
            <w:r w:rsidRPr="004A0BC4">
              <w:rPr>
                <w:rtl/>
              </w:rPr>
              <w:t>;</w:t>
            </w:r>
          </w:p>
        </w:tc>
      </w:tr>
      <w:tr w:rsidR="00561A5B" w:rsidRPr="004A0BC4" w14:paraId="6F799ADE" w14:textId="77777777" w:rsidTr="00561A5B">
        <w:trPr>
          <w:cantSplit/>
        </w:trPr>
        <w:tc>
          <w:tcPr>
            <w:tcW w:w="1870" w:type="dxa"/>
          </w:tcPr>
          <w:p w14:paraId="45D3BC21" w14:textId="77777777" w:rsidR="00561A5B" w:rsidRPr="0059386F" w:rsidRDefault="00561A5B" w:rsidP="0059386F">
            <w:pPr>
              <w:pStyle w:val="TableSideHeading"/>
            </w:pPr>
          </w:p>
        </w:tc>
        <w:tc>
          <w:tcPr>
            <w:tcW w:w="624" w:type="dxa"/>
          </w:tcPr>
          <w:p w14:paraId="66E520BE" w14:textId="77777777" w:rsidR="00561A5B" w:rsidRPr="0059386F" w:rsidRDefault="00561A5B" w:rsidP="0059386F">
            <w:pPr>
              <w:pStyle w:val="TableText"/>
            </w:pPr>
          </w:p>
        </w:tc>
        <w:tc>
          <w:tcPr>
            <w:tcW w:w="624" w:type="dxa"/>
          </w:tcPr>
          <w:p w14:paraId="7F26024B" w14:textId="77777777" w:rsidR="00561A5B" w:rsidRDefault="00561A5B" w:rsidP="00820622">
            <w:pPr>
              <w:pStyle w:val="TableText"/>
            </w:pPr>
          </w:p>
        </w:tc>
        <w:tc>
          <w:tcPr>
            <w:tcW w:w="6519" w:type="dxa"/>
            <w:gridSpan w:val="3"/>
          </w:tcPr>
          <w:p w14:paraId="7032FF50" w14:textId="77777777" w:rsidR="00561A5B" w:rsidRPr="004A0BC4" w:rsidRDefault="00561A5B" w:rsidP="00561A5B">
            <w:pPr>
              <w:pStyle w:val="TableBlockOutdent"/>
              <w:rPr>
                <w:rtl/>
              </w:rPr>
            </w:pPr>
            <w:r w:rsidRPr="004A0BC4">
              <w:rPr>
                <w:rtl/>
              </w:rPr>
              <w:t>"</w:t>
            </w:r>
            <w:r w:rsidRPr="004A0BC4">
              <w:rPr>
                <w:rFonts w:hint="eastAsia"/>
                <w:rtl/>
              </w:rPr>
              <w:t>פעילות</w:t>
            </w:r>
            <w:r w:rsidRPr="004A0BC4">
              <w:rPr>
                <w:rtl/>
              </w:rPr>
              <w:t xml:space="preserve"> </w:t>
            </w:r>
            <w:r w:rsidRPr="004A0BC4">
              <w:rPr>
                <w:rFonts w:hint="eastAsia"/>
                <w:rtl/>
              </w:rPr>
              <w:t>תרבות</w:t>
            </w:r>
            <w:r w:rsidRPr="004A0BC4">
              <w:rPr>
                <w:rtl/>
              </w:rPr>
              <w:t xml:space="preserve">" </w:t>
            </w:r>
            <w:r w:rsidRPr="004A0BC4">
              <w:rPr>
                <w:rFonts w:hint="eastAsia"/>
                <w:rtl/>
              </w:rPr>
              <w:t>–</w:t>
            </w:r>
            <w:r w:rsidRPr="004A0BC4">
              <w:rPr>
                <w:rtl/>
              </w:rPr>
              <w:t xml:space="preserve"> הקרנות סרטים, הצגות תיאטרון, הופעות מחול, קונצרטים והופעות מוסיקה </w:t>
            </w:r>
            <w:r w:rsidRPr="004A0BC4">
              <w:rPr>
                <w:rFonts w:hint="eastAsia"/>
                <w:rtl/>
              </w:rPr>
              <w:t>ואירועי</w:t>
            </w:r>
            <w:r w:rsidRPr="004A0BC4">
              <w:rPr>
                <w:rtl/>
              </w:rPr>
              <w:t xml:space="preserve"> ספרות</w:t>
            </w:r>
            <w:r w:rsidRPr="004A0BC4">
              <w:rPr>
                <w:rFonts w:hint="cs"/>
                <w:rtl/>
              </w:rPr>
              <w:t>י,</w:t>
            </w:r>
            <w:r w:rsidRPr="004A0BC4">
              <w:rPr>
                <w:rtl/>
              </w:rPr>
              <w:t xml:space="preserve"> ובלבד שאינו </w:t>
            </w:r>
            <w:r w:rsidRPr="004A0BC4">
              <w:rPr>
                <w:rFonts w:hint="eastAsia"/>
                <w:rtl/>
              </w:rPr>
              <w:t>אירוע</w:t>
            </w:r>
            <w:r w:rsidRPr="004A0BC4">
              <w:rPr>
                <w:rtl/>
              </w:rPr>
              <w:t xml:space="preserve"> </w:t>
            </w:r>
            <w:r w:rsidRPr="004A0BC4">
              <w:rPr>
                <w:rFonts w:hint="eastAsia"/>
                <w:rtl/>
              </w:rPr>
              <w:t>הכולל</w:t>
            </w:r>
            <w:r w:rsidRPr="004A0BC4">
              <w:rPr>
                <w:rtl/>
              </w:rPr>
              <w:t xml:space="preserve"> </w:t>
            </w:r>
            <w:r w:rsidRPr="004A0BC4">
              <w:rPr>
                <w:rFonts w:hint="eastAsia"/>
                <w:rtl/>
              </w:rPr>
              <w:t>ריקוד</w:t>
            </w:r>
            <w:r w:rsidRPr="004A0BC4">
              <w:rPr>
                <w:rtl/>
              </w:rPr>
              <w:t xml:space="preserve"> </w:t>
            </w:r>
            <w:r w:rsidRPr="004A0BC4">
              <w:rPr>
                <w:rFonts w:hint="eastAsia"/>
                <w:rtl/>
              </w:rPr>
              <w:t>של</w:t>
            </w:r>
            <w:r w:rsidRPr="004A0BC4">
              <w:rPr>
                <w:rtl/>
              </w:rPr>
              <w:t xml:space="preserve"> </w:t>
            </w:r>
            <w:r w:rsidRPr="004A0BC4">
              <w:rPr>
                <w:rFonts w:hint="eastAsia"/>
                <w:rtl/>
              </w:rPr>
              <w:t>הצופים</w:t>
            </w:r>
            <w:r w:rsidRPr="004A0BC4">
              <w:rPr>
                <w:rtl/>
              </w:rPr>
              <w:t xml:space="preserve"> </w:t>
            </w:r>
            <w:r w:rsidRPr="004A0BC4">
              <w:rPr>
                <w:rFonts w:hint="eastAsia"/>
                <w:rtl/>
              </w:rPr>
              <w:t>בו</w:t>
            </w:r>
            <w:r w:rsidRPr="004A0BC4">
              <w:rPr>
                <w:rFonts w:hint="cs"/>
                <w:rtl/>
              </w:rPr>
              <w:t>.</w:t>
            </w:r>
          </w:p>
        </w:tc>
      </w:tr>
      <w:tr w:rsidR="00561A5B" w:rsidRPr="00452DEE" w14:paraId="30F1A9B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7372BC3" w14:textId="77777777" w:rsidR="00561A5B" w:rsidRPr="0059386F" w:rsidRDefault="00561A5B" w:rsidP="0059386F">
            <w:pPr>
              <w:pStyle w:val="TableSideHeading"/>
              <w:rPr>
                <w:rtl/>
              </w:rPr>
            </w:pPr>
            <w:r w:rsidRPr="0059386F">
              <w:rPr>
                <w:rtl/>
              </w:rPr>
              <w:t xml:space="preserve">עונשין </w:t>
            </w:r>
          </w:p>
        </w:tc>
        <w:tc>
          <w:tcPr>
            <w:tcW w:w="624" w:type="dxa"/>
            <w:shd w:val="clear" w:color="auto" w:fill="auto"/>
            <w:tcMar>
              <w:top w:w="91" w:type="dxa"/>
              <w:left w:w="0" w:type="dxa"/>
              <w:bottom w:w="91" w:type="dxa"/>
              <w:right w:w="0" w:type="dxa"/>
            </w:tcMar>
          </w:tcPr>
          <w:p w14:paraId="0A96AE16" w14:textId="77777777" w:rsidR="00561A5B" w:rsidRPr="0059386F" w:rsidRDefault="00561A5B" w:rsidP="0059386F">
            <w:pPr>
              <w:pStyle w:val="TableText"/>
              <w:rPr>
                <w:rtl/>
              </w:rPr>
            </w:pPr>
            <w:r w:rsidRPr="0059386F">
              <w:rPr>
                <w:rtl/>
              </w:rPr>
              <w:t>6.</w:t>
            </w:r>
          </w:p>
        </w:tc>
        <w:tc>
          <w:tcPr>
            <w:tcW w:w="7143" w:type="dxa"/>
            <w:gridSpan w:val="4"/>
            <w:shd w:val="clear" w:color="auto" w:fill="auto"/>
            <w:tcMar>
              <w:top w:w="91" w:type="dxa"/>
              <w:left w:w="0" w:type="dxa"/>
              <w:bottom w:w="91" w:type="dxa"/>
              <w:right w:w="0" w:type="dxa"/>
            </w:tcMar>
          </w:tcPr>
          <w:p w14:paraId="51A13817" w14:textId="77777777" w:rsidR="00561A5B" w:rsidRPr="00452DEE" w:rsidRDefault="00561A5B" w:rsidP="00561A5B">
            <w:pPr>
              <w:pStyle w:val="TableBlock"/>
              <w:rPr>
                <w:rFonts w:ascii="David" w:hAnsi="David"/>
                <w:sz w:val="26"/>
                <w:rtl/>
              </w:rPr>
            </w:pPr>
            <w:r w:rsidRPr="0059386F">
              <w:rPr>
                <w:rtl/>
              </w:rPr>
              <w:t xml:space="preserve">העושה אחת מאלה, דינו – קנס לפי סעיף 61(א)(1) לחוק העונשין, </w:t>
            </w:r>
            <w:proofErr w:type="spellStart"/>
            <w:r w:rsidRPr="0059386F">
              <w:rPr>
                <w:rtl/>
              </w:rPr>
              <w:t>התשל"ז</w:t>
            </w:r>
            <w:proofErr w:type="spellEnd"/>
            <w:r w:rsidRPr="0059386F">
              <w:rPr>
                <w:rtl/>
              </w:rPr>
              <w:t>–1977‏</w:t>
            </w:r>
            <w:r w:rsidRPr="00561A5B">
              <w:rPr>
                <w:rStyle w:val="aa"/>
                <w:rFonts w:ascii="David" w:hAnsi="David"/>
                <w:sz w:val="26"/>
                <w:rtl/>
              </w:rPr>
              <w:footnoteReference w:id="8"/>
            </w:r>
            <w:r w:rsidRPr="0059386F">
              <w:rPr>
                <w:rtl/>
              </w:rPr>
              <w:t>:</w:t>
            </w:r>
          </w:p>
        </w:tc>
      </w:tr>
      <w:tr w:rsidR="00561A5B" w:rsidRPr="00452DEE" w14:paraId="5B31065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2099A4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56FFE0B"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471AF95"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0869BAD4" w14:textId="77777777" w:rsidR="00561A5B" w:rsidRPr="00452DEE" w:rsidRDefault="00561A5B" w:rsidP="00561A5B">
            <w:pPr>
              <w:pStyle w:val="TableBlock"/>
              <w:rPr>
                <w:rFonts w:ascii="David" w:hAnsi="David"/>
                <w:sz w:val="26"/>
                <w:rtl/>
              </w:rPr>
            </w:pPr>
            <w:r w:rsidRPr="0059386F">
              <w:rPr>
                <w:rtl/>
              </w:rPr>
              <w:t>(1)</w:t>
            </w:r>
            <w:r w:rsidRPr="0059386F">
              <w:rPr>
                <w:rtl/>
              </w:rPr>
              <w:tab/>
              <w:t xml:space="preserve">המפעיל מקום או עסק, בעצמו או באמצעות אחר, בניגוד לתקנה 5(א); לעניין זה, "מפעיל" – מי שמפעיל מקום או עסק מהמקומות המפורטים בתקנה 5(א), ואם הוא עסק טעון רישוי לפי סעיף 1 לחוק רישוי עסקים, </w:t>
            </w:r>
            <w:proofErr w:type="spellStart"/>
            <w:r w:rsidRPr="0059386F">
              <w:rPr>
                <w:rtl/>
              </w:rPr>
              <w:t>התשכ"ח</w:t>
            </w:r>
            <w:proofErr w:type="spellEnd"/>
            <w:r w:rsidRPr="0059386F">
              <w:rPr>
                <w:rtl/>
              </w:rPr>
              <w:t>–1968‏</w:t>
            </w:r>
            <w:r w:rsidRPr="00561A5B">
              <w:rPr>
                <w:rStyle w:val="aa"/>
                <w:rFonts w:ascii="David" w:hAnsi="David"/>
                <w:sz w:val="26"/>
                <w:rtl/>
              </w:rPr>
              <w:footnoteReference w:id="9"/>
            </w:r>
            <w:r w:rsidRPr="0059386F">
              <w:rPr>
                <w:rtl/>
              </w:rPr>
              <w:t>, שנדרש לגביו רישיון או היתר כמשמעותם בסעיף 4 לאותו חוק – בעל הרישיון או בעל ההיתר;</w:t>
            </w:r>
          </w:p>
        </w:tc>
      </w:tr>
      <w:tr w:rsidR="00561A5B" w:rsidRPr="00452DEE" w14:paraId="62954C1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2CE3C90"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CF60FD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6C9A4E9"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40C86346" w14:textId="77777777" w:rsidR="00561A5B" w:rsidRPr="00452DEE" w:rsidRDefault="00561A5B" w:rsidP="0059386F">
            <w:pPr>
              <w:pStyle w:val="TableBlock"/>
              <w:rPr>
                <w:rtl/>
              </w:rPr>
            </w:pPr>
            <w:r w:rsidRPr="00452DEE">
              <w:rPr>
                <w:rtl/>
              </w:rPr>
              <w:t>(3)</w:t>
            </w:r>
            <w:r w:rsidRPr="00452DEE">
              <w:rPr>
                <w:rtl/>
              </w:rPr>
              <w:tab/>
              <w:t>השוהה במקום המפורט בתקנה 2א, בניגוד לתקנה האמורה;</w:t>
            </w:r>
            <w:r>
              <w:rPr>
                <w:rFonts w:hint="cs"/>
                <w:rtl/>
              </w:rPr>
              <w:t xml:space="preserve"> </w:t>
            </w:r>
          </w:p>
        </w:tc>
      </w:tr>
      <w:tr w:rsidR="00561A5B" w:rsidRPr="00452DEE" w14:paraId="4B60829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495227E"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858F339"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7779511"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519E9254" w14:textId="77777777" w:rsidR="00561A5B" w:rsidRPr="00452DEE" w:rsidRDefault="00561A5B" w:rsidP="0059386F">
            <w:pPr>
              <w:pStyle w:val="TableBlock"/>
              <w:rPr>
                <w:rtl/>
              </w:rPr>
            </w:pPr>
            <w:r w:rsidRPr="00452DEE">
              <w:rPr>
                <w:rtl/>
              </w:rPr>
              <w:t>(5)</w:t>
            </w:r>
            <w:r w:rsidRPr="00452DEE">
              <w:rPr>
                <w:rtl/>
              </w:rPr>
              <w:tab/>
              <w:t>המפעיל שירות תחבורה ציבורית בניגוד לתקנה 3ב;</w:t>
            </w:r>
          </w:p>
        </w:tc>
      </w:tr>
      <w:tr w:rsidR="00561A5B" w:rsidRPr="00452DEE" w14:paraId="6052CEF5"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07EF88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2104D4C"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36722DAF"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554F5A94" w14:textId="77777777" w:rsidR="00561A5B" w:rsidRPr="00452DEE" w:rsidRDefault="00561A5B" w:rsidP="0059386F">
            <w:pPr>
              <w:pStyle w:val="TableBlock"/>
              <w:rPr>
                <w:rtl/>
              </w:rPr>
            </w:pPr>
            <w:r w:rsidRPr="00452DEE">
              <w:rPr>
                <w:rtl/>
              </w:rPr>
              <w:t>(6)</w:t>
            </w:r>
            <w:r w:rsidRPr="00452DEE">
              <w:rPr>
                <w:rtl/>
              </w:rPr>
              <w:tab/>
              <w:t xml:space="preserve">המפעיל בית אוכל, בר או פאב, בדרך של ישיבת לקוחות בבית העסק, מבלי שהגיש הצהרה כאמור בתקנה 3א1(א)(1), בלי שקבע או יישם מנגנון להגבלת מספר הנכנסים למקום כאמור בתקנה 3א1(א)(5)(ב) או בלי שבעסק סומנו מקומות לעמידה או הוצב שלט לעניין שמירת מרחק כאמור בתקנה 3א1(א)(7), והכול בניגוד לתקנה 5(ב)(1); לעניין זה, "מפעיל" </w:t>
            </w:r>
            <w:r>
              <w:rPr>
                <w:rtl/>
              </w:rPr>
              <w:t>–</w:t>
            </w:r>
            <w:r w:rsidRPr="00452DEE">
              <w:rPr>
                <w:rtl/>
              </w:rPr>
              <w:t xml:space="preserve"> מי שחייב ברישיון או בהיתר כמשמעותם בסעיף 4 לחוק רישוי עסקים, </w:t>
            </w:r>
            <w:proofErr w:type="spellStart"/>
            <w:r w:rsidRPr="00452DEE">
              <w:rPr>
                <w:rtl/>
              </w:rPr>
              <w:t>התשכ"ח</w:t>
            </w:r>
            <w:proofErr w:type="spellEnd"/>
            <w:r>
              <w:rPr>
                <w:rtl/>
              </w:rPr>
              <w:t>–</w:t>
            </w:r>
            <w:r w:rsidRPr="00452DEE">
              <w:rPr>
                <w:rtl/>
              </w:rPr>
              <w:t>1968;</w:t>
            </w:r>
          </w:p>
        </w:tc>
      </w:tr>
      <w:tr w:rsidR="00561A5B" w:rsidRPr="00452DEE" w14:paraId="667219D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3DA7C1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4FD89969"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3823D6B"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767AF767" w14:textId="77777777" w:rsidR="00561A5B" w:rsidRPr="00452DEE" w:rsidRDefault="00561A5B" w:rsidP="00561A5B">
            <w:pPr>
              <w:pStyle w:val="TableBlock"/>
              <w:rPr>
                <w:rFonts w:ascii="David" w:hAnsi="David"/>
                <w:sz w:val="26"/>
                <w:rtl/>
              </w:rPr>
            </w:pPr>
            <w:r w:rsidRPr="0059386F">
              <w:rPr>
                <w:rtl/>
              </w:rPr>
              <w:t>(7)</w:t>
            </w:r>
            <w:r w:rsidRPr="0059386F">
              <w:rPr>
                <w:rtl/>
              </w:rPr>
              <w:tab/>
              <w:t>המפעיל חנות, בעצמו או באמצעות אחר, בלא שמסר הצהרה כאמור</w:t>
            </w:r>
            <w:r w:rsidRPr="0059386F">
              <w:rPr>
                <w:rFonts w:hint="cs"/>
                <w:rtl/>
              </w:rPr>
              <w:t xml:space="preserve"> </w:t>
            </w:r>
            <w:r w:rsidRPr="0059386F">
              <w:rPr>
                <w:rtl/>
              </w:rPr>
              <w:t xml:space="preserve">בתקנה 5(ב)(2א)(א)(1א), בלי שבחנות ישנה מחיצה כאמור בתקנה 5(ב)(2א)(א)(4), בלי שבחנות סומנו מקומות לעמידה או הוצב שילוט לעניין שמירת מרחק כאמור בתקנה 5(ב)(2א)(א)(5א) או שלא קבע או יישם מנגנון להגבלת מספר הנכנסים למקום כאמור בתקנה 5(ב)(2א)(א)(6); </w:t>
            </w:r>
            <w:r w:rsidRPr="0059386F">
              <w:rPr>
                <w:rFonts w:hint="cs"/>
                <w:rtl/>
              </w:rPr>
              <w:t xml:space="preserve">והכול בניגוד לתקנה 5(ב)(2א)(א) </w:t>
            </w:r>
            <w:r w:rsidRPr="0059386F">
              <w:rPr>
                <w:rtl/>
              </w:rPr>
              <w:t xml:space="preserve">לעניין זה, "מפעיל" – מי שמפעיל חנות כאמור בתקנה 5(ב)(2א)(א), ואם הוא עסק טעון רישוי לפי סעיף 1 לחוק רישוי עסקים, </w:t>
            </w:r>
            <w:proofErr w:type="spellStart"/>
            <w:r w:rsidRPr="0059386F">
              <w:rPr>
                <w:rtl/>
              </w:rPr>
              <w:t>התשכ"ח</w:t>
            </w:r>
            <w:proofErr w:type="spellEnd"/>
            <w:r w:rsidRPr="0059386F">
              <w:rPr>
                <w:rtl/>
              </w:rPr>
              <w:t>–1968, שנדרש לגביו רישיון או היתר כמשמעותם בסעיף 4 לאותו חוק – בעל הרישיון או בעל ההיתר;</w:t>
            </w:r>
          </w:p>
        </w:tc>
      </w:tr>
      <w:tr w:rsidR="00561A5B" w:rsidRPr="00452DEE" w14:paraId="10955A67"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256047A"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8F69F13"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841852E"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749EF120" w14:textId="77777777" w:rsidR="00561A5B" w:rsidRPr="00452DEE" w:rsidRDefault="00561A5B" w:rsidP="0059386F">
            <w:pPr>
              <w:pStyle w:val="TableBlock"/>
              <w:rPr>
                <w:rtl/>
              </w:rPr>
            </w:pPr>
            <w:r w:rsidRPr="00452DEE">
              <w:rPr>
                <w:rtl/>
              </w:rPr>
              <w:t>(8)</w:t>
            </w:r>
            <w:r w:rsidRPr="00452DEE">
              <w:rPr>
                <w:rtl/>
              </w:rPr>
              <w:tab/>
              <w:t>המפעיל מספרה או עסק לטיפול יופי וקוסמטיקה, פדיקור ומניקור ובכלל זה הסרת שיער בלייזר, בעצמו או באמצעות אחר, בלא שמסר הצהרה כאמור בתקנה 5(ב)(2א)(א1)(1), בלי שווידא כי המטפל עוטה מסכה</w:t>
            </w:r>
            <w:r>
              <w:rPr>
                <w:rtl/>
              </w:rPr>
              <w:t xml:space="preserve"> </w:t>
            </w:r>
            <w:r w:rsidRPr="00452DEE">
              <w:rPr>
                <w:rtl/>
              </w:rPr>
              <w:t xml:space="preserve">בעת טיפול בלקוח, כאמור בתקנה 5(ב)(2א)(א1)(4), או שלא קבע או יישם מנגנון להגבלת מספר הנכנסים למקום כאמור בתקנה 5(ב)(2א)(א1)(6); לעניין זה, "מפעיל" </w:t>
            </w:r>
            <w:r>
              <w:rPr>
                <w:rtl/>
              </w:rPr>
              <w:t>–</w:t>
            </w:r>
            <w:r w:rsidRPr="00452DEE">
              <w:rPr>
                <w:rtl/>
              </w:rPr>
              <w:t xml:space="preserve"> מי שחייב ברישיון או בהיתר כמשמעותם בסעיף 4 לחוק רישוי עסקים, </w:t>
            </w:r>
            <w:proofErr w:type="spellStart"/>
            <w:r w:rsidRPr="00452DEE">
              <w:rPr>
                <w:rtl/>
              </w:rPr>
              <w:t>התשכ"ח</w:t>
            </w:r>
            <w:proofErr w:type="spellEnd"/>
            <w:r>
              <w:rPr>
                <w:rtl/>
              </w:rPr>
              <w:t>–</w:t>
            </w:r>
            <w:r w:rsidRPr="00452DEE">
              <w:rPr>
                <w:rtl/>
              </w:rPr>
              <w:t>1968;</w:t>
            </w:r>
          </w:p>
        </w:tc>
      </w:tr>
      <w:tr w:rsidR="00561A5B" w:rsidRPr="00452DEE" w14:paraId="09565E4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CB9EBF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39E7F09"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27C2C00"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30B0CA87" w14:textId="7E9F3F89" w:rsidR="00561A5B" w:rsidRPr="00452DEE" w:rsidRDefault="00561A5B" w:rsidP="00561A5B">
            <w:pPr>
              <w:pStyle w:val="TableBlock"/>
              <w:rPr>
                <w:rFonts w:ascii="David" w:hAnsi="David"/>
                <w:sz w:val="26"/>
                <w:rtl/>
              </w:rPr>
            </w:pPr>
            <w:r w:rsidRPr="0059386F">
              <w:rPr>
                <w:rtl/>
              </w:rPr>
              <w:t>(9)</w:t>
            </w:r>
            <w:r w:rsidRPr="0059386F">
              <w:rPr>
                <w:rtl/>
              </w:rPr>
              <w:tab/>
              <w:t>המפעיל קניון, בעצמו או באמצעות אחר, בלא שמסר הצהרה כאמור</w:t>
            </w:r>
            <w:r w:rsidRPr="0059386F">
              <w:rPr>
                <w:rFonts w:hint="cs"/>
                <w:rtl/>
              </w:rPr>
              <w:t xml:space="preserve"> </w:t>
            </w:r>
            <w:r w:rsidRPr="0059386F">
              <w:rPr>
                <w:rtl/>
              </w:rPr>
              <w:t>בתקנה 5(ב)(3)(א), בלי שקבע ויישם מנגנון לוויסות מספר הלקוחות והציב שלט לעניין מספר הלקוחות המותר, כאמור בתקנה 5(ב)(3)(ה), בלי שבקניון באזור עמידה בתורים, סומנו מקומות לעמידה או מבלי שהוצב שלט לעניין שמירת מרחק כאמור בתקנה 5(ב)(3)(ז), מבלי שהציב שלט בכניסה למעליות לעניין מספר השוהים המותר כאמור בתקנה 5(ב)(3)(ח), או שהציב שולחנות וכיסאות לאכילה בשטח הקניון, או מבלי שמנע גישה לשולחנות או לכיסאות כאמור, ומבלי שתלה שלטים לעניין איסור אכילה, כאמור בתקנה 5(ב)(3)(יא); לעניין זה, "מפעיל" – מי שמפעיל קניון כאמור בתקנ</w:t>
            </w:r>
            <w:r w:rsidR="00483C2E">
              <w:rPr>
                <w:rtl/>
              </w:rPr>
              <w:t>ה 5(ב)(3), ואם הוא עסק ט</w:t>
            </w:r>
            <w:r w:rsidRPr="0059386F">
              <w:rPr>
                <w:rtl/>
              </w:rPr>
              <w:t xml:space="preserve">עון רישוי לפי סעיף 1 לחוק רישוי עסקים, </w:t>
            </w:r>
            <w:proofErr w:type="spellStart"/>
            <w:r w:rsidRPr="0059386F">
              <w:rPr>
                <w:rtl/>
              </w:rPr>
              <w:t>התשכ"ח</w:t>
            </w:r>
            <w:proofErr w:type="spellEnd"/>
            <w:r w:rsidRPr="0059386F">
              <w:rPr>
                <w:rtl/>
              </w:rPr>
              <w:t>–1968, שנדרש לגביו רישיון או היתר כמשמעותם בסעיף 4 לאותו חוק – בעל הרישיון או בעל ההיתר;</w:t>
            </w:r>
          </w:p>
        </w:tc>
      </w:tr>
      <w:tr w:rsidR="00561A5B" w:rsidRPr="00452DEE" w14:paraId="6E4C42F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16CB83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2E3122E"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C3D5B81"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08EC5A2E" w14:textId="77777777" w:rsidR="00561A5B" w:rsidRPr="00452DEE" w:rsidRDefault="00561A5B" w:rsidP="00561A5B">
            <w:pPr>
              <w:pStyle w:val="TableBlock"/>
              <w:rPr>
                <w:rFonts w:ascii="David" w:hAnsi="David"/>
                <w:sz w:val="26"/>
                <w:rtl/>
              </w:rPr>
            </w:pPr>
            <w:r w:rsidRPr="0059386F">
              <w:rPr>
                <w:rtl/>
              </w:rPr>
              <w:t>(13)</w:t>
            </w:r>
            <w:r w:rsidRPr="0059386F">
              <w:rPr>
                <w:rtl/>
              </w:rPr>
              <w:tab/>
              <w:t>המפעיל מכון כושר, בעצמו או באמצעות אחר, מבלי שהגיש הצהרה כאמור בתקנה 3א1(א)(1), בלי שקבע או יישם מנגנון להגבלת מספר הנכנסים למקום כאמור בתקנה 3א1(א)(5)(ב), בלי שקבע או יישם מנגנון להגבלת מספר הנכנסים למקום כאמור בתקנה 3א1(א)(5)(ב) או מבלי שבעסק סומנו מקומות לעמידה או הוצב שלט לעניין שמירת מרחק כאמור בתקנה 3א1(א)(7), והכול בניגוד</w:t>
            </w:r>
            <w:r w:rsidRPr="0059386F">
              <w:rPr>
                <w:rFonts w:hint="cs"/>
                <w:rtl/>
              </w:rPr>
              <w:t xml:space="preserve"> </w:t>
            </w:r>
            <w:r w:rsidRPr="0059386F">
              <w:rPr>
                <w:rtl/>
              </w:rPr>
              <w:t>לתקנה 5(ב)(7); לעניין זה, "מפעיל" – מי שמפעיל מכון כושר כאמור בתקנה 5(ב)(7),</w:t>
            </w:r>
            <w:r w:rsidRPr="0059386F">
              <w:rPr>
                <w:rFonts w:hint="cs"/>
                <w:rtl/>
              </w:rPr>
              <w:t xml:space="preserve"> </w:t>
            </w:r>
            <w:r w:rsidRPr="0059386F">
              <w:rPr>
                <w:rtl/>
              </w:rPr>
              <w:t xml:space="preserve">ואם הוא עסק טעון רישוי לפי סעיף 1 לחוק רישוי עסקים, </w:t>
            </w:r>
            <w:proofErr w:type="spellStart"/>
            <w:r w:rsidRPr="0059386F">
              <w:rPr>
                <w:rtl/>
              </w:rPr>
              <w:t>התשכ"ח</w:t>
            </w:r>
            <w:proofErr w:type="spellEnd"/>
            <w:r w:rsidRPr="0059386F">
              <w:rPr>
                <w:rtl/>
              </w:rPr>
              <w:t>–1968, שנדרש לגביו רישיון או היתר כמשמעותם בסעיף 4 לאותו חוק – בעל הרישיון או בעל ההיתר;</w:t>
            </w:r>
          </w:p>
        </w:tc>
      </w:tr>
      <w:tr w:rsidR="00561A5B" w:rsidRPr="00452DEE" w14:paraId="6B9DD6B8"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EB2F18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1E88735"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4097DAE3"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1CB5201E" w14:textId="77777777" w:rsidR="00561A5B" w:rsidRPr="00452DEE" w:rsidRDefault="00561A5B" w:rsidP="0059386F">
            <w:pPr>
              <w:pStyle w:val="TableBlock"/>
              <w:rPr>
                <w:rtl/>
              </w:rPr>
            </w:pPr>
            <w:r w:rsidRPr="00452DEE">
              <w:rPr>
                <w:rtl/>
              </w:rPr>
              <w:t>(14)</w:t>
            </w:r>
            <w:r w:rsidRPr="00452DEE">
              <w:rPr>
                <w:rtl/>
              </w:rPr>
              <w:tab/>
              <w:t>המפעיל בריכת שחייה, בעצמו או באמצעות אחר, מבלי שהגיש הצהרה כאמור בתקנה 3א1(א)(1), בלי שקבע או יישם מנגנון להגבלת מספר הנכנסים למקום כאמור בתקנה 3א1(א)(5)(ב) או מבלי שבעסק סומנו מקומות לעמידה או הוצב שלט לעניין שמירת מרחק כאמור בתקנה 3א1(א)(7), והכול בניגוד</w:t>
            </w:r>
            <w:r>
              <w:rPr>
                <w:rFonts w:hint="cs"/>
                <w:rtl/>
              </w:rPr>
              <w:t xml:space="preserve"> </w:t>
            </w:r>
            <w:r w:rsidRPr="00452DEE">
              <w:rPr>
                <w:rtl/>
              </w:rPr>
              <w:t xml:space="preserve">לתקנה 5(ב)(9); לעניין זה, "מפעיל" </w:t>
            </w:r>
            <w:r>
              <w:rPr>
                <w:rtl/>
              </w:rPr>
              <w:t>–</w:t>
            </w:r>
            <w:r w:rsidRPr="00452DEE">
              <w:rPr>
                <w:rtl/>
              </w:rPr>
              <w:t xml:space="preserve"> מי שמפעיל בריכת שחייה כאמור בתקנה 5(ב)(9), ואם הוא עסק טעון רישוי לפי סעיף 1 לחוק רישוי עסקים, </w:t>
            </w:r>
            <w:proofErr w:type="spellStart"/>
            <w:r w:rsidRPr="00452DEE">
              <w:rPr>
                <w:rtl/>
              </w:rPr>
              <w:t>התשכ"ח</w:t>
            </w:r>
            <w:proofErr w:type="spellEnd"/>
            <w:r>
              <w:rPr>
                <w:rtl/>
              </w:rPr>
              <w:t>–</w:t>
            </w:r>
            <w:r w:rsidRPr="00452DEE">
              <w:rPr>
                <w:rtl/>
              </w:rPr>
              <w:t xml:space="preserve">1968, שנדרש לגביו רישיון או היתר כמשמעותם בסעיף 4 לאותו חוק </w:t>
            </w:r>
            <w:r>
              <w:rPr>
                <w:rtl/>
              </w:rPr>
              <w:t>–</w:t>
            </w:r>
            <w:r w:rsidRPr="00452DEE">
              <w:rPr>
                <w:rtl/>
              </w:rPr>
              <w:t xml:space="preserve"> בעל הרישיון או בעל ההיתר;</w:t>
            </w:r>
          </w:p>
        </w:tc>
      </w:tr>
      <w:tr w:rsidR="00561A5B" w:rsidRPr="00452DEE" w14:paraId="2961607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143370C"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2AA397E9"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6107833C"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78427A79" w14:textId="77777777" w:rsidR="00561A5B" w:rsidRPr="00452DEE" w:rsidRDefault="00561A5B" w:rsidP="0059386F">
            <w:pPr>
              <w:pStyle w:val="TableBlock"/>
              <w:rPr>
                <w:rtl/>
              </w:rPr>
            </w:pPr>
            <w:r w:rsidRPr="00452DEE">
              <w:rPr>
                <w:rtl/>
              </w:rPr>
              <w:t>(15)</w:t>
            </w:r>
            <w:r w:rsidRPr="00452DEE">
              <w:rPr>
                <w:rtl/>
              </w:rPr>
              <w:tab/>
              <w:t xml:space="preserve">המפעיל אטרקציה תיירותית, בעצמו או באמצעות אחר, מבלי שהגיש הצהרה כאמור בתקנה 3א1(א)(1), בלי שקבע או יישם מנגנון להגבלת מספר הנכנסים למקום כאמור בתקנה 3א1(א)(5)(ב) או מבלי שבעסק סומנו מקומות לעמידה או הוצב שלט לעניין שמירת מרחק כאמור בתקנה 3א1(א)(7), והכול בניגוד לתקנה 5(ב)(10); לעניין זה, "מפעיל" </w:t>
            </w:r>
            <w:r>
              <w:rPr>
                <w:rtl/>
              </w:rPr>
              <w:t>–</w:t>
            </w:r>
            <w:r w:rsidRPr="00452DEE">
              <w:rPr>
                <w:rtl/>
              </w:rPr>
              <w:t xml:space="preserve"> מי שמפעיל אטרקציה תיירותית כאמור בתקנה 5(ב)(10), ואם הוא עסק טעון רישוי לפי סעיף 1 לחוק רישוי עסקים, </w:t>
            </w:r>
            <w:proofErr w:type="spellStart"/>
            <w:r w:rsidRPr="00452DEE">
              <w:rPr>
                <w:rtl/>
              </w:rPr>
              <w:t>התשכ"ח</w:t>
            </w:r>
            <w:proofErr w:type="spellEnd"/>
            <w:r>
              <w:rPr>
                <w:rtl/>
              </w:rPr>
              <w:t>–</w:t>
            </w:r>
            <w:r w:rsidRPr="00452DEE">
              <w:rPr>
                <w:rtl/>
              </w:rPr>
              <w:t xml:space="preserve">1968, שנדרש לגביו רישיון או היתר כמשמעותם בסעיף 4 לאותו חוק </w:t>
            </w:r>
            <w:r>
              <w:rPr>
                <w:rtl/>
              </w:rPr>
              <w:t>–</w:t>
            </w:r>
            <w:r w:rsidRPr="00452DEE">
              <w:rPr>
                <w:rtl/>
              </w:rPr>
              <w:t xml:space="preserve"> בעל הרישיון או בעל ההיתר;</w:t>
            </w:r>
          </w:p>
        </w:tc>
      </w:tr>
      <w:tr w:rsidR="00561A5B" w:rsidRPr="00452DEE" w14:paraId="39B4BE70"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7BE1C9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35B3CD1"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E392314"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41036133" w14:textId="77777777" w:rsidR="00561A5B" w:rsidRPr="00452DEE" w:rsidRDefault="00561A5B" w:rsidP="00561A5B">
            <w:pPr>
              <w:pStyle w:val="TableBlock"/>
              <w:rPr>
                <w:rFonts w:ascii="David" w:hAnsi="David"/>
                <w:sz w:val="26"/>
              </w:rPr>
            </w:pPr>
            <w:r w:rsidRPr="0059386F">
              <w:rPr>
                <w:rtl/>
              </w:rPr>
              <w:t>(16)</w:t>
            </w:r>
            <w:r w:rsidRPr="0059386F">
              <w:rPr>
                <w:rtl/>
              </w:rPr>
              <w:tab/>
              <w:t>המפעיל אולם או גן לשמחות ולאירועים, בעצמו או באמצעות אחר, בלי שקבע או יישם מנגנון להגבלת מספר הנכנסים למקום בניגוד לתקנה 5(ב)(12)(א)(2) או מפעיל אולם אירועים בקיום אירוע במבנה או בקיום אירוע שמשתתפים בו אנשים במספר העולה על המספר הקבוע בהגדרה "התקהלות בשטח פתוח"</w:t>
            </w:r>
            <w:r w:rsidRPr="0059386F">
              <w:rPr>
                <w:rFonts w:hint="cs"/>
                <w:rtl/>
              </w:rPr>
              <w:t xml:space="preserve"> </w:t>
            </w:r>
            <w:r w:rsidRPr="0059386F">
              <w:rPr>
                <w:rtl/>
              </w:rPr>
              <w:t xml:space="preserve">שבסעיף 3א(ב) לצו </w:t>
            </w:r>
            <w:r w:rsidRPr="0059386F">
              <w:rPr>
                <w:rFonts w:hint="cs"/>
                <w:rtl/>
              </w:rPr>
              <w:t>בידוד בית</w:t>
            </w:r>
            <w:r w:rsidRPr="0059386F">
              <w:rPr>
                <w:rtl/>
              </w:rPr>
              <w:t xml:space="preserve">, בניגוד לתקנה 5(ב)(12)(ב); לעניין זה, "מפעיל" – מי שחייב ברישיון או בהיתר כמשמעותם בסעיף 4 לחוק רישוי עסקים, </w:t>
            </w:r>
            <w:proofErr w:type="spellStart"/>
            <w:r w:rsidRPr="0059386F">
              <w:rPr>
                <w:rtl/>
              </w:rPr>
              <w:t>התשכ"ח</w:t>
            </w:r>
            <w:proofErr w:type="spellEnd"/>
            <w:r w:rsidRPr="0059386F">
              <w:rPr>
                <w:rtl/>
              </w:rPr>
              <w:t>–1968</w:t>
            </w:r>
            <w:r w:rsidRPr="0059386F">
              <w:rPr>
                <w:rFonts w:hint="cs"/>
                <w:rtl/>
              </w:rPr>
              <w:t>;</w:t>
            </w:r>
          </w:p>
        </w:tc>
      </w:tr>
      <w:tr w:rsidR="00561A5B" w:rsidRPr="00452DEE" w14:paraId="538B2A31"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5FAB18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D790532"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06C92CC1"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6EC69691" w14:textId="77777777" w:rsidR="00561A5B" w:rsidRPr="00452DEE" w:rsidRDefault="00561A5B" w:rsidP="0059386F">
            <w:pPr>
              <w:pStyle w:val="TableBlock"/>
              <w:rPr>
                <w:rtl/>
              </w:rPr>
            </w:pPr>
            <w:r>
              <w:rPr>
                <w:rFonts w:hint="cs"/>
                <w:rtl/>
              </w:rPr>
              <w:t>(17)</w:t>
            </w:r>
            <w:r>
              <w:rPr>
                <w:rtl/>
              </w:rPr>
              <w:tab/>
            </w:r>
            <w:r>
              <w:rPr>
                <w:rFonts w:hint="cs"/>
                <w:rtl/>
              </w:rPr>
              <w:t>המפעיל מקום תרבות, בעצמו או באמצעות אחר, המקיים פעילות תרבות שבה מספר האנשים עולה על מספר האנשים המותר או שהצפייה בה אינה בהושבת הצופים במקומות מסומנים, או המקיים פעילות תרבות בלי שקבע ויישם מנגנון למניעת התקהלויות של השוהים במקום, בניגוד לתקנה 5(ב)(13).</w:t>
            </w:r>
          </w:p>
        </w:tc>
      </w:tr>
      <w:tr w:rsidR="00561A5B" w:rsidRPr="00452DEE" w14:paraId="6DA7B14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CDE7AD6" w14:textId="77777777" w:rsidR="00561A5B" w:rsidRPr="0059386F" w:rsidRDefault="00561A5B" w:rsidP="0059386F">
            <w:pPr>
              <w:pStyle w:val="TableSideHeading"/>
              <w:rPr>
                <w:rtl/>
              </w:rPr>
            </w:pPr>
            <w:r w:rsidRPr="0059386F">
              <w:rPr>
                <w:rtl/>
              </w:rPr>
              <w:t>סמכויות שוטר</w:t>
            </w:r>
          </w:p>
        </w:tc>
        <w:tc>
          <w:tcPr>
            <w:tcW w:w="624" w:type="dxa"/>
            <w:shd w:val="clear" w:color="auto" w:fill="auto"/>
            <w:tcMar>
              <w:top w:w="91" w:type="dxa"/>
              <w:left w:w="0" w:type="dxa"/>
              <w:bottom w:w="91" w:type="dxa"/>
              <w:right w:w="0" w:type="dxa"/>
            </w:tcMar>
          </w:tcPr>
          <w:p w14:paraId="1E1B1FD6" w14:textId="77777777" w:rsidR="00561A5B" w:rsidRPr="0059386F" w:rsidRDefault="00561A5B" w:rsidP="0059386F">
            <w:pPr>
              <w:pStyle w:val="TableText"/>
              <w:rPr>
                <w:rtl/>
              </w:rPr>
            </w:pPr>
            <w:r w:rsidRPr="0059386F">
              <w:rPr>
                <w:rtl/>
              </w:rPr>
              <w:t xml:space="preserve">6א. </w:t>
            </w:r>
          </w:p>
        </w:tc>
        <w:tc>
          <w:tcPr>
            <w:tcW w:w="7143" w:type="dxa"/>
            <w:gridSpan w:val="4"/>
            <w:shd w:val="clear" w:color="auto" w:fill="auto"/>
            <w:tcMar>
              <w:top w:w="91" w:type="dxa"/>
              <w:left w:w="0" w:type="dxa"/>
              <w:bottom w:w="91" w:type="dxa"/>
              <w:right w:w="0" w:type="dxa"/>
            </w:tcMar>
          </w:tcPr>
          <w:p w14:paraId="11A12225" w14:textId="77777777" w:rsidR="00561A5B" w:rsidRPr="00452DEE" w:rsidRDefault="00561A5B" w:rsidP="0059386F">
            <w:pPr>
              <w:pStyle w:val="TableBlock"/>
              <w:rPr>
                <w:rtl/>
              </w:rPr>
            </w:pPr>
            <w:r w:rsidRPr="00452DEE">
              <w:rPr>
                <w:rtl/>
              </w:rPr>
              <w:t>(א)</w:t>
            </w:r>
            <w:r w:rsidRPr="00452DEE">
              <w:rPr>
                <w:rtl/>
              </w:rPr>
              <w:tab/>
              <w:t xml:space="preserve">לשם אכיפת ההוראות לפי תקנות שעת חירום אלה רשאי שוטר </w:t>
            </w:r>
            <w:r>
              <w:rPr>
                <w:rtl/>
              </w:rPr>
              <w:t>–</w:t>
            </w:r>
            <w:r w:rsidRPr="00452DEE">
              <w:rPr>
                <w:rtl/>
              </w:rPr>
              <w:t xml:space="preserve"> </w:t>
            </w:r>
          </w:p>
        </w:tc>
      </w:tr>
      <w:tr w:rsidR="00561A5B" w:rsidRPr="00452DEE" w14:paraId="7DAA5B5B"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5487703"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580A8AED"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278081F6"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0806885F" w14:textId="77777777" w:rsidR="00561A5B" w:rsidRPr="00452DEE" w:rsidRDefault="00561A5B" w:rsidP="00561A5B">
            <w:pPr>
              <w:pStyle w:val="TableBlock"/>
              <w:rPr>
                <w:rtl/>
              </w:rPr>
            </w:pPr>
            <w:r w:rsidRPr="00452DEE">
              <w:rPr>
                <w:rtl/>
              </w:rPr>
              <w:t>(1)</w:t>
            </w:r>
            <w:r>
              <w:rPr>
                <w:rtl/>
              </w:rPr>
              <w:tab/>
            </w:r>
            <w:r w:rsidRPr="00452DEE">
              <w:rPr>
                <w:rtl/>
              </w:rPr>
              <w:t xml:space="preserve">להורות לכל אדם לפעול בהתאם להוראות שבתקנות וכן להורות על הפסקת פעילות המנוגדת </w:t>
            </w:r>
            <w:r w:rsidRPr="00236D23">
              <w:rPr>
                <w:rtl/>
              </w:rPr>
              <w:t>לאמור</w:t>
            </w:r>
            <w:r w:rsidRPr="00452DEE">
              <w:rPr>
                <w:rtl/>
              </w:rPr>
              <w:t xml:space="preserve"> בתקנות;</w:t>
            </w:r>
          </w:p>
        </w:tc>
      </w:tr>
      <w:tr w:rsidR="00561A5B" w:rsidRPr="00452DEE" w14:paraId="14E9493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B7FB0C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CAD08AC" w14:textId="77777777" w:rsidR="00561A5B" w:rsidRPr="0059386F" w:rsidRDefault="00561A5B" w:rsidP="0059386F">
            <w:pPr>
              <w:pStyle w:val="TableText"/>
              <w:rPr>
                <w:rtl/>
              </w:rPr>
            </w:pPr>
          </w:p>
        </w:tc>
        <w:tc>
          <w:tcPr>
            <w:tcW w:w="624" w:type="dxa"/>
            <w:shd w:val="clear" w:color="auto" w:fill="auto"/>
            <w:tcMar>
              <w:top w:w="91" w:type="dxa"/>
              <w:left w:w="0" w:type="dxa"/>
              <w:bottom w:w="91" w:type="dxa"/>
              <w:right w:w="0" w:type="dxa"/>
            </w:tcMar>
          </w:tcPr>
          <w:p w14:paraId="55329489" w14:textId="77777777" w:rsidR="00561A5B" w:rsidRPr="00452DEE" w:rsidRDefault="00561A5B" w:rsidP="00820622">
            <w:pPr>
              <w:pStyle w:val="TableText"/>
              <w:rPr>
                <w:rFonts w:ascii="David" w:hAnsi="David"/>
                <w:sz w:val="26"/>
                <w:rtl/>
              </w:rPr>
            </w:pPr>
          </w:p>
        </w:tc>
        <w:tc>
          <w:tcPr>
            <w:tcW w:w="6519" w:type="dxa"/>
            <w:gridSpan w:val="3"/>
            <w:shd w:val="clear" w:color="auto" w:fill="auto"/>
            <w:tcMar>
              <w:top w:w="91" w:type="dxa"/>
              <w:left w:w="0" w:type="dxa"/>
              <w:bottom w:w="91" w:type="dxa"/>
              <w:right w:w="0" w:type="dxa"/>
            </w:tcMar>
          </w:tcPr>
          <w:p w14:paraId="107934BF" w14:textId="77777777" w:rsidR="00561A5B" w:rsidRPr="00452DEE" w:rsidRDefault="00561A5B" w:rsidP="00561A5B">
            <w:pPr>
              <w:pStyle w:val="TableBlock"/>
              <w:rPr>
                <w:rtl/>
              </w:rPr>
            </w:pPr>
            <w:r w:rsidRPr="00452DEE">
              <w:rPr>
                <w:rtl/>
              </w:rPr>
              <w:t>(2)</w:t>
            </w:r>
            <w:r w:rsidRPr="00452DEE">
              <w:rPr>
                <w:rtl/>
              </w:rPr>
              <w:tab/>
              <w:t>למנוע כניסת אדם למקום אם יש בכניסתו של האדם כדי להפר את האמור בתקנה 5(ב).</w:t>
            </w:r>
            <w:r>
              <w:rPr>
                <w:rFonts w:hint="cs"/>
                <w:rtl/>
              </w:rPr>
              <w:t xml:space="preserve"> </w:t>
            </w:r>
          </w:p>
        </w:tc>
      </w:tr>
      <w:tr w:rsidR="00561A5B" w:rsidRPr="00452DEE" w14:paraId="61DB2187"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4AACE45"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37B8209B"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2DC7B799" w14:textId="77777777" w:rsidR="00561A5B" w:rsidRPr="00452DEE" w:rsidRDefault="00561A5B" w:rsidP="0059386F">
            <w:pPr>
              <w:pStyle w:val="TableBlock"/>
              <w:rPr>
                <w:rtl/>
              </w:rPr>
            </w:pPr>
            <w:r w:rsidRPr="00452DEE">
              <w:rPr>
                <w:rtl/>
              </w:rPr>
              <w:t>(ב)</w:t>
            </w:r>
            <w:r w:rsidRPr="00452DEE">
              <w:rPr>
                <w:rtl/>
              </w:rPr>
              <w:tab/>
              <w:t xml:space="preserve">אין באמור בתקנה זו כדי לגרוע מסמכויות שוטר לפי כל דין. </w:t>
            </w:r>
          </w:p>
        </w:tc>
      </w:tr>
      <w:tr w:rsidR="00561A5B" w:rsidRPr="00452DEE" w14:paraId="01BDA9E2"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EA213AF" w14:textId="77777777" w:rsidR="00561A5B" w:rsidRPr="0059386F" w:rsidRDefault="00561A5B" w:rsidP="0059386F">
            <w:pPr>
              <w:pStyle w:val="TableSideHeading"/>
              <w:rPr>
                <w:rtl/>
              </w:rPr>
            </w:pPr>
            <w:r w:rsidRPr="0059386F">
              <w:rPr>
                <w:rtl/>
              </w:rPr>
              <w:t>סייג לתחולה</w:t>
            </w:r>
          </w:p>
        </w:tc>
        <w:tc>
          <w:tcPr>
            <w:tcW w:w="624" w:type="dxa"/>
            <w:shd w:val="clear" w:color="auto" w:fill="auto"/>
            <w:tcMar>
              <w:top w:w="91" w:type="dxa"/>
              <w:left w:w="0" w:type="dxa"/>
              <w:bottom w:w="91" w:type="dxa"/>
              <w:right w:w="0" w:type="dxa"/>
            </w:tcMar>
          </w:tcPr>
          <w:p w14:paraId="1AD9D9AC" w14:textId="77777777" w:rsidR="00561A5B" w:rsidRPr="0059386F" w:rsidRDefault="00561A5B" w:rsidP="0059386F">
            <w:pPr>
              <w:pStyle w:val="TableText"/>
              <w:rPr>
                <w:rtl/>
              </w:rPr>
            </w:pPr>
            <w:r w:rsidRPr="0059386F">
              <w:rPr>
                <w:rtl/>
              </w:rPr>
              <w:t>7.</w:t>
            </w:r>
          </w:p>
        </w:tc>
        <w:tc>
          <w:tcPr>
            <w:tcW w:w="7143" w:type="dxa"/>
            <w:gridSpan w:val="4"/>
            <w:shd w:val="clear" w:color="auto" w:fill="auto"/>
            <w:tcMar>
              <w:top w:w="91" w:type="dxa"/>
              <w:left w:w="0" w:type="dxa"/>
              <w:bottom w:w="91" w:type="dxa"/>
              <w:right w:w="0" w:type="dxa"/>
            </w:tcMar>
          </w:tcPr>
          <w:p w14:paraId="32805EB2" w14:textId="77777777" w:rsidR="00561A5B" w:rsidRPr="00452DEE" w:rsidRDefault="00561A5B" w:rsidP="00561A5B">
            <w:pPr>
              <w:pStyle w:val="TableBlock"/>
              <w:rPr>
                <w:rFonts w:ascii="David" w:hAnsi="David"/>
                <w:sz w:val="26"/>
                <w:rtl/>
              </w:rPr>
            </w:pPr>
            <w:r w:rsidRPr="0059386F">
              <w:rPr>
                <w:rtl/>
              </w:rPr>
              <w:t xml:space="preserve">תקנות אלה לא יחולו על משכן הכנסת, בתי המשפט, בתי דין לעבודה, בתי הדין הדתיים ומוסדות חינוך המפורטים בסעיף 2 לצו בריאות העם (נגיף הקורונה החדש) (הגבלת פעילות מוסדות חינוך) (הוראת שעה), </w:t>
            </w:r>
            <w:proofErr w:type="spellStart"/>
            <w:r w:rsidRPr="0059386F">
              <w:rPr>
                <w:rtl/>
              </w:rPr>
              <w:t>התש"ף</w:t>
            </w:r>
            <w:proofErr w:type="spellEnd"/>
            <w:r w:rsidRPr="0059386F">
              <w:rPr>
                <w:rtl/>
              </w:rPr>
              <w:t>–2020‏</w:t>
            </w:r>
            <w:r w:rsidRPr="00561A5B">
              <w:rPr>
                <w:rStyle w:val="aa"/>
                <w:rFonts w:ascii="David" w:hAnsi="David"/>
                <w:sz w:val="26"/>
                <w:rtl/>
              </w:rPr>
              <w:footnoteReference w:id="10"/>
            </w:r>
            <w:r w:rsidRPr="0059386F">
              <w:rPr>
                <w:rtl/>
              </w:rPr>
              <w:t>; תקנה 3 לא תחול על חברי הכנסת.</w:t>
            </w:r>
          </w:p>
        </w:tc>
      </w:tr>
      <w:tr w:rsidR="00561A5B" w:rsidRPr="00452DEE" w14:paraId="60AB1165"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42B070F" w14:textId="77777777" w:rsidR="00561A5B" w:rsidRPr="0059386F" w:rsidRDefault="00561A5B" w:rsidP="0059386F">
            <w:pPr>
              <w:pStyle w:val="TableSideHeading"/>
              <w:rPr>
                <w:rtl/>
              </w:rPr>
            </w:pPr>
            <w:r w:rsidRPr="0059386F">
              <w:rPr>
                <w:rtl/>
              </w:rPr>
              <w:t>שמירת דינים</w:t>
            </w:r>
          </w:p>
        </w:tc>
        <w:tc>
          <w:tcPr>
            <w:tcW w:w="624" w:type="dxa"/>
            <w:shd w:val="clear" w:color="auto" w:fill="auto"/>
            <w:tcMar>
              <w:top w:w="91" w:type="dxa"/>
              <w:left w:w="0" w:type="dxa"/>
              <w:bottom w:w="91" w:type="dxa"/>
              <w:right w:w="0" w:type="dxa"/>
            </w:tcMar>
          </w:tcPr>
          <w:p w14:paraId="61BAC0FD" w14:textId="77777777" w:rsidR="00561A5B" w:rsidRPr="0059386F" w:rsidRDefault="00561A5B" w:rsidP="0059386F">
            <w:pPr>
              <w:pStyle w:val="TableText"/>
              <w:rPr>
                <w:rtl/>
              </w:rPr>
            </w:pPr>
            <w:r w:rsidRPr="0059386F">
              <w:rPr>
                <w:rtl/>
              </w:rPr>
              <w:t>8.</w:t>
            </w:r>
          </w:p>
        </w:tc>
        <w:tc>
          <w:tcPr>
            <w:tcW w:w="7143" w:type="dxa"/>
            <w:gridSpan w:val="4"/>
            <w:shd w:val="clear" w:color="auto" w:fill="auto"/>
            <w:tcMar>
              <w:top w:w="91" w:type="dxa"/>
              <w:left w:w="0" w:type="dxa"/>
              <w:bottom w:w="91" w:type="dxa"/>
              <w:right w:w="0" w:type="dxa"/>
            </w:tcMar>
          </w:tcPr>
          <w:p w14:paraId="548A8206" w14:textId="77777777" w:rsidR="00561A5B" w:rsidRPr="00452DEE" w:rsidRDefault="00561A5B" w:rsidP="00561A5B">
            <w:pPr>
              <w:pStyle w:val="TableBlock"/>
              <w:rPr>
                <w:rFonts w:ascii="David" w:hAnsi="David"/>
                <w:sz w:val="26"/>
                <w:rtl/>
              </w:rPr>
            </w:pPr>
            <w:r w:rsidRPr="0059386F">
              <w:rPr>
                <w:rtl/>
              </w:rPr>
              <w:t xml:space="preserve">אין בהוראות אלה כדי לגרוע מהוראות צו בידוד בית, צו בריאות העם (נגיף הקורונה החדש 2019) (הוראות למעסיק של עובד בבידוד בית) (הוראת שעה), </w:t>
            </w:r>
            <w:proofErr w:type="spellStart"/>
            <w:r w:rsidRPr="0059386F">
              <w:rPr>
                <w:rtl/>
              </w:rPr>
              <w:t>התש"ף</w:t>
            </w:r>
            <w:proofErr w:type="spellEnd"/>
            <w:r w:rsidRPr="0059386F">
              <w:rPr>
                <w:rtl/>
              </w:rPr>
              <w:t>–2020‏</w:t>
            </w:r>
            <w:r w:rsidRPr="00561A5B">
              <w:rPr>
                <w:rStyle w:val="aa"/>
                <w:rFonts w:ascii="David" w:hAnsi="David"/>
                <w:sz w:val="26"/>
                <w:rtl/>
              </w:rPr>
              <w:footnoteReference w:id="11"/>
            </w:r>
            <w:r w:rsidRPr="0059386F">
              <w:rPr>
                <w:rtl/>
              </w:rPr>
              <w:t xml:space="preserve">, צו בריאות העם (נגיף הקורונה החדש 2019) (בידוד בבית חולים) (הוראת שעה), </w:t>
            </w:r>
            <w:proofErr w:type="spellStart"/>
            <w:r w:rsidRPr="0059386F">
              <w:rPr>
                <w:rtl/>
              </w:rPr>
              <w:t>התש"ף</w:t>
            </w:r>
            <w:proofErr w:type="spellEnd"/>
            <w:r w:rsidRPr="0059386F">
              <w:rPr>
                <w:rtl/>
              </w:rPr>
              <w:t>–2020‏</w:t>
            </w:r>
            <w:r w:rsidRPr="00561A5B">
              <w:rPr>
                <w:rStyle w:val="aa"/>
                <w:rFonts w:ascii="David" w:hAnsi="David"/>
                <w:sz w:val="26"/>
                <w:rtl/>
              </w:rPr>
              <w:footnoteReference w:id="12"/>
            </w:r>
            <w:r w:rsidRPr="0059386F">
              <w:rPr>
                <w:rtl/>
              </w:rPr>
              <w:t xml:space="preserve">, וצו בריאות העם (נגיף הקורונה החדש 2019) (הגבלת פעילות מוסדות חינוך) (הוראת שעה), </w:t>
            </w:r>
            <w:proofErr w:type="spellStart"/>
            <w:r w:rsidRPr="0059386F">
              <w:rPr>
                <w:rtl/>
              </w:rPr>
              <w:t>התש"ף</w:t>
            </w:r>
            <w:proofErr w:type="spellEnd"/>
            <w:r w:rsidRPr="0059386F">
              <w:rPr>
                <w:rtl/>
              </w:rPr>
              <w:t>–2020; ואולם בתקופת תוקפן של תקנות שעת חירום אלה לא יחול סעיף 3ג לצו בידוד בית</w:t>
            </w:r>
            <w:r w:rsidRPr="0059386F">
              <w:rPr>
                <w:rFonts w:hint="cs"/>
                <w:rtl/>
              </w:rPr>
              <w:t>.</w:t>
            </w:r>
          </w:p>
        </w:tc>
      </w:tr>
      <w:tr w:rsidR="00561A5B" w:rsidRPr="00452DEE" w14:paraId="25A8EAE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DC73B24"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F3499AF"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1FF8C4F7" w14:textId="77777777" w:rsidR="00561A5B" w:rsidRPr="00452DEE" w:rsidRDefault="00561A5B" w:rsidP="00561A5B">
            <w:pPr>
              <w:pStyle w:val="TableBlock"/>
              <w:rPr>
                <w:rFonts w:ascii="David" w:hAnsi="David"/>
                <w:sz w:val="26"/>
                <w:rtl/>
              </w:rPr>
            </w:pPr>
          </w:p>
        </w:tc>
      </w:tr>
      <w:tr w:rsidR="00561A5B" w:rsidRPr="00452DEE" w14:paraId="347B4A7E"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C48A27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698CB2EC"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55B8FAD3" w14:textId="77777777" w:rsidR="00561A5B" w:rsidRPr="00452DEE" w:rsidRDefault="00561A5B" w:rsidP="00561A5B">
            <w:pPr>
              <w:pStyle w:val="TableHead"/>
              <w:outlineLvl w:val="9"/>
              <w:rPr>
                <w:rFonts w:ascii="David" w:hAnsi="David"/>
                <w:sz w:val="26"/>
                <w:rtl/>
              </w:rPr>
            </w:pPr>
            <w:r w:rsidRPr="0059386F">
              <w:rPr>
                <w:rtl/>
              </w:rPr>
              <w:t>תוספת שנייה</w:t>
            </w:r>
            <w:r w:rsidRPr="0059386F">
              <w:rPr>
                <w:rFonts w:hint="cs"/>
                <w:rtl/>
              </w:rPr>
              <w:t xml:space="preserve"> לתקנות שעת חירום (</w:t>
            </w:r>
            <w:r>
              <w:rPr>
                <w:rFonts w:hint="cs"/>
                <w:rtl/>
              </w:rPr>
              <w:t>נגיף הקורונה החדש – הגבלת פעילות)</w:t>
            </w:r>
            <w:r w:rsidRPr="0059386F">
              <w:rPr>
                <w:rtl/>
              </w:rPr>
              <w:t xml:space="preserve"> </w:t>
            </w:r>
          </w:p>
        </w:tc>
      </w:tr>
      <w:tr w:rsidR="00561A5B" w:rsidRPr="00372D8F" w14:paraId="72B7B16F"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8E59571"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AA30FCE"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7CA22022" w14:textId="77777777" w:rsidR="00561A5B" w:rsidRPr="0059386F" w:rsidRDefault="00561A5B" w:rsidP="00561A5B">
            <w:pPr>
              <w:pStyle w:val="TableHead"/>
              <w:outlineLvl w:val="9"/>
              <w:rPr>
                <w:b w:val="0"/>
                <w:bCs w:val="0"/>
                <w:rtl/>
              </w:rPr>
            </w:pPr>
            <w:r w:rsidRPr="0059386F">
              <w:rPr>
                <w:b w:val="0"/>
                <w:bCs w:val="0"/>
                <w:rtl/>
              </w:rPr>
              <w:t>(תקנה 3א1(א)(1), 5(ב)(2א)(א) ו-(א1) ו־5(ב)(3)(א))</w:t>
            </w:r>
          </w:p>
        </w:tc>
      </w:tr>
      <w:tr w:rsidR="00561A5B" w:rsidRPr="005376A0" w14:paraId="54E99A7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C1EDD8C"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1725FED5"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27ADE2FC" w14:textId="77777777" w:rsidR="00561A5B" w:rsidRPr="005376A0" w:rsidRDefault="00561A5B" w:rsidP="00561A5B">
            <w:pPr>
              <w:pStyle w:val="TableBlock"/>
              <w:rPr>
                <w:rtl/>
              </w:rPr>
            </w:pPr>
            <w:r w:rsidRPr="005376A0">
              <w:rPr>
                <w:rtl/>
              </w:rPr>
              <w:t xml:space="preserve">התחייבות בדבר יישום הפעולות הנדרשות בתקנות שעת חירום (נגיף הקורונה החדש – הגבלת פעילות), </w:t>
            </w:r>
            <w:proofErr w:type="spellStart"/>
            <w:r w:rsidRPr="005376A0">
              <w:rPr>
                <w:rtl/>
              </w:rPr>
              <w:t>התש"ף</w:t>
            </w:r>
            <w:proofErr w:type="spellEnd"/>
            <w:r w:rsidRPr="005376A0">
              <w:rPr>
                <w:rtl/>
              </w:rPr>
              <w:t>–</w:t>
            </w:r>
            <w:r>
              <w:rPr>
                <w:rtl/>
              </w:rPr>
              <w:t>2020, שנערכה ונחתמה ב</w:t>
            </w:r>
            <w:r w:rsidRPr="005376A0">
              <w:rPr>
                <w:rtl/>
              </w:rPr>
              <w:t>_______ ביום______ בחודש___________ בשנת________ על ידי</w:t>
            </w:r>
            <w:r w:rsidRPr="005376A0">
              <w:rPr>
                <w:rFonts w:hint="cs"/>
                <w:rtl/>
              </w:rPr>
              <w:t xml:space="preserve"> </w:t>
            </w:r>
            <w:r>
              <w:rPr>
                <w:rtl/>
              </w:rPr>
              <w:t>___________ ת"ז________</w:t>
            </w:r>
            <w:r w:rsidRPr="005376A0">
              <w:rPr>
                <w:rtl/>
              </w:rPr>
              <w:t>_____ המכהן כבעל</w:t>
            </w:r>
            <w:r w:rsidRPr="005376A0">
              <w:rPr>
                <w:rFonts w:hint="cs"/>
                <w:rtl/>
              </w:rPr>
              <w:t xml:space="preserve"> </w:t>
            </w:r>
            <w:r>
              <w:rPr>
                <w:rtl/>
              </w:rPr>
              <w:t>העסק/מחזיק בעסק ב_______</w:t>
            </w:r>
            <w:r w:rsidRPr="005376A0">
              <w:rPr>
                <w:rtl/>
              </w:rPr>
              <w:t>______ (שם וכתובת העסק)</w:t>
            </w:r>
          </w:p>
        </w:tc>
      </w:tr>
      <w:tr w:rsidR="00561A5B" w:rsidRPr="005376A0" w14:paraId="63471F16"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0D7948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96AF6D0"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678B3A44" w14:textId="77777777" w:rsidR="00561A5B" w:rsidRPr="005376A0" w:rsidRDefault="00561A5B" w:rsidP="00561A5B">
            <w:pPr>
              <w:pStyle w:val="TableBlock"/>
              <w:rPr>
                <w:rtl/>
              </w:rPr>
            </w:pPr>
            <w:r w:rsidRPr="005376A0">
              <w:rPr>
                <w:rtl/>
              </w:rPr>
              <w:t>1.</w:t>
            </w:r>
            <w:r>
              <w:rPr>
                <w:rtl/>
              </w:rPr>
              <w:tab/>
            </w:r>
            <w:r w:rsidRPr="005376A0">
              <w:rPr>
                <w:rtl/>
              </w:rPr>
              <w:t>אני מצהיר כי המקום או העסק עומד בתנאים המפורטים בתקנה 3א1(א)(1)/5(ב)(2א)(א)/בתקנה</w:t>
            </w:r>
            <w:r w:rsidRPr="005376A0">
              <w:rPr>
                <w:rFonts w:hint="cs"/>
                <w:rtl/>
              </w:rPr>
              <w:t xml:space="preserve"> </w:t>
            </w:r>
            <w:r w:rsidRPr="005376A0">
              <w:rPr>
                <w:rtl/>
              </w:rPr>
              <w:t xml:space="preserve">5(ב)(2א)(א1)/בתקנה 5(ב)(3)(א) לתקנות שעת חירום (נגיף הקורונה החדש – הגבלת פעילות), </w:t>
            </w:r>
            <w:proofErr w:type="spellStart"/>
            <w:r w:rsidRPr="005376A0">
              <w:rPr>
                <w:rtl/>
              </w:rPr>
              <w:t>התש"ף</w:t>
            </w:r>
            <w:proofErr w:type="spellEnd"/>
            <w:r w:rsidRPr="005376A0">
              <w:rPr>
                <w:rtl/>
              </w:rPr>
              <w:t>–2020 (להלן – הפעולות).</w:t>
            </w:r>
          </w:p>
        </w:tc>
      </w:tr>
      <w:tr w:rsidR="00561A5B" w:rsidRPr="005376A0" w14:paraId="0A1B23E1"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A808DC6"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0CBA54A"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4F910935" w14:textId="77777777" w:rsidR="00561A5B" w:rsidRPr="005376A0" w:rsidRDefault="00561A5B" w:rsidP="00561A5B">
            <w:pPr>
              <w:pStyle w:val="TableBlock"/>
              <w:rPr>
                <w:rtl/>
              </w:rPr>
            </w:pPr>
            <w:r w:rsidRPr="005376A0">
              <w:rPr>
                <w:rtl/>
              </w:rPr>
              <w:t>2.</w:t>
            </w:r>
            <w:r>
              <w:rPr>
                <w:rtl/>
              </w:rPr>
              <w:tab/>
            </w:r>
            <w:r w:rsidRPr="005376A0">
              <w:rPr>
                <w:rtl/>
              </w:rPr>
              <w:t>אני מודע לחובתי לקיום התנאים האמורים במקום או בעסק לטובת שמירה על בריאות הציבור</w:t>
            </w:r>
          </w:p>
        </w:tc>
      </w:tr>
      <w:tr w:rsidR="00561A5B" w:rsidRPr="005376A0" w14:paraId="68C433B4"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E3C183F"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727B1ADA"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77C20199" w14:textId="77777777" w:rsidR="00561A5B" w:rsidRPr="005376A0" w:rsidRDefault="00561A5B" w:rsidP="00561A5B">
            <w:pPr>
              <w:pStyle w:val="TableBlock"/>
              <w:rPr>
                <w:rtl/>
              </w:rPr>
            </w:pPr>
            <w:r w:rsidRPr="005376A0">
              <w:rPr>
                <w:rtl/>
              </w:rPr>
              <w:t>3.</w:t>
            </w:r>
            <w:r>
              <w:rPr>
                <w:rtl/>
              </w:rPr>
              <w:tab/>
            </w:r>
            <w:r w:rsidRPr="005376A0">
              <w:rPr>
                <w:rtl/>
              </w:rPr>
              <w:t>ולראיה באתי על החתום:</w:t>
            </w:r>
          </w:p>
        </w:tc>
      </w:tr>
      <w:tr w:rsidR="00561A5B" w:rsidRPr="00452DEE" w14:paraId="42156E59" w14:textId="77777777" w:rsidTr="00561A5B">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A007A99" w14:textId="77777777" w:rsidR="00561A5B" w:rsidRPr="0059386F" w:rsidRDefault="00561A5B" w:rsidP="0059386F">
            <w:pPr>
              <w:pStyle w:val="TableSideHeading"/>
              <w:rPr>
                <w:rtl/>
              </w:rPr>
            </w:pPr>
          </w:p>
        </w:tc>
        <w:tc>
          <w:tcPr>
            <w:tcW w:w="624" w:type="dxa"/>
            <w:shd w:val="clear" w:color="auto" w:fill="auto"/>
            <w:tcMar>
              <w:top w:w="91" w:type="dxa"/>
              <w:left w:w="0" w:type="dxa"/>
              <w:bottom w:w="91" w:type="dxa"/>
              <w:right w:w="0" w:type="dxa"/>
            </w:tcMar>
          </w:tcPr>
          <w:p w14:paraId="0F6C233D" w14:textId="77777777" w:rsidR="00561A5B" w:rsidRPr="0059386F" w:rsidRDefault="00561A5B" w:rsidP="0059386F">
            <w:pPr>
              <w:pStyle w:val="TableText"/>
              <w:rPr>
                <w:rtl/>
              </w:rPr>
            </w:pPr>
          </w:p>
        </w:tc>
        <w:tc>
          <w:tcPr>
            <w:tcW w:w="7143" w:type="dxa"/>
            <w:gridSpan w:val="4"/>
            <w:shd w:val="clear" w:color="auto" w:fill="auto"/>
            <w:tcMar>
              <w:top w:w="91" w:type="dxa"/>
              <w:left w:w="0" w:type="dxa"/>
              <w:bottom w:w="91" w:type="dxa"/>
              <w:right w:w="0" w:type="dxa"/>
            </w:tcMar>
          </w:tcPr>
          <w:p w14:paraId="4290A4F7" w14:textId="77777777" w:rsidR="00561A5B" w:rsidRPr="0059386F" w:rsidRDefault="00561A5B" w:rsidP="0059386F">
            <w:pPr>
              <w:pStyle w:val="TableBlock"/>
              <w:rPr>
                <w:rtl/>
              </w:rPr>
            </w:pPr>
            <w:r w:rsidRPr="0059386F">
              <w:rPr>
                <w:rFonts w:hint="cs"/>
                <w:rtl/>
              </w:rPr>
              <w:t xml:space="preserve">חתימה </w:t>
            </w:r>
            <w:r w:rsidRPr="0059386F">
              <w:rPr>
                <w:rtl/>
              </w:rPr>
              <w:t>______________</w:t>
            </w:r>
            <w:r w:rsidRPr="0059386F">
              <w:rPr>
                <w:rFonts w:hint="cs"/>
                <w:rtl/>
              </w:rPr>
              <w:t xml:space="preserve"> </w:t>
            </w:r>
          </w:p>
        </w:tc>
      </w:tr>
      <w:tr w:rsidR="008525E2" w14:paraId="42C39807" w14:textId="77777777" w:rsidTr="00561A5B">
        <w:tblPrEx>
          <w:tblLook w:val="0000" w:firstRow="0" w:lastRow="0" w:firstColumn="0" w:lastColumn="0" w:noHBand="0" w:noVBand="0"/>
        </w:tblPrEx>
        <w:trPr>
          <w:cantSplit/>
        </w:trPr>
        <w:tc>
          <w:tcPr>
            <w:tcW w:w="1870" w:type="dxa"/>
          </w:tcPr>
          <w:p w14:paraId="4B372546" w14:textId="77777777" w:rsidR="008525E2" w:rsidRPr="0059386F" w:rsidRDefault="008525E2" w:rsidP="0059386F">
            <w:pPr>
              <w:pStyle w:val="TableSideHeading"/>
            </w:pPr>
          </w:p>
        </w:tc>
        <w:tc>
          <w:tcPr>
            <w:tcW w:w="624" w:type="dxa"/>
          </w:tcPr>
          <w:p w14:paraId="1D9DB936" w14:textId="77777777" w:rsidR="008525E2" w:rsidRPr="0059386F" w:rsidRDefault="008525E2" w:rsidP="0059386F">
            <w:pPr>
              <w:pStyle w:val="TableText"/>
            </w:pPr>
          </w:p>
        </w:tc>
        <w:tc>
          <w:tcPr>
            <w:tcW w:w="7143" w:type="dxa"/>
            <w:gridSpan w:val="4"/>
          </w:tcPr>
          <w:p w14:paraId="46D70ABC" w14:textId="77777777" w:rsidR="008525E2" w:rsidRPr="001C20D7" w:rsidRDefault="008525E2" w:rsidP="00561A5B">
            <w:pPr>
              <w:pStyle w:val="TableBlock"/>
            </w:pPr>
          </w:p>
        </w:tc>
      </w:tr>
    </w:tbl>
    <w:p w14:paraId="64AC1431" w14:textId="77777777" w:rsidR="008525E2" w:rsidRPr="00E125CC" w:rsidRDefault="008525E2" w:rsidP="00D114CA">
      <w:pPr>
        <w:pStyle w:val="Noparagraphstyle"/>
        <w:spacing w:after="1200"/>
        <w:rPr>
          <w:sz w:val="26"/>
          <w:rtl/>
        </w:rPr>
      </w:pPr>
    </w:p>
    <w:tbl>
      <w:tblPr>
        <w:bidiVisual/>
        <w:tblW w:w="9639" w:type="dxa"/>
        <w:tblLook w:val="00A0" w:firstRow="1" w:lastRow="0" w:firstColumn="1" w:lastColumn="0" w:noHBand="0" w:noVBand="0"/>
      </w:tblPr>
      <w:tblGrid>
        <w:gridCol w:w="2409"/>
        <w:gridCol w:w="2410"/>
        <w:gridCol w:w="2410"/>
        <w:gridCol w:w="2410"/>
      </w:tblGrid>
      <w:tr w:rsidR="00561A5B" w:rsidRPr="00D466D4" w14:paraId="094C8275" w14:textId="77777777" w:rsidTr="00FE052B">
        <w:tc>
          <w:tcPr>
            <w:tcW w:w="2409" w:type="dxa"/>
            <w:shd w:val="clear" w:color="auto" w:fill="auto"/>
          </w:tcPr>
          <w:p w14:paraId="388F78DD" w14:textId="77777777" w:rsidR="00561A5B" w:rsidRPr="00D466D4" w:rsidRDefault="00561A5B" w:rsidP="006F3CC7">
            <w:pPr>
              <w:jc w:val="center"/>
              <w:rPr>
                <w:sz w:val="26"/>
                <w:szCs w:val="26"/>
                <w:rtl/>
              </w:rPr>
            </w:pPr>
          </w:p>
        </w:tc>
        <w:tc>
          <w:tcPr>
            <w:tcW w:w="4820" w:type="dxa"/>
            <w:gridSpan w:val="2"/>
            <w:shd w:val="clear" w:color="auto" w:fill="auto"/>
          </w:tcPr>
          <w:p w14:paraId="731C80B0" w14:textId="77777777" w:rsidR="00561A5B" w:rsidRPr="00D466D4" w:rsidRDefault="00561A5B" w:rsidP="006F3CC7">
            <w:pPr>
              <w:jc w:val="center"/>
              <w:rPr>
                <w:sz w:val="26"/>
                <w:szCs w:val="26"/>
                <w:rtl/>
              </w:rPr>
            </w:pPr>
            <w:bookmarkStart w:id="6" w:name="PrimeMinistryName"/>
            <w:r>
              <w:rPr>
                <w:rFonts w:hint="cs"/>
                <w:sz w:val="26"/>
                <w:szCs w:val="26"/>
                <w:rtl/>
              </w:rPr>
              <w:t>בנימין נתניהו</w:t>
            </w:r>
            <w:bookmarkEnd w:id="6"/>
          </w:p>
          <w:p w14:paraId="2781C7F1" w14:textId="77777777" w:rsidR="00561A5B" w:rsidRPr="00D466D4" w:rsidRDefault="00561A5B" w:rsidP="006F3CC7">
            <w:pPr>
              <w:jc w:val="center"/>
              <w:rPr>
                <w:sz w:val="26"/>
                <w:szCs w:val="26"/>
                <w:rtl/>
              </w:rPr>
            </w:pPr>
            <w:r w:rsidRPr="00D466D4">
              <w:rPr>
                <w:rFonts w:hint="cs"/>
                <w:sz w:val="26"/>
                <w:szCs w:val="26"/>
                <w:rtl/>
              </w:rPr>
              <w:t>ראש הממשלה</w:t>
            </w:r>
          </w:p>
        </w:tc>
        <w:tc>
          <w:tcPr>
            <w:tcW w:w="2410" w:type="dxa"/>
            <w:shd w:val="clear" w:color="auto" w:fill="auto"/>
          </w:tcPr>
          <w:p w14:paraId="38E02086" w14:textId="77777777" w:rsidR="00561A5B" w:rsidRPr="00D466D4" w:rsidRDefault="00561A5B" w:rsidP="006F3CC7">
            <w:pPr>
              <w:jc w:val="center"/>
              <w:rPr>
                <w:sz w:val="26"/>
                <w:szCs w:val="26"/>
                <w:rtl/>
              </w:rPr>
            </w:pPr>
          </w:p>
        </w:tc>
      </w:tr>
      <w:tr w:rsidR="008525E2" w:rsidRPr="00D466D4" w14:paraId="7463FC7A" w14:textId="77777777" w:rsidTr="00D114CA">
        <w:tc>
          <w:tcPr>
            <w:tcW w:w="2409" w:type="dxa"/>
            <w:shd w:val="clear" w:color="auto" w:fill="auto"/>
          </w:tcPr>
          <w:p w14:paraId="57358ACF" w14:textId="77777777" w:rsidR="008525E2" w:rsidRPr="00D466D4" w:rsidRDefault="008525E2" w:rsidP="006F3CC7">
            <w:pPr>
              <w:jc w:val="center"/>
              <w:rPr>
                <w:sz w:val="26"/>
                <w:szCs w:val="26"/>
                <w:rtl/>
              </w:rPr>
            </w:pPr>
          </w:p>
          <w:p w14:paraId="3C1B0BE7" w14:textId="77777777" w:rsidR="008525E2" w:rsidRPr="00D466D4" w:rsidRDefault="008525E2" w:rsidP="006F3CC7">
            <w:pPr>
              <w:jc w:val="center"/>
              <w:rPr>
                <w:sz w:val="26"/>
                <w:szCs w:val="26"/>
                <w:rtl/>
              </w:rPr>
            </w:pPr>
          </w:p>
        </w:tc>
        <w:tc>
          <w:tcPr>
            <w:tcW w:w="2410" w:type="dxa"/>
            <w:shd w:val="clear" w:color="auto" w:fill="auto"/>
          </w:tcPr>
          <w:p w14:paraId="74A47B8D" w14:textId="77777777" w:rsidR="008525E2" w:rsidRPr="00D466D4" w:rsidRDefault="008525E2" w:rsidP="006F3CC7">
            <w:pPr>
              <w:jc w:val="center"/>
              <w:rPr>
                <w:sz w:val="26"/>
                <w:szCs w:val="26"/>
                <w:rtl/>
              </w:rPr>
            </w:pPr>
          </w:p>
        </w:tc>
        <w:tc>
          <w:tcPr>
            <w:tcW w:w="2410" w:type="dxa"/>
            <w:shd w:val="clear" w:color="auto" w:fill="auto"/>
          </w:tcPr>
          <w:p w14:paraId="6524B9DF" w14:textId="77777777" w:rsidR="008525E2" w:rsidRPr="00D466D4" w:rsidRDefault="008525E2" w:rsidP="006F3CC7">
            <w:pPr>
              <w:jc w:val="center"/>
              <w:rPr>
                <w:sz w:val="26"/>
                <w:szCs w:val="26"/>
                <w:rtl/>
              </w:rPr>
            </w:pPr>
          </w:p>
        </w:tc>
        <w:tc>
          <w:tcPr>
            <w:tcW w:w="2410" w:type="dxa"/>
            <w:shd w:val="clear" w:color="auto" w:fill="auto"/>
          </w:tcPr>
          <w:p w14:paraId="4CFB7E59" w14:textId="77777777" w:rsidR="008525E2" w:rsidRPr="00D466D4" w:rsidRDefault="008525E2" w:rsidP="006F3CC7">
            <w:pPr>
              <w:jc w:val="center"/>
              <w:rPr>
                <w:sz w:val="26"/>
                <w:szCs w:val="26"/>
                <w:rtl/>
              </w:rPr>
            </w:pPr>
          </w:p>
          <w:p w14:paraId="672AEA1B" w14:textId="77777777" w:rsidR="008525E2" w:rsidRPr="00D466D4" w:rsidRDefault="008525E2" w:rsidP="006F3CC7">
            <w:pPr>
              <w:jc w:val="center"/>
              <w:rPr>
                <w:sz w:val="26"/>
                <w:szCs w:val="26"/>
                <w:rtl/>
              </w:rPr>
            </w:pPr>
          </w:p>
        </w:tc>
      </w:tr>
      <w:tr w:rsidR="00561A5B" w:rsidRPr="00D466D4" w14:paraId="33D7F9C0" w14:textId="77777777" w:rsidTr="00C234E8">
        <w:tc>
          <w:tcPr>
            <w:tcW w:w="4819" w:type="dxa"/>
            <w:gridSpan w:val="2"/>
            <w:shd w:val="clear" w:color="auto" w:fill="auto"/>
          </w:tcPr>
          <w:p w14:paraId="3AD9B906" w14:textId="77777777" w:rsidR="00561A5B" w:rsidRPr="00D466D4" w:rsidRDefault="00561A5B" w:rsidP="006F3CC7">
            <w:pPr>
              <w:jc w:val="center"/>
              <w:rPr>
                <w:sz w:val="26"/>
                <w:szCs w:val="26"/>
                <w:rtl/>
              </w:rPr>
            </w:pPr>
            <w:r w:rsidRPr="003710E7">
              <w:rPr>
                <w:rFonts w:hint="cs"/>
                <w:sz w:val="26"/>
                <w:szCs w:val="26"/>
                <w:rtl/>
              </w:rPr>
              <w:t>ראובן ריבלין</w:t>
            </w:r>
          </w:p>
          <w:p w14:paraId="4D9BF9D0" w14:textId="77777777" w:rsidR="00561A5B" w:rsidRPr="00D466D4" w:rsidRDefault="00561A5B" w:rsidP="006F3CC7">
            <w:pPr>
              <w:jc w:val="center"/>
              <w:rPr>
                <w:sz w:val="26"/>
                <w:szCs w:val="26"/>
                <w:rtl/>
              </w:rPr>
            </w:pPr>
            <w:r w:rsidRPr="00D466D4">
              <w:rPr>
                <w:rFonts w:hint="cs"/>
                <w:sz w:val="26"/>
                <w:szCs w:val="26"/>
                <w:rtl/>
              </w:rPr>
              <w:t>נשיא המדינה</w:t>
            </w:r>
          </w:p>
        </w:tc>
        <w:tc>
          <w:tcPr>
            <w:tcW w:w="4820" w:type="dxa"/>
            <w:gridSpan w:val="2"/>
            <w:shd w:val="clear" w:color="auto" w:fill="auto"/>
          </w:tcPr>
          <w:p w14:paraId="73CB8A35" w14:textId="77777777" w:rsidR="00561A5B" w:rsidRPr="00D466D4" w:rsidRDefault="00561A5B" w:rsidP="006F3CC7">
            <w:pPr>
              <w:jc w:val="center"/>
              <w:rPr>
                <w:sz w:val="26"/>
                <w:szCs w:val="26"/>
                <w:rtl/>
              </w:rPr>
            </w:pPr>
            <w:bookmarkStart w:id="7" w:name="HeadKnessetName"/>
            <w:r>
              <w:rPr>
                <w:rFonts w:hint="cs"/>
                <w:sz w:val="26"/>
                <w:szCs w:val="26"/>
                <w:rtl/>
              </w:rPr>
              <w:t>יריב לוין</w:t>
            </w:r>
            <w:bookmarkEnd w:id="7"/>
          </w:p>
          <w:p w14:paraId="628217CD" w14:textId="77777777" w:rsidR="00561A5B" w:rsidRPr="00D466D4" w:rsidRDefault="00561A5B" w:rsidP="006F3CC7">
            <w:pPr>
              <w:jc w:val="center"/>
              <w:rPr>
                <w:sz w:val="26"/>
                <w:szCs w:val="26"/>
                <w:rtl/>
              </w:rPr>
            </w:pPr>
            <w:r w:rsidRPr="00D466D4">
              <w:rPr>
                <w:rFonts w:hint="cs"/>
                <w:sz w:val="26"/>
                <w:szCs w:val="26"/>
                <w:rtl/>
              </w:rPr>
              <w:t>יושב ראש הכנסת</w:t>
            </w:r>
          </w:p>
        </w:tc>
      </w:tr>
    </w:tbl>
    <w:p w14:paraId="7F951243" w14:textId="77777777" w:rsidR="002137F8" w:rsidRPr="008525E2" w:rsidRDefault="002137F8" w:rsidP="00D114CA">
      <w:pPr>
        <w:rPr>
          <w:rtl/>
        </w:rPr>
      </w:pPr>
    </w:p>
    <w:sectPr w:rsidR="002137F8" w:rsidRPr="008525E2" w:rsidSect="00561A5B">
      <w:headerReference w:type="even" r:id="rId13"/>
      <w:headerReference w:type="default" r:id="rId14"/>
      <w:footerReference w:type="even" r:id="rId15"/>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0F949" w14:textId="77777777" w:rsidR="00AC209E" w:rsidRDefault="00AC209E" w:rsidP="00B416AF">
      <w:pPr>
        <w:pStyle w:val="HeadHatzaotHok"/>
      </w:pPr>
      <w:r>
        <w:separator/>
      </w:r>
    </w:p>
  </w:endnote>
  <w:endnote w:type="continuationSeparator" w:id="0">
    <w:p w14:paraId="74BDDDB5" w14:textId="77777777" w:rsidR="00AC209E" w:rsidRDefault="00AC209E"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adasa Roso SL">
    <w:altName w:val="Times New Roman"/>
    <w:charset w:val="00"/>
    <w:family w:val="roman"/>
    <w:pitch w:val="variable"/>
    <w:sig w:usb0="80001827" w:usb1="5000004A" w:usb2="0000002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AC1E2" w14:textId="77777777" w:rsidR="002137F8" w:rsidRDefault="002137F8" w:rsidP="00B416AF">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EACCC3F" w14:textId="77777777" w:rsidR="002137F8" w:rsidRDefault="002137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28B2D" w14:textId="77777777" w:rsidR="00AC209E" w:rsidRDefault="00AC209E" w:rsidP="00561A5B">
      <w:pPr>
        <w:pStyle w:val="HeadHatzaotHok"/>
        <w:spacing w:before="0"/>
        <w:ind w:left="0"/>
        <w:jc w:val="left"/>
      </w:pPr>
      <w:r>
        <w:separator/>
      </w:r>
    </w:p>
  </w:footnote>
  <w:footnote w:type="continuationSeparator" w:id="0">
    <w:p w14:paraId="7EBD6DAE" w14:textId="77777777" w:rsidR="00AC209E" w:rsidRPr="00696C5E" w:rsidRDefault="00AC209E" w:rsidP="00696C5E">
      <w:pPr>
        <w:pStyle w:val="HeadHatzaotHok"/>
        <w:spacing w:before="0"/>
        <w:jc w:val="left"/>
      </w:pPr>
      <w:r>
        <w:separator/>
      </w:r>
    </w:p>
  </w:footnote>
  <w:footnote w:id="1">
    <w:p w14:paraId="55FE149A" w14:textId="77777777" w:rsidR="008525E2" w:rsidRDefault="008525E2" w:rsidP="0024044E">
      <w:pPr>
        <w:pStyle w:val="ab"/>
        <w:rPr>
          <w:rtl/>
        </w:rPr>
      </w:pPr>
      <w:r>
        <w:rPr>
          <w:rStyle w:val="aa"/>
        </w:rPr>
        <w:t>*</w:t>
      </w:r>
      <w:r>
        <w:rPr>
          <w:rFonts w:hint="cs"/>
          <w:rtl/>
        </w:rPr>
        <w:t xml:space="preserve"> התקבל בכנסת ביום</w:t>
      </w:r>
      <w:r w:rsidR="00561A5B">
        <w:rPr>
          <w:rFonts w:hint="cs"/>
          <w:rtl/>
        </w:rPr>
        <w:t xml:space="preserve"> ל' בסיוון </w:t>
      </w:r>
      <w:proofErr w:type="spellStart"/>
      <w:r w:rsidR="00561A5B">
        <w:rPr>
          <w:rFonts w:hint="cs"/>
          <w:rtl/>
        </w:rPr>
        <w:t>התש"ף</w:t>
      </w:r>
      <w:proofErr w:type="spellEnd"/>
      <w:r w:rsidR="00561A5B">
        <w:rPr>
          <w:rFonts w:hint="cs"/>
          <w:rtl/>
        </w:rPr>
        <w:t xml:space="preserve"> (22 ביוני 2020)</w:t>
      </w:r>
      <w:r>
        <w:rPr>
          <w:rFonts w:hint="cs"/>
          <w:rtl/>
        </w:rPr>
        <w:t xml:space="preserve">; הצעת החוק ודברי הסבר פורסמו בהצעות חוק </w:t>
      </w:r>
      <w:bookmarkStart w:id="1" w:name="LGSType"/>
      <w:r>
        <w:rPr>
          <w:rFonts w:hint="cs"/>
          <w:rtl/>
        </w:rPr>
        <w:t>הממשלה</w:t>
      </w:r>
      <w:bookmarkEnd w:id="1"/>
      <w:r>
        <w:rPr>
          <w:rFonts w:hint="cs"/>
          <w:rtl/>
        </w:rPr>
        <w:t xml:space="preserve"> </w:t>
      </w:r>
      <w:r>
        <w:rPr>
          <w:rFonts w:hint="eastAsia"/>
          <w:rtl/>
        </w:rPr>
        <w:t>–</w:t>
      </w:r>
      <w:r>
        <w:rPr>
          <w:rFonts w:hint="cs"/>
          <w:rtl/>
        </w:rPr>
        <w:t xml:space="preserve"> </w:t>
      </w:r>
      <w:bookmarkStart w:id="2" w:name="LGSNum"/>
      <w:r>
        <w:rPr>
          <w:rFonts w:hint="cs"/>
          <w:rtl/>
        </w:rPr>
        <w:t>1324</w:t>
      </w:r>
      <w:bookmarkEnd w:id="2"/>
      <w:r>
        <w:rPr>
          <w:rFonts w:hint="eastAsia"/>
          <w:rtl/>
        </w:rPr>
        <w:t xml:space="preserve">, מיום </w:t>
      </w:r>
      <w:bookmarkStart w:id="3" w:name="HebDate"/>
      <w:r>
        <w:rPr>
          <w:rFonts w:hint="cs"/>
          <w:rtl/>
        </w:rPr>
        <w:t xml:space="preserve">כ"ג בסיוון </w:t>
      </w:r>
      <w:proofErr w:type="spellStart"/>
      <w:r>
        <w:rPr>
          <w:rFonts w:hint="cs"/>
          <w:rtl/>
        </w:rPr>
        <w:t>התש"</w:t>
      </w:r>
      <w:bookmarkEnd w:id="3"/>
      <w:r w:rsidR="00561A5B">
        <w:rPr>
          <w:rFonts w:hint="cs"/>
          <w:rtl/>
        </w:rPr>
        <w:t>ף</w:t>
      </w:r>
      <w:proofErr w:type="spellEnd"/>
      <w:r w:rsidRPr="00827E61">
        <w:rPr>
          <w:rFonts w:hint="cs"/>
          <w:rtl/>
        </w:rPr>
        <w:t xml:space="preserve"> (</w:t>
      </w:r>
      <w:bookmarkStart w:id="4" w:name="EngDate"/>
      <w:r>
        <w:rPr>
          <w:rFonts w:hint="cs"/>
          <w:rtl/>
        </w:rPr>
        <w:t>15 ביוני 2020</w:t>
      </w:r>
      <w:bookmarkEnd w:id="4"/>
      <w:r w:rsidRPr="00827E61">
        <w:rPr>
          <w:rFonts w:hint="cs"/>
          <w:rtl/>
        </w:rPr>
        <w:t>), עמ'</w:t>
      </w:r>
      <w:r w:rsidR="00561A5B">
        <w:rPr>
          <w:rFonts w:hint="cs"/>
          <w:rtl/>
        </w:rPr>
        <w:t xml:space="preserve"> 274</w:t>
      </w:r>
      <w:r>
        <w:rPr>
          <w:rFonts w:hint="cs"/>
          <w:rtl/>
        </w:rPr>
        <w:t>.</w:t>
      </w:r>
    </w:p>
  </w:footnote>
  <w:footnote w:id="2">
    <w:p w14:paraId="0F693B61" w14:textId="77777777" w:rsidR="00561A5B" w:rsidRDefault="00561A5B" w:rsidP="00561A5B">
      <w:pPr>
        <w:pStyle w:val="ab"/>
        <w:rPr>
          <w:rtl/>
        </w:rPr>
      </w:pPr>
      <w:r>
        <w:rPr>
          <w:rStyle w:val="aa"/>
        </w:rPr>
        <w:footnoteRef/>
      </w:r>
      <w:r>
        <w:rPr>
          <w:rtl/>
        </w:rPr>
        <w:t xml:space="preserve"> </w:t>
      </w:r>
      <w:proofErr w:type="spellStart"/>
      <w:r>
        <w:rPr>
          <w:rFonts w:hint="eastAsia"/>
          <w:rtl/>
        </w:rPr>
        <w:t>ק</w:t>
      </w:r>
      <w:r>
        <w:rPr>
          <w:rtl/>
        </w:rPr>
        <w:t>"ת</w:t>
      </w:r>
      <w:proofErr w:type="spellEnd"/>
      <w:r>
        <w:rPr>
          <w:rtl/>
        </w:rPr>
        <w:t xml:space="preserve"> </w:t>
      </w:r>
      <w:proofErr w:type="spellStart"/>
      <w:r>
        <w:rPr>
          <w:rtl/>
        </w:rPr>
        <w:t>התש"ף</w:t>
      </w:r>
      <w:proofErr w:type="spellEnd"/>
      <w:r>
        <w:rPr>
          <w:rtl/>
        </w:rPr>
        <w:t xml:space="preserve">, עמ' 812, 870, 974, 1062, 1102, 1170, 1200, 1236, 1250, 1272, 1304, 1336, 1364, 1410, 1436, 1458 </w:t>
      </w:r>
      <w:r>
        <w:rPr>
          <w:rFonts w:hint="cs"/>
          <w:rtl/>
        </w:rPr>
        <w:t>ו-</w:t>
      </w:r>
      <w:r>
        <w:rPr>
          <w:rtl/>
        </w:rPr>
        <w:t xml:space="preserve">1488. </w:t>
      </w:r>
    </w:p>
  </w:footnote>
  <w:footnote w:id="3">
    <w:p w14:paraId="5317AD23" w14:textId="77777777" w:rsidR="00561A5B" w:rsidRDefault="00561A5B" w:rsidP="00561A5B">
      <w:pPr>
        <w:pStyle w:val="ab"/>
        <w:rPr>
          <w:rtl/>
        </w:rPr>
      </w:pPr>
      <w:r>
        <w:rPr>
          <w:rStyle w:val="aa"/>
        </w:rPr>
        <w:footnoteRef/>
      </w:r>
      <w:r>
        <w:rPr>
          <w:rtl/>
        </w:rPr>
        <w:t xml:space="preserve"> </w:t>
      </w:r>
      <w:r>
        <w:rPr>
          <w:rFonts w:hint="cs"/>
          <w:rtl/>
        </w:rPr>
        <w:t xml:space="preserve">ס"ח </w:t>
      </w:r>
      <w:proofErr w:type="spellStart"/>
      <w:r>
        <w:rPr>
          <w:rFonts w:hint="cs"/>
          <w:rtl/>
        </w:rPr>
        <w:t>התש"ף</w:t>
      </w:r>
      <w:proofErr w:type="spellEnd"/>
      <w:r>
        <w:rPr>
          <w:rFonts w:hint="cs"/>
          <w:rtl/>
        </w:rPr>
        <w:t>, עמ' 94.</w:t>
      </w:r>
    </w:p>
  </w:footnote>
  <w:footnote w:id="4">
    <w:p w14:paraId="4E59FAB2" w14:textId="77777777" w:rsidR="00561A5B" w:rsidRDefault="00561A5B" w:rsidP="00561A5B">
      <w:pPr>
        <w:pStyle w:val="ab"/>
        <w:rPr>
          <w:rtl/>
        </w:rPr>
      </w:pPr>
      <w:r>
        <w:rPr>
          <w:rStyle w:val="aa"/>
        </w:rPr>
        <w:footnoteRef/>
      </w:r>
      <w:r>
        <w:rPr>
          <w:rtl/>
        </w:rPr>
        <w:t xml:space="preserve"> </w:t>
      </w:r>
      <w:proofErr w:type="spellStart"/>
      <w:r>
        <w:rPr>
          <w:rFonts w:hint="cs"/>
          <w:rtl/>
        </w:rPr>
        <w:t>ע"ר</w:t>
      </w:r>
      <w:proofErr w:type="spellEnd"/>
      <w:r>
        <w:rPr>
          <w:rFonts w:hint="cs"/>
          <w:rtl/>
        </w:rPr>
        <w:t xml:space="preserve"> 1940, עמ' 191.</w:t>
      </w:r>
    </w:p>
  </w:footnote>
  <w:footnote w:id="5">
    <w:p w14:paraId="6CF3567A" w14:textId="77777777" w:rsidR="00561A5B" w:rsidRDefault="00561A5B" w:rsidP="00561A5B">
      <w:pPr>
        <w:pStyle w:val="ab"/>
        <w:rPr>
          <w:rtl/>
        </w:rPr>
      </w:pPr>
      <w:r>
        <w:rPr>
          <w:rStyle w:val="aa"/>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התש"ף</w:t>
      </w:r>
      <w:proofErr w:type="spellEnd"/>
      <w:r>
        <w:rPr>
          <w:rFonts w:hint="cs"/>
          <w:rtl/>
        </w:rPr>
        <w:t>, עמ' 516.</w:t>
      </w:r>
    </w:p>
  </w:footnote>
  <w:footnote w:id="6">
    <w:p w14:paraId="4E498207" w14:textId="77777777" w:rsidR="00561A5B" w:rsidRDefault="00561A5B" w:rsidP="00561A5B">
      <w:pPr>
        <w:pStyle w:val="ab"/>
        <w:rPr>
          <w:rtl/>
        </w:rPr>
      </w:pPr>
      <w:r>
        <w:rPr>
          <w:rStyle w:val="aa"/>
        </w:rPr>
        <w:footnoteRef/>
      </w:r>
      <w:r>
        <w:rPr>
          <w:rtl/>
        </w:rPr>
        <w:t xml:space="preserve"> </w:t>
      </w:r>
      <w:proofErr w:type="spellStart"/>
      <w:r>
        <w:rPr>
          <w:rFonts w:hint="eastAsia"/>
          <w:rtl/>
        </w:rPr>
        <w:t>ק</w:t>
      </w:r>
      <w:r>
        <w:rPr>
          <w:rtl/>
        </w:rPr>
        <w:t>"ת</w:t>
      </w:r>
      <w:proofErr w:type="spellEnd"/>
      <w:r>
        <w:rPr>
          <w:rtl/>
        </w:rPr>
        <w:t xml:space="preserve"> </w:t>
      </w:r>
      <w:proofErr w:type="spellStart"/>
      <w:r>
        <w:rPr>
          <w:rtl/>
        </w:rPr>
        <w:t>התש"ף</w:t>
      </w:r>
      <w:proofErr w:type="spellEnd"/>
      <w:r>
        <w:rPr>
          <w:rtl/>
        </w:rPr>
        <w:t>, עמ' 820</w:t>
      </w:r>
      <w:r>
        <w:rPr>
          <w:rFonts w:hint="cs"/>
          <w:rtl/>
        </w:rPr>
        <w:t xml:space="preserve">; ס"ח </w:t>
      </w:r>
      <w:proofErr w:type="spellStart"/>
      <w:r>
        <w:rPr>
          <w:rFonts w:hint="cs"/>
          <w:rtl/>
        </w:rPr>
        <w:t>התש"ף</w:t>
      </w:r>
      <w:proofErr w:type="spellEnd"/>
      <w:r>
        <w:rPr>
          <w:rFonts w:hint="cs"/>
          <w:rtl/>
        </w:rPr>
        <w:t xml:space="preserve">, עמ' ... </w:t>
      </w:r>
    </w:p>
  </w:footnote>
  <w:footnote w:id="7">
    <w:p w14:paraId="750E1C2F" w14:textId="77777777" w:rsidR="00561A5B" w:rsidRDefault="00561A5B" w:rsidP="00561A5B">
      <w:pPr>
        <w:pStyle w:val="ab"/>
        <w:rPr>
          <w:rtl/>
        </w:rPr>
      </w:pPr>
      <w:r>
        <w:rPr>
          <w:rStyle w:val="aa"/>
        </w:rPr>
        <w:footnoteRef/>
      </w:r>
      <w:r>
        <w:rPr>
          <w:rtl/>
        </w:rPr>
        <w:t xml:space="preserve"> </w:t>
      </w:r>
      <w:proofErr w:type="spellStart"/>
      <w:r>
        <w:rPr>
          <w:rFonts w:hint="eastAsia"/>
          <w:rtl/>
        </w:rPr>
        <w:t>ק</w:t>
      </w:r>
      <w:r>
        <w:rPr>
          <w:rtl/>
        </w:rPr>
        <w:t>"ת</w:t>
      </w:r>
      <w:proofErr w:type="spellEnd"/>
      <w:r>
        <w:rPr>
          <w:rtl/>
        </w:rPr>
        <w:t xml:space="preserve"> </w:t>
      </w:r>
      <w:proofErr w:type="spellStart"/>
      <w:r>
        <w:rPr>
          <w:rtl/>
        </w:rPr>
        <w:t>התשע"ג</w:t>
      </w:r>
      <w:proofErr w:type="spellEnd"/>
      <w:r>
        <w:rPr>
          <w:rtl/>
        </w:rPr>
        <w:t>, עמ' 821.</w:t>
      </w:r>
    </w:p>
  </w:footnote>
  <w:footnote w:id="8">
    <w:p w14:paraId="395C2884" w14:textId="77777777" w:rsidR="00561A5B" w:rsidRDefault="00561A5B" w:rsidP="00561A5B">
      <w:pPr>
        <w:pStyle w:val="ab"/>
        <w:rPr>
          <w:rtl/>
        </w:rPr>
      </w:pPr>
      <w:r>
        <w:rPr>
          <w:rStyle w:val="aa"/>
        </w:rPr>
        <w:footnoteRef/>
      </w:r>
      <w:r>
        <w:rPr>
          <w:rtl/>
        </w:rPr>
        <w:t xml:space="preserve"> </w:t>
      </w:r>
      <w:r>
        <w:rPr>
          <w:rFonts w:hint="eastAsia"/>
          <w:rtl/>
        </w:rPr>
        <w:t>ס</w:t>
      </w:r>
      <w:r>
        <w:rPr>
          <w:rtl/>
        </w:rPr>
        <w:t xml:space="preserve">"ח </w:t>
      </w:r>
      <w:proofErr w:type="spellStart"/>
      <w:r>
        <w:rPr>
          <w:rtl/>
        </w:rPr>
        <w:t>התשל"ז</w:t>
      </w:r>
      <w:proofErr w:type="spellEnd"/>
      <w:r>
        <w:rPr>
          <w:rtl/>
        </w:rPr>
        <w:t>, עמ' 226.</w:t>
      </w:r>
    </w:p>
  </w:footnote>
  <w:footnote w:id="9">
    <w:p w14:paraId="1F8B2A18" w14:textId="77777777" w:rsidR="00561A5B" w:rsidRDefault="00561A5B" w:rsidP="00561A5B">
      <w:pPr>
        <w:pStyle w:val="ab"/>
        <w:rPr>
          <w:rtl/>
        </w:rPr>
      </w:pPr>
      <w:r>
        <w:rPr>
          <w:rStyle w:val="aa"/>
        </w:rPr>
        <w:footnoteRef/>
      </w:r>
      <w:r>
        <w:rPr>
          <w:rtl/>
        </w:rPr>
        <w:t xml:space="preserve"> </w:t>
      </w:r>
      <w:r>
        <w:rPr>
          <w:rFonts w:hint="eastAsia"/>
          <w:rtl/>
        </w:rPr>
        <w:t>ס</w:t>
      </w:r>
      <w:r>
        <w:rPr>
          <w:rtl/>
        </w:rPr>
        <w:t xml:space="preserve">"ח </w:t>
      </w:r>
      <w:proofErr w:type="spellStart"/>
      <w:r>
        <w:rPr>
          <w:rtl/>
        </w:rPr>
        <w:t>התשכ"ח</w:t>
      </w:r>
      <w:proofErr w:type="spellEnd"/>
      <w:r>
        <w:rPr>
          <w:rtl/>
        </w:rPr>
        <w:t>, עמ' 204.</w:t>
      </w:r>
    </w:p>
  </w:footnote>
  <w:footnote w:id="10">
    <w:p w14:paraId="38DAA1E7" w14:textId="77777777" w:rsidR="00561A5B" w:rsidRDefault="00561A5B" w:rsidP="00561A5B">
      <w:pPr>
        <w:pStyle w:val="ab"/>
        <w:rPr>
          <w:rtl/>
        </w:rPr>
      </w:pPr>
      <w:r>
        <w:rPr>
          <w:rStyle w:val="aa"/>
        </w:rPr>
        <w:footnoteRef/>
      </w:r>
      <w:r>
        <w:rPr>
          <w:rtl/>
        </w:rPr>
        <w:t xml:space="preserve"> </w:t>
      </w:r>
      <w:proofErr w:type="spellStart"/>
      <w:r>
        <w:rPr>
          <w:rFonts w:hint="eastAsia"/>
          <w:rtl/>
        </w:rPr>
        <w:t>ק</w:t>
      </w:r>
      <w:r>
        <w:rPr>
          <w:rtl/>
        </w:rPr>
        <w:t>"ת</w:t>
      </w:r>
      <w:proofErr w:type="spellEnd"/>
      <w:r>
        <w:rPr>
          <w:rtl/>
        </w:rPr>
        <w:t xml:space="preserve"> </w:t>
      </w:r>
      <w:proofErr w:type="spellStart"/>
      <w:r>
        <w:rPr>
          <w:rtl/>
        </w:rPr>
        <w:t>התש"ף</w:t>
      </w:r>
      <w:proofErr w:type="spellEnd"/>
      <w:r>
        <w:rPr>
          <w:rtl/>
        </w:rPr>
        <w:t>, עמ' 738.</w:t>
      </w:r>
    </w:p>
  </w:footnote>
  <w:footnote w:id="11">
    <w:p w14:paraId="3681E3D3" w14:textId="77777777" w:rsidR="00561A5B" w:rsidRDefault="00561A5B" w:rsidP="00561A5B">
      <w:pPr>
        <w:pStyle w:val="ab"/>
        <w:rPr>
          <w:rtl/>
        </w:rPr>
      </w:pPr>
      <w:r>
        <w:rPr>
          <w:rStyle w:val="aa"/>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התש"ף</w:t>
      </w:r>
      <w:proofErr w:type="spellEnd"/>
      <w:r>
        <w:rPr>
          <w:rFonts w:hint="cs"/>
          <w:rtl/>
        </w:rPr>
        <w:t>, עמ' 738.</w:t>
      </w:r>
    </w:p>
  </w:footnote>
  <w:footnote w:id="12">
    <w:p w14:paraId="300DE561" w14:textId="77777777" w:rsidR="00561A5B" w:rsidRDefault="00561A5B" w:rsidP="00561A5B">
      <w:pPr>
        <w:pStyle w:val="ab"/>
        <w:rPr>
          <w:rtl/>
        </w:rPr>
      </w:pPr>
      <w:r>
        <w:rPr>
          <w:rStyle w:val="aa"/>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התש"ף</w:t>
      </w:r>
      <w:proofErr w:type="spellEnd"/>
      <w:r>
        <w:rPr>
          <w:rFonts w:hint="cs"/>
          <w:rtl/>
        </w:rPr>
        <w:t>, עמ' 620.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78183" w14:textId="77777777" w:rsidR="002137F8" w:rsidRDefault="002137F8">
    <w:pPr>
      <w:pStyle w:val="ad"/>
      <w:framePr w:wrap="around" w:vAnchor="text" w:hAnchor="margin" w:xAlign="center" w:y="1"/>
      <w:rPr>
        <w:rStyle w:val="af"/>
        <w:rtl/>
      </w:rPr>
    </w:pPr>
    <w:r>
      <w:rPr>
        <w:rStyle w:val="af"/>
        <w:rtl/>
      </w:rPr>
      <w:fldChar w:fldCharType="begin"/>
    </w:r>
    <w:r>
      <w:rPr>
        <w:rStyle w:val="af"/>
      </w:rPr>
      <w:instrText xml:space="preserve">PAGE  </w:instrText>
    </w:r>
    <w:r>
      <w:rPr>
        <w:rStyle w:val="af"/>
        <w:rtl/>
      </w:rPr>
      <w:fldChar w:fldCharType="end"/>
    </w:r>
  </w:p>
  <w:p w14:paraId="1AA03A16" w14:textId="77777777" w:rsidR="002137F8" w:rsidRDefault="002137F8">
    <w:pPr>
      <w:pStyle w:val="ad"/>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FAB86" w14:textId="77777777" w:rsidR="002137F8" w:rsidRPr="00E125CC" w:rsidRDefault="002137F8">
    <w:pPr>
      <w:pStyle w:val="ad"/>
      <w:framePr w:wrap="around" w:vAnchor="text" w:hAnchor="margin" w:xAlign="center" w:y="1"/>
      <w:rPr>
        <w:rStyle w:val="af"/>
        <w:rtl/>
      </w:rPr>
    </w:pPr>
    <w:r>
      <w:rPr>
        <w:rStyle w:val="af"/>
        <w:rFonts w:hint="cs"/>
        <w:rtl/>
      </w:rPr>
      <w:t xml:space="preserve">- </w:t>
    </w:r>
    <w:r w:rsidRPr="00E125CC">
      <w:rPr>
        <w:rStyle w:val="af"/>
        <w:rtl/>
      </w:rPr>
      <w:fldChar w:fldCharType="begin"/>
    </w:r>
    <w:r w:rsidRPr="00E125CC">
      <w:rPr>
        <w:rStyle w:val="af"/>
      </w:rPr>
      <w:instrText xml:space="preserve">PAGE  </w:instrText>
    </w:r>
    <w:r w:rsidRPr="00E125CC">
      <w:rPr>
        <w:rStyle w:val="af"/>
        <w:rtl/>
      </w:rPr>
      <w:fldChar w:fldCharType="separate"/>
    </w:r>
    <w:r w:rsidR="00483C2E">
      <w:rPr>
        <w:rStyle w:val="af"/>
        <w:noProof/>
        <w:rtl/>
      </w:rPr>
      <w:t>21</w:t>
    </w:r>
    <w:r w:rsidRPr="00E125CC">
      <w:rPr>
        <w:rStyle w:val="af"/>
        <w:rtl/>
      </w:rPr>
      <w:fldChar w:fldCharType="end"/>
    </w:r>
    <w:r>
      <w:rPr>
        <w:rStyle w:val="af"/>
        <w:rFonts w:hint="cs"/>
        <w:rtl/>
      </w:rPr>
      <w:t xml:space="preserve"> -</w:t>
    </w:r>
  </w:p>
  <w:p w14:paraId="735403A0" w14:textId="77777777" w:rsidR="002137F8" w:rsidRDefault="002137F8">
    <w:pPr>
      <w:pStyle w:val="ad"/>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C46FCC"/>
    <w:multiLevelType w:val="hybridMultilevel"/>
    <w:tmpl w:val="1090CD2C"/>
    <w:lvl w:ilvl="0" w:tplc="D4FEB8AC">
      <w:start w:val="1"/>
      <w:numFmt w:val="decimal"/>
      <w:lvlText w:val="(%1)"/>
      <w:lvlJc w:val="left"/>
      <w:pPr>
        <w:ind w:left="1970" w:hanging="360"/>
      </w:pPr>
      <w:rPr>
        <w:rFonts w:hint="default"/>
      </w:rPr>
    </w:lvl>
    <w:lvl w:ilvl="1" w:tplc="20000019" w:tentative="1">
      <w:start w:val="1"/>
      <w:numFmt w:val="lowerLetter"/>
      <w:lvlText w:val="%2."/>
      <w:lvlJc w:val="left"/>
      <w:pPr>
        <w:ind w:left="2690" w:hanging="360"/>
      </w:pPr>
    </w:lvl>
    <w:lvl w:ilvl="2" w:tplc="2000001B" w:tentative="1">
      <w:start w:val="1"/>
      <w:numFmt w:val="lowerRoman"/>
      <w:lvlText w:val="%3."/>
      <w:lvlJc w:val="right"/>
      <w:pPr>
        <w:ind w:left="3410" w:hanging="180"/>
      </w:pPr>
    </w:lvl>
    <w:lvl w:ilvl="3" w:tplc="2000000F" w:tentative="1">
      <w:start w:val="1"/>
      <w:numFmt w:val="decimal"/>
      <w:lvlText w:val="%4."/>
      <w:lvlJc w:val="left"/>
      <w:pPr>
        <w:ind w:left="4130" w:hanging="360"/>
      </w:pPr>
    </w:lvl>
    <w:lvl w:ilvl="4" w:tplc="20000019" w:tentative="1">
      <w:start w:val="1"/>
      <w:numFmt w:val="lowerLetter"/>
      <w:lvlText w:val="%5."/>
      <w:lvlJc w:val="left"/>
      <w:pPr>
        <w:ind w:left="4850" w:hanging="360"/>
      </w:pPr>
    </w:lvl>
    <w:lvl w:ilvl="5" w:tplc="2000001B" w:tentative="1">
      <w:start w:val="1"/>
      <w:numFmt w:val="lowerRoman"/>
      <w:lvlText w:val="%6."/>
      <w:lvlJc w:val="right"/>
      <w:pPr>
        <w:ind w:left="5570" w:hanging="180"/>
      </w:pPr>
    </w:lvl>
    <w:lvl w:ilvl="6" w:tplc="2000000F" w:tentative="1">
      <w:start w:val="1"/>
      <w:numFmt w:val="decimal"/>
      <w:lvlText w:val="%7."/>
      <w:lvlJc w:val="left"/>
      <w:pPr>
        <w:ind w:left="6290" w:hanging="360"/>
      </w:pPr>
    </w:lvl>
    <w:lvl w:ilvl="7" w:tplc="20000019" w:tentative="1">
      <w:start w:val="1"/>
      <w:numFmt w:val="lowerLetter"/>
      <w:lvlText w:val="%8."/>
      <w:lvlJc w:val="left"/>
      <w:pPr>
        <w:ind w:left="7010" w:hanging="360"/>
      </w:pPr>
    </w:lvl>
    <w:lvl w:ilvl="8" w:tplc="2000001B" w:tentative="1">
      <w:start w:val="1"/>
      <w:numFmt w:val="lowerRoman"/>
      <w:lvlText w:val="%9."/>
      <w:lvlJc w:val="right"/>
      <w:pPr>
        <w:ind w:left="7730" w:hanging="180"/>
      </w:pPr>
    </w:lvl>
  </w:abstractNum>
  <w:abstractNum w:abstractNumId="14" w15:restartNumberingAfterBreak="0">
    <w:nsid w:val="2163046B"/>
    <w:multiLevelType w:val="hybridMultilevel"/>
    <w:tmpl w:val="01E60BAE"/>
    <w:lvl w:ilvl="0" w:tplc="678AB4D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D6D6C9E"/>
    <w:multiLevelType w:val="hybridMultilevel"/>
    <w:tmpl w:val="2DFC76D6"/>
    <w:lvl w:ilvl="0" w:tplc="678AB4D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83506D2"/>
    <w:multiLevelType w:val="hybridMultilevel"/>
    <w:tmpl w:val="479A7438"/>
    <w:lvl w:ilvl="0" w:tplc="678AB4D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D6C1364"/>
    <w:multiLevelType w:val="hybridMultilevel"/>
    <w:tmpl w:val="0388CC54"/>
    <w:lvl w:ilvl="0" w:tplc="678AB4D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2557AFE"/>
    <w:multiLevelType w:val="hybridMultilevel"/>
    <w:tmpl w:val="D96452DA"/>
    <w:lvl w:ilvl="0" w:tplc="AE3CC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66DD1"/>
    <w:multiLevelType w:val="hybridMultilevel"/>
    <w:tmpl w:val="037273D6"/>
    <w:lvl w:ilvl="0" w:tplc="1DEE9BE8">
      <w:start w:val="1"/>
      <w:numFmt w:val="hebrew1"/>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C71309E"/>
    <w:multiLevelType w:val="hybridMultilevel"/>
    <w:tmpl w:val="0038AD78"/>
    <w:lvl w:ilvl="0" w:tplc="47747C7C">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264618"/>
    <w:multiLevelType w:val="hybridMultilevel"/>
    <w:tmpl w:val="4AFAD89C"/>
    <w:lvl w:ilvl="0" w:tplc="678AB4D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7D11A68"/>
    <w:multiLevelType w:val="hybridMultilevel"/>
    <w:tmpl w:val="D5BADF9C"/>
    <w:lvl w:ilvl="0" w:tplc="FCA8711C">
      <w:start w:val="1"/>
      <w:numFmt w:val="hebrew1"/>
      <w:lvlText w:val="(%1)"/>
      <w:lvlJc w:val="left"/>
      <w:pPr>
        <w:ind w:left="1610" w:hanging="360"/>
      </w:pPr>
      <w:rPr>
        <w:rFonts w:ascii="David" w:eastAsia="Times New Roman" w:hAnsi="David" w:cs="David"/>
      </w:rPr>
    </w:lvl>
    <w:lvl w:ilvl="1" w:tplc="20000019" w:tentative="1">
      <w:start w:val="1"/>
      <w:numFmt w:val="lowerLetter"/>
      <w:lvlText w:val="%2."/>
      <w:lvlJc w:val="left"/>
      <w:pPr>
        <w:ind w:left="2330" w:hanging="360"/>
      </w:pPr>
    </w:lvl>
    <w:lvl w:ilvl="2" w:tplc="2000001B" w:tentative="1">
      <w:start w:val="1"/>
      <w:numFmt w:val="lowerRoman"/>
      <w:lvlText w:val="%3."/>
      <w:lvlJc w:val="right"/>
      <w:pPr>
        <w:ind w:left="3050" w:hanging="180"/>
      </w:pPr>
    </w:lvl>
    <w:lvl w:ilvl="3" w:tplc="2000000F" w:tentative="1">
      <w:start w:val="1"/>
      <w:numFmt w:val="decimal"/>
      <w:lvlText w:val="%4."/>
      <w:lvlJc w:val="left"/>
      <w:pPr>
        <w:ind w:left="3770" w:hanging="360"/>
      </w:pPr>
    </w:lvl>
    <w:lvl w:ilvl="4" w:tplc="20000019" w:tentative="1">
      <w:start w:val="1"/>
      <w:numFmt w:val="lowerLetter"/>
      <w:lvlText w:val="%5."/>
      <w:lvlJc w:val="left"/>
      <w:pPr>
        <w:ind w:left="4490" w:hanging="360"/>
      </w:pPr>
    </w:lvl>
    <w:lvl w:ilvl="5" w:tplc="2000001B" w:tentative="1">
      <w:start w:val="1"/>
      <w:numFmt w:val="lowerRoman"/>
      <w:lvlText w:val="%6."/>
      <w:lvlJc w:val="right"/>
      <w:pPr>
        <w:ind w:left="5210" w:hanging="180"/>
      </w:pPr>
    </w:lvl>
    <w:lvl w:ilvl="6" w:tplc="2000000F" w:tentative="1">
      <w:start w:val="1"/>
      <w:numFmt w:val="decimal"/>
      <w:lvlText w:val="%7."/>
      <w:lvlJc w:val="left"/>
      <w:pPr>
        <w:ind w:left="5930" w:hanging="360"/>
      </w:pPr>
    </w:lvl>
    <w:lvl w:ilvl="7" w:tplc="20000019" w:tentative="1">
      <w:start w:val="1"/>
      <w:numFmt w:val="lowerLetter"/>
      <w:lvlText w:val="%8."/>
      <w:lvlJc w:val="left"/>
      <w:pPr>
        <w:ind w:left="6650" w:hanging="360"/>
      </w:pPr>
    </w:lvl>
    <w:lvl w:ilvl="8" w:tplc="2000001B" w:tentative="1">
      <w:start w:val="1"/>
      <w:numFmt w:val="lowerRoman"/>
      <w:lvlText w:val="%9."/>
      <w:lvlJc w:val="right"/>
      <w:pPr>
        <w:ind w:left="7370" w:hanging="180"/>
      </w:pPr>
    </w:lvl>
  </w:abstractNum>
  <w:abstractNum w:abstractNumId="26" w15:restartNumberingAfterBreak="0">
    <w:nsid w:val="69D43299"/>
    <w:multiLevelType w:val="hybridMultilevel"/>
    <w:tmpl w:val="85F6C822"/>
    <w:lvl w:ilvl="0" w:tplc="2B7EC4C6">
      <w:start w:val="1"/>
      <w:numFmt w:val="hebrew1"/>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7" w15:restartNumberingAfterBreak="0">
    <w:nsid w:val="6BF869AA"/>
    <w:multiLevelType w:val="hybridMultilevel"/>
    <w:tmpl w:val="60A0776C"/>
    <w:lvl w:ilvl="0" w:tplc="678AB4D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48A10B4"/>
    <w:multiLevelType w:val="hybridMultilevel"/>
    <w:tmpl w:val="0148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9"/>
  </w:num>
  <w:num w:numId="5">
    <w:abstractNumId w:val="22"/>
  </w:num>
  <w:num w:numId="6">
    <w:abstractNumId w:val="18"/>
  </w:num>
  <w:num w:numId="7">
    <w:abstractNumId w:val="28"/>
  </w:num>
  <w:num w:numId="8">
    <w:abstractNumId w:val="14"/>
  </w:num>
  <w:num w:numId="9">
    <w:abstractNumId w:val="25"/>
  </w:num>
  <w:num w:numId="10">
    <w:abstractNumId w:val="13"/>
  </w:num>
  <w:num w:numId="11">
    <w:abstractNumId w:val="26"/>
  </w:num>
  <w:num w:numId="12">
    <w:abstractNumId w:val="15"/>
  </w:num>
  <w:num w:numId="13">
    <w:abstractNumId w:val="27"/>
  </w:num>
  <w:num w:numId="14">
    <w:abstractNumId w:val="16"/>
  </w:num>
  <w:num w:numId="15">
    <w:abstractNumId w:val="17"/>
  </w:num>
  <w:num w:numId="16">
    <w:abstractNumId w:val="24"/>
  </w:num>
  <w:num w:numId="17">
    <w:abstractNumId w:val="0"/>
  </w:num>
  <w:num w:numId="18">
    <w:abstractNumId w:val="29"/>
  </w:num>
  <w:num w:numId="19">
    <w:abstractNumId w:val="12"/>
  </w:num>
  <w:num w:numId="20">
    <w:abstractNumId w:val="31"/>
  </w:num>
  <w:num w:numId="21">
    <w:abstractNumId w:val="8"/>
  </w:num>
  <w:num w:numId="22">
    <w:abstractNumId w:val="3"/>
  </w:num>
  <w:num w:numId="23">
    <w:abstractNumId w:val="2"/>
  </w:num>
  <w:num w:numId="24">
    <w:abstractNumId w:val="1"/>
  </w:num>
  <w:num w:numId="25">
    <w:abstractNumId w:val="9"/>
  </w:num>
  <w:num w:numId="26">
    <w:abstractNumId w:val="7"/>
  </w:num>
  <w:num w:numId="27">
    <w:abstractNumId w:val="6"/>
  </w:num>
  <w:num w:numId="28">
    <w:abstractNumId w:val="5"/>
  </w:num>
  <w:num w:numId="29">
    <w:abstractNumId w:val="4"/>
  </w:num>
  <w:num w:numId="30">
    <w:abstractNumId w:val="20"/>
  </w:num>
  <w:num w:numId="31">
    <w:abstractNumId w:val="20"/>
    <w:lvlOverride w:ilvl="0">
      <w:startOverride w:val="1"/>
    </w:lvlOverride>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56BC4"/>
    <w:rsid w:val="00077AF1"/>
    <w:rsid w:val="00093C5B"/>
    <w:rsid w:val="00097925"/>
    <w:rsid w:val="000B3A00"/>
    <w:rsid w:val="000E3B18"/>
    <w:rsid w:val="000E4563"/>
    <w:rsid w:val="000E7E08"/>
    <w:rsid w:val="000F6D7C"/>
    <w:rsid w:val="001253F6"/>
    <w:rsid w:val="00135743"/>
    <w:rsid w:val="00151246"/>
    <w:rsid w:val="001C4A6C"/>
    <w:rsid w:val="002000B0"/>
    <w:rsid w:val="00205DFF"/>
    <w:rsid w:val="0020610D"/>
    <w:rsid w:val="0020793A"/>
    <w:rsid w:val="002137F8"/>
    <w:rsid w:val="00220CAF"/>
    <w:rsid w:val="00222DA1"/>
    <w:rsid w:val="0024044E"/>
    <w:rsid w:val="00280B87"/>
    <w:rsid w:val="002C4285"/>
    <w:rsid w:val="002C440E"/>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83C2E"/>
    <w:rsid w:val="004B1418"/>
    <w:rsid w:val="004B1FDD"/>
    <w:rsid w:val="004C68A2"/>
    <w:rsid w:val="004D7542"/>
    <w:rsid w:val="004E5E15"/>
    <w:rsid w:val="004E77B7"/>
    <w:rsid w:val="0052521E"/>
    <w:rsid w:val="005527D3"/>
    <w:rsid w:val="00553EAC"/>
    <w:rsid w:val="00561A5B"/>
    <w:rsid w:val="005652C2"/>
    <w:rsid w:val="0057628C"/>
    <w:rsid w:val="0059386F"/>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A33F9"/>
    <w:rsid w:val="009B1679"/>
    <w:rsid w:val="009C37CC"/>
    <w:rsid w:val="009C7FC7"/>
    <w:rsid w:val="009E19BF"/>
    <w:rsid w:val="009F0EF8"/>
    <w:rsid w:val="009F1621"/>
    <w:rsid w:val="00A03A03"/>
    <w:rsid w:val="00A15945"/>
    <w:rsid w:val="00A54DE5"/>
    <w:rsid w:val="00A9474C"/>
    <w:rsid w:val="00AA5399"/>
    <w:rsid w:val="00AC209E"/>
    <w:rsid w:val="00AC4CCE"/>
    <w:rsid w:val="00B16515"/>
    <w:rsid w:val="00B416AF"/>
    <w:rsid w:val="00B4412A"/>
    <w:rsid w:val="00B6418A"/>
    <w:rsid w:val="00B90E4C"/>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114CA"/>
    <w:rsid w:val="00D24673"/>
    <w:rsid w:val="00D4588A"/>
    <w:rsid w:val="00D82284"/>
    <w:rsid w:val="00D92FDC"/>
    <w:rsid w:val="00D9552D"/>
    <w:rsid w:val="00DD65EA"/>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E2923"/>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A5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61A5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61A5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61A5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61A5B"/>
    <w:pPr>
      <w:numPr>
        <w:numId w:val="33"/>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61A5B"/>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561A5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61A5B"/>
    <w:rPr>
      <w:sz w:val="36"/>
      <w:szCs w:val="52"/>
    </w:rPr>
  </w:style>
  <w:style w:type="paragraph" w:customStyle="1" w:styleId="Cover3-Haknesset">
    <w:name w:val="Cover 3-Haknesset"/>
    <w:basedOn w:val="Cover1-Reshumot"/>
    <w:rsid w:val="00561A5B"/>
    <w:rPr>
      <w:b/>
      <w:bCs/>
      <w:spacing w:val="60"/>
    </w:rPr>
  </w:style>
  <w:style w:type="paragraph" w:customStyle="1" w:styleId="Cover4-Date">
    <w:name w:val="Cover 4-Date"/>
    <w:basedOn w:val="a"/>
    <w:rsid w:val="00561A5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5">
    <w:name w:val="endnote reference"/>
    <w:basedOn w:val="a0"/>
    <w:semiHidden/>
    <w:rsid w:val="00561A5B"/>
    <w:rPr>
      <w:vertAlign w:val="superscript"/>
    </w:rPr>
  </w:style>
  <w:style w:type="paragraph" w:customStyle="1" w:styleId="Ragil">
    <w:name w:val="Ragil"/>
    <w:basedOn w:val="a"/>
    <w:rsid w:val="00561A5B"/>
    <w:pPr>
      <w:snapToGrid w:val="0"/>
      <w:jc w:val="left"/>
    </w:pPr>
    <w:rPr>
      <w:rFonts w:ascii="Arial" w:eastAsia="Arial Unicode MS" w:hAnsi="Arial"/>
      <w:snapToGrid w:val="0"/>
      <w:sz w:val="20"/>
      <w:szCs w:val="26"/>
    </w:rPr>
  </w:style>
  <w:style w:type="paragraph" w:styleId="a6">
    <w:name w:val="endnote text"/>
    <w:basedOn w:val="a"/>
    <w:link w:val="a7"/>
    <w:semiHidden/>
    <w:rsid w:val="00561A5B"/>
    <w:pPr>
      <w:ind w:left="227" w:hanging="227"/>
    </w:pPr>
    <w:rPr>
      <w:sz w:val="14"/>
      <w:szCs w:val="22"/>
    </w:rPr>
  </w:style>
  <w:style w:type="paragraph" w:styleId="a8">
    <w:name w:val="footer"/>
    <w:basedOn w:val="a"/>
    <w:link w:val="a9"/>
    <w:rsid w:val="00561A5B"/>
    <w:pPr>
      <w:tabs>
        <w:tab w:val="center" w:pos="4153"/>
        <w:tab w:val="right" w:pos="8306"/>
      </w:tabs>
    </w:pPr>
  </w:style>
  <w:style w:type="character" w:styleId="aa">
    <w:name w:val="footnote reference"/>
    <w:aliases w:val="Footnote Reference"/>
    <w:basedOn w:val="a0"/>
    <w:semiHidden/>
    <w:rsid w:val="00561A5B"/>
    <w:rPr>
      <w:vertAlign w:val="superscript"/>
    </w:rPr>
  </w:style>
  <w:style w:type="paragraph" w:styleId="ab">
    <w:name w:val="footnote text"/>
    <w:basedOn w:val="a"/>
    <w:link w:val="ac"/>
    <w:autoRedefine/>
    <w:semiHidden/>
    <w:rsid w:val="00561A5B"/>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561A5B"/>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561A5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61A5B"/>
    <w:pPr>
      <w:spacing w:before="120" w:after="120"/>
    </w:pPr>
    <w:rPr>
      <w:color w:val="FF0000"/>
      <w:w w:val="80"/>
    </w:rPr>
  </w:style>
  <w:style w:type="paragraph" w:customStyle="1" w:styleId="HeadMitparsemetBaze">
    <w:name w:val="Head MitparsemetBaze"/>
    <w:basedOn w:val="a"/>
    <w:rsid w:val="00561A5B"/>
    <w:pPr>
      <w:keepNext/>
      <w:keepLines/>
      <w:pageBreakBefore/>
      <w:snapToGrid w:val="0"/>
      <w:spacing w:before="480"/>
    </w:pPr>
    <w:rPr>
      <w:rFonts w:ascii="Arial" w:eastAsia="Arial Unicode MS" w:hAnsi="Arial"/>
      <w:b/>
      <w:bCs/>
      <w:snapToGrid w:val="0"/>
      <w:sz w:val="20"/>
      <w:szCs w:val="26"/>
    </w:rPr>
  </w:style>
  <w:style w:type="paragraph" w:styleId="ad">
    <w:name w:val="header"/>
    <w:basedOn w:val="a"/>
    <w:link w:val="ae"/>
    <w:rsid w:val="00561A5B"/>
    <w:pPr>
      <w:tabs>
        <w:tab w:val="center" w:pos="4153"/>
        <w:tab w:val="right" w:pos="8306"/>
      </w:tabs>
    </w:pPr>
  </w:style>
  <w:style w:type="paragraph" w:customStyle="1" w:styleId="Hesber">
    <w:name w:val="Hesber"/>
    <w:basedOn w:val="a"/>
    <w:rsid w:val="00561A5B"/>
    <w:pPr>
      <w:snapToGrid w:val="0"/>
      <w:ind w:left="0" w:firstLine="340"/>
    </w:pPr>
    <w:rPr>
      <w:rFonts w:ascii="Arial" w:eastAsia="Arial Unicode MS" w:hAnsi="Arial"/>
      <w:snapToGrid w:val="0"/>
      <w:sz w:val="20"/>
      <w:szCs w:val="26"/>
    </w:rPr>
  </w:style>
  <w:style w:type="paragraph" w:customStyle="1" w:styleId="Hesber1st">
    <w:name w:val="Hesber 1st"/>
    <w:basedOn w:val="Hesber"/>
    <w:rsid w:val="00561A5B"/>
    <w:pPr>
      <w:tabs>
        <w:tab w:val="left" w:pos="680"/>
        <w:tab w:val="left" w:pos="1020"/>
      </w:tabs>
      <w:ind w:firstLine="0"/>
    </w:pPr>
  </w:style>
  <w:style w:type="paragraph" w:customStyle="1" w:styleId="HesberHeading">
    <w:name w:val="Hesber Heading"/>
    <w:basedOn w:val="Hesber"/>
    <w:rsid w:val="00561A5B"/>
    <w:pPr>
      <w:tabs>
        <w:tab w:val="left" w:pos="624"/>
        <w:tab w:val="left" w:pos="1247"/>
      </w:tabs>
    </w:pPr>
    <w:rPr>
      <w:b/>
      <w:bCs/>
    </w:rPr>
  </w:style>
  <w:style w:type="paragraph" w:customStyle="1" w:styleId="HesberWriters">
    <w:name w:val="Hesber Writers"/>
    <w:basedOn w:val="Hesber"/>
    <w:rsid w:val="00561A5B"/>
    <w:pPr>
      <w:spacing w:before="120" w:after="120"/>
      <w:ind w:left="1418"/>
      <w:jc w:val="right"/>
    </w:pPr>
    <w:rPr>
      <w:b/>
      <w:bCs/>
    </w:rPr>
  </w:style>
  <w:style w:type="character" w:styleId="af">
    <w:name w:val="page number"/>
    <w:basedOn w:val="a0"/>
    <w:rsid w:val="00561A5B"/>
  </w:style>
  <w:style w:type="paragraph" w:customStyle="1" w:styleId="TableText">
    <w:name w:val="Table Text"/>
    <w:basedOn w:val="a"/>
    <w:rsid w:val="00561A5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561A5B"/>
    <w:pPr>
      <w:jc w:val="both"/>
    </w:pPr>
  </w:style>
  <w:style w:type="paragraph" w:customStyle="1" w:styleId="TableBlockOutdent">
    <w:name w:val="Table BlockOutdent"/>
    <w:basedOn w:val="TableBlock"/>
    <w:rsid w:val="00561A5B"/>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561A5B"/>
    <w:pPr>
      <w:jc w:val="center"/>
      <w:outlineLvl w:val="1"/>
    </w:pPr>
    <w:rPr>
      <w:b/>
      <w:bCs/>
    </w:rPr>
  </w:style>
  <w:style w:type="paragraph" w:customStyle="1" w:styleId="TableSideHeading">
    <w:name w:val="Table SideHeading"/>
    <w:basedOn w:val="TableText"/>
    <w:rsid w:val="00561A5B"/>
    <w:pPr>
      <w:outlineLvl w:val="2"/>
    </w:pPr>
  </w:style>
  <w:style w:type="paragraph" w:customStyle="1" w:styleId="TableInnerSideHeading">
    <w:name w:val="Table InnerSideHeading"/>
    <w:basedOn w:val="TableSideHeading"/>
    <w:rsid w:val="00561A5B"/>
    <w:pPr>
      <w:outlineLvl w:val="9"/>
    </w:pPr>
  </w:style>
  <w:style w:type="paragraph" w:customStyle="1" w:styleId="TableText2">
    <w:name w:val="Table Text2"/>
    <w:basedOn w:val="TableText"/>
    <w:rsid w:val="009579F7"/>
  </w:style>
  <w:style w:type="paragraph" w:styleId="af0">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c">
    <w:name w:val="טקסט הערת שוליים תו"/>
    <w:link w:val="ab"/>
    <w:semiHidden/>
    <w:rsid w:val="008525E2"/>
    <w:rPr>
      <w:rFonts w:ascii="Arial" w:eastAsia="Arial Unicode MS" w:hAnsi="Arial" w:cs="David"/>
      <w:snapToGrid w:val="0"/>
      <w:sz w:val="14"/>
    </w:rPr>
  </w:style>
  <w:style w:type="character" w:customStyle="1" w:styleId="30">
    <w:name w:val="כותרת 3 תו"/>
    <w:basedOn w:val="a0"/>
    <w:link w:val="3"/>
    <w:rsid w:val="00561A5B"/>
    <w:rPr>
      <w:rFonts w:asciiTheme="majorHAnsi" w:eastAsiaTheme="majorEastAsia" w:hAnsiTheme="majorHAnsi" w:cs="David"/>
      <w:sz w:val="24"/>
      <w:szCs w:val="28"/>
      <w:u w:val="double"/>
    </w:rPr>
  </w:style>
  <w:style w:type="character" w:customStyle="1" w:styleId="40">
    <w:name w:val="כותרת 4 תו"/>
    <w:basedOn w:val="a0"/>
    <w:link w:val="4"/>
    <w:uiPriority w:val="9"/>
    <w:rsid w:val="00561A5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61A5B"/>
    <w:rPr>
      <w:rFonts w:ascii="David" w:eastAsiaTheme="minorHAnsi" w:hAnsi="David" w:cs="David"/>
      <w:color w:val="000000" w:themeColor="text1"/>
      <w:sz w:val="24"/>
      <w:szCs w:val="24"/>
    </w:rPr>
  </w:style>
  <w:style w:type="numbering" w:customStyle="1" w:styleId="12">
    <w:name w:val="ללא רשימה1"/>
    <w:next w:val="a2"/>
    <w:uiPriority w:val="99"/>
    <w:semiHidden/>
    <w:unhideWhenUsed/>
    <w:rsid w:val="00561A5B"/>
  </w:style>
  <w:style w:type="character" w:customStyle="1" w:styleId="ae">
    <w:name w:val="כותרת עליונה תו"/>
    <w:basedOn w:val="a0"/>
    <w:link w:val="ad"/>
    <w:rsid w:val="00561A5B"/>
    <w:rPr>
      <w:rFonts w:ascii="David" w:eastAsiaTheme="minorHAnsi" w:hAnsi="David" w:cs="David"/>
      <w:sz w:val="24"/>
      <w:szCs w:val="24"/>
    </w:rPr>
  </w:style>
  <w:style w:type="character" w:styleId="FollowedHyperlink">
    <w:name w:val="FollowedHyperlink"/>
    <w:basedOn w:val="a0"/>
    <w:uiPriority w:val="99"/>
    <w:semiHidden/>
    <w:unhideWhenUsed/>
    <w:rsid w:val="00561A5B"/>
    <w:rPr>
      <w:color w:val="954F72" w:themeColor="followedHyperlink"/>
      <w:u w:val="single"/>
    </w:rPr>
  </w:style>
  <w:style w:type="character" w:customStyle="1" w:styleId="20">
    <w:name w:val="כותרת 2 תו"/>
    <w:basedOn w:val="a0"/>
    <w:link w:val="2"/>
    <w:rsid w:val="00561A5B"/>
    <w:rPr>
      <w:rFonts w:asciiTheme="majorHAnsi" w:eastAsiaTheme="majorEastAsia" w:hAnsiTheme="majorHAnsi" w:cs="David"/>
      <w:bCs/>
      <w:sz w:val="26"/>
      <w:szCs w:val="36"/>
      <w:u w:val="single"/>
    </w:rPr>
  </w:style>
  <w:style w:type="character" w:customStyle="1" w:styleId="10">
    <w:name w:val="כותרת 1 תו"/>
    <w:basedOn w:val="a0"/>
    <w:link w:val="1"/>
    <w:uiPriority w:val="9"/>
    <w:rsid w:val="00561A5B"/>
    <w:rPr>
      <w:rFonts w:asciiTheme="majorHAnsi" w:eastAsiaTheme="majorEastAsia" w:hAnsiTheme="majorHAnsi" w:cs="David"/>
      <w:bCs/>
      <w:sz w:val="32"/>
      <w:szCs w:val="36"/>
    </w:rPr>
  </w:style>
  <w:style w:type="paragraph" w:customStyle="1" w:styleId="Textpetek">
    <w:name w:val="סגנון Text petek"/>
    <w:basedOn w:val="a"/>
    <w:rsid w:val="00561A5B"/>
    <w:pPr>
      <w:ind w:left="567" w:right="567" w:firstLine="567"/>
    </w:pPr>
    <w:rPr>
      <w:rFonts w:eastAsia="Times New Roman"/>
      <w:sz w:val="26"/>
      <w:szCs w:val="26"/>
    </w:rPr>
  </w:style>
  <w:style w:type="character" w:customStyle="1" w:styleId="a9">
    <w:name w:val="כותרת תחתונה תו"/>
    <w:basedOn w:val="a0"/>
    <w:link w:val="a8"/>
    <w:rsid w:val="00561A5B"/>
    <w:rPr>
      <w:rFonts w:ascii="David" w:eastAsiaTheme="minorHAnsi" w:hAnsi="David" w:cs="David"/>
      <w:sz w:val="24"/>
      <w:szCs w:val="24"/>
    </w:rPr>
  </w:style>
  <w:style w:type="character" w:styleId="af1">
    <w:name w:val="Placeholder Text"/>
    <w:basedOn w:val="a0"/>
    <w:uiPriority w:val="99"/>
    <w:semiHidden/>
    <w:rsid w:val="00561A5B"/>
    <w:rPr>
      <w:color w:val="808080"/>
    </w:rPr>
  </w:style>
  <w:style w:type="character" w:customStyle="1" w:styleId="13">
    <w:name w:val="סגנון1"/>
    <w:basedOn w:val="a0"/>
    <w:rsid w:val="00561A5B"/>
    <w:rPr>
      <w:bCs/>
    </w:rPr>
  </w:style>
  <w:style w:type="paragraph" w:styleId="af2">
    <w:name w:val="Revision"/>
    <w:hidden/>
    <w:uiPriority w:val="99"/>
    <w:semiHidden/>
    <w:rsid w:val="00561A5B"/>
    <w:rPr>
      <w:rFonts w:ascii="Hadasa Roso SL" w:eastAsia="MS Mincho" w:hAnsi="Hadasa Roso SL" w:cs="Hadasa Roso SL"/>
      <w:color w:val="000000"/>
      <w:spacing w:val="1"/>
      <w:sz w:val="17"/>
      <w:szCs w:val="17"/>
      <w:lang w:eastAsia="ja-JP"/>
    </w:rPr>
  </w:style>
  <w:style w:type="paragraph" w:styleId="af3">
    <w:name w:val="List Paragraph"/>
    <w:basedOn w:val="a"/>
    <w:uiPriority w:val="34"/>
    <w:qFormat/>
    <w:rsid w:val="00561A5B"/>
    <w:pPr>
      <w:widowControl/>
      <w:spacing w:line="259" w:lineRule="auto"/>
    </w:pPr>
    <w:rPr>
      <w:rFonts w:asciiTheme="minorHAnsi" w:hAnsiTheme="minorHAnsi"/>
      <w:sz w:val="22"/>
    </w:rPr>
  </w:style>
  <w:style w:type="character" w:customStyle="1" w:styleId="a7">
    <w:name w:val="טקסט הערת סיום תו"/>
    <w:basedOn w:val="a0"/>
    <w:link w:val="a6"/>
    <w:semiHidden/>
    <w:rsid w:val="00561A5B"/>
    <w:rPr>
      <w:rFonts w:ascii="David" w:eastAsiaTheme="minorHAnsi" w:hAnsi="David" w:cs="David"/>
      <w:sz w:val="14"/>
      <w:szCs w:val="22"/>
    </w:rPr>
  </w:style>
  <w:style w:type="paragraph" w:styleId="af4">
    <w:name w:val="TOC Heading"/>
    <w:basedOn w:val="1"/>
    <w:next w:val="a"/>
    <w:uiPriority w:val="39"/>
    <w:unhideWhenUsed/>
    <w:qFormat/>
    <w:rsid w:val="00561A5B"/>
    <w:pPr>
      <w:widowControl/>
      <w:spacing w:before="120" w:after="120"/>
      <w:outlineLvl w:val="9"/>
    </w:pPr>
    <w:rPr>
      <w:rtl/>
      <w:cs/>
    </w:rPr>
  </w:style>
  <w:style w:type="paragraph" w:styleId="TOC1">
    <w:name w:val="toc 1"/>
    <w:basedOn w:val="a"/>
    <w:next w:val="a"/>
    <w:autoRedefine/>
    <w:uiPriority w:val="39"/>
    <w:unhideWhenUsed/>
    <w:rsid w:val="00561A5B"/>
    <w:pPr>
      <w:tabs>
        <w:tab w:val="right" w:leader="dot" w:pos="9629"/>
      </w:tabs>
      <w:spacing w:after="100"/>
    </w:pPr>
    <w:rPr>
      <w:bCs/>
      <w:szCs w:val="22"/>
    </w:rPr>
  </w:style>
  <w:style w:type="paragraph" w:styleId="TOC2">
    <w:name w:val="toc 2"/>
    <w:basedOn w:val="a"/>
    <w:next w:val="a"/>
    <w:uiPriority w:val="39"/>
    <w:unhideWhenUsed/>
    <w:rsid w:val="00561A5B"/>
    <w:pPr>
      <w:tabs>
        <w:tab w:val="right" w:leader="dot" w:pos="9628"/>
      </w:tabs>
      <w:spacing w:after="100"/>
    </w:pPr>
    <w:rPr>
      <w:szCs w:val="22"/>
    </w:rPr>
  </w:style>
  <w:style w:type="paragraph" w:styleId="TOC3">
    <w:name w:val="toc 3"/>
    <w:basedOn w:val="a"/>
    <w:next w:val="a"/>
    <w:uiPriority w:val="39"/>
    <w:unhideWhenUsed/>
    <w:rsid w:val="00561A5B"/>
    <w:pPr>
      <w:numPr>
        <w:numId w:val="36"/>
      </w:numPr>
      <w:tabs>
        <w:tab w:val="right" w:leader="dot" w:pos="9629"/>
      </w:tabs>
      <w:spacing w:after="100"/>
      <w:ind w:left="811" w:hanging="357"/>
    </w:pPr>
    <w:rPr>
      <w:szCs w:val="22"/>
    </w:rPr>
  </w:style>
  <w:style w:type="paragraph" w:styleId="TOC4">
    <w:name w:val="toc 4"/>
    <w:basedOn w:val="a"/>
    <w:next w:val="a"/>
    <w:autoRedefine/>
    <w:unhideWhenUsed/>
    <w:qFormat/>
    <w:rsid w:val="00561A5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61A5B"/>
    <w:pPr>
      <w:tabs>
        <w:tab w:val="right" w:leader="dot" w:pos="9628"/>
      </w:tabs>
      <w:spacing w:after="100"/>
      <w:ind w:left="567"/>
    </w:pPr>
    <w:rPr>
      <w:szCs w:val="22"/>
    </w:rPr>
  </w:style>
  <w:style w:type="paragraph" w:styleId="TOC6">
    <w:name w:val="toc 6"/>
    <w:basedOn w:val="a"/>
    <w:next w:val="a"/>
    <w:autoRedefine/>
    <w:semiHidden/>
    <w:unhideWhenUsed/>
    <w:rsid w:val="00561A5B"/>
    <w:pPr>
      <w:spacing w:after="100"/>
      <w:ind w:left="850"/>
    </w:pPr>
  </w:style>
  <w:style w:type="paragraph" w:styleId="TOC7">
    <w:name w:val="toc 7"/>
    <w:basedOn w:val="a"/>
    <w:next w:val="a"/>
    <w:autoRedefine/>
    <w:semiHidden/>
    <w:unhideWhenUsed/>
    <w:rsid w:val="00561A5B"/>
    <w:pPr>
      <w:spacing w:after="100"/>
      <w:ind w:left="1020"/>
    </w:pPr>
  </w:style>
  <w:style w:type="paragraph" w:styleId="TOC8">
    <w:name w:val="toc 8"/>
    <w:basedOn w:val="a"/>
    <w:next w:val="a"/>
    <w:autoRedefine/>
    <w:semiHidden/>
    <w:unhideWhenUsed/>
    <w:rsid w:val="00561A5B"/>
    <w:pPr>
      <w:spacing w:after="100"/>
      <w:ind w:left="1190"/>
    </w:pPr>
  </w:style>
  <w:style w:type="paragraph" w:styleId="TOC9">
    <w:name w:val="toc 9"/>
    <w:basedOn w:val="a"/>
    <w:next w:val="a"/>
    <w:autoRedefine/>
    <w:semiHidden/>
    <w:unhideWhenUsed/>
    <w:rsid w:val="00561A5B"/>
    <w:pPr>
      <w:spacing w:after="100"/>
      <w:ind w:left="1360"/>
    </w:pPr>
  </w:style>
  <w:style w:type="paragraph" w:customStyle="1" w:styleId="TableHead2">
    <w:name w:val="Table Head2"/>
    <w:basedOn w:val="TableHead"/>
    <w:qFormat/>
    <w:rsid w:val="00561A5B"/>
    <w:pPr>
      <w:outlineLvl w:val="9"/>
    </w:pPr>
  </w:style>
  <w:style w:type="paragraph" w:customStyle="1" w:styleId="TableSideHeading2">
    <w:name w:val="Table SideHeading2"/>
    <w:basedOn w:val="TableSideHeading"/>
    <w:autoRedefine/>
    <w:qFormat/>
    <w:rsid w:val="00561A5B"/>
    <w:pPr>
      <w:keepLines w:val="0"/>
      <w:outlineLvl w:val="9"/>
    </w:pPr>
  </w:style>
  <w:style w:type="paragraph" w:customStyle="1" w:styleId="0">
    <w:name w:val="סגנון שורה ראשונה:  0  ס''מ"/>
    <w:basedOn w:val="2"/>
    <w:rsid w:val="00561A5B"/>
    <w:rPr>
      <w:rFonts w:eastAsia="Times New Roman"/>
    </w:rPr>
  </w:style>
  <w:style w:type="table" w:styleId="af5">
    <w:name w:val="Table Grid"/>
    <w:basedOn w:val="a1"/>
    <w:rsid w:val="00561A5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uiPriority w:val="41"/>
    <w:rsid w:val="00561A5B"/>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5">
    <w:name w:val="Grid Table 1 Light"/>
    <w:basedOn w:val="a1"/>
    <w:uiPriority w:val="46"/>
    <w:rsid w:val="00561A5B"/>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6">
    <w:name w:val="טבלת חקיקה"/>
    <w:basedOn w:val="a1"/>
    <w:uiPriority w:val="99"/>
    <w:rsid w:val="00561A5B"/>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BBB48F6-967B-4B20-82DE-BA28C9B2B0FE}">
  <ds:schemaRefs>
    <ds:schemaRef ds:uri="http://schemas.microsoft.com/sharepoint/events"/>
  </ds:schemaRefs>
</ds:datastoreItem>
</file>

<file path=customXml/itemProps2.xml><?xml version="1.0" encoding="utf-8"?>
<ds:datastoreItem xmlns:ds="http://schemas.openxmlformats.org/officeDocument/2006/customXml" ds:itemID="{9AAD3E59-1685-4866-88AE-10917921A2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860c347-3c75-42f3-9b43-fe3c3ef9805f"/>
    <ds:schemaRef ds:uri="f380af25-22dd-4a89-bd18-c5bf793c562b"/>
    <ds:schemaRef ds:uri="c8ce1d4b-e1f6-446e-84c0-71ee544e8fe0"/>
    <ds:schemaRef ds:uri="http://www.w3.org/XML/1998/namespace"/>
    <ds:schemaRef ds:uri="http://purl.org/dc/dcmitype/"/>
  </ds:schemaRefs>
</ds:datastoreItem>
</file>

<file path=customXml/itemProps3.xml><?xml version="1.0" encoding="utf-8"?>
<ds:datastoreItem xmlns:ds="http://schemas.openxmlformats.org/officeDocument/2006/customXml" ds:itemID="{28D3B582-3E5F-40CC-89D4-743DEDF5DC13}"/>
</file>

<file path=customXml/itemProps4.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5.xml><?xml version="1.0" encoding="utf-8"?>
<ds:datastoreItem xmlns:ds="http://schemas.openxmlformats.org/officeDocument/2006/customXml" ds:itemID="{C3E1657D-317C-48BB-A872-2C64BBB17B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5153</Words>
  <Characters>25383</Characters>
  <Application>Microsoft Office Word</Application>
  <DocSecurity>0</DocSecurity>
  <Lines>211</Lines>
  <Paragraphs>60</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30476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7</cp:revision>
  <cp:lastPrinted>2018-05-03T09:43:00Z</cp:lastPrinted>
  <dcterms:created xsi:type="dcterms:W3CDTF">2018-06-18T13:53:00Z</dcterms:created>
  <dcterms:modified xsi:type="dcterms:W3CDTF">2020-06-23T09:54:00Z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e105323b-e8e4-438b-aeea-297b858bc301</vt:lpwstr>
  </property>
  <property fmtid="{D5CDD505-2E9C-101B-9397-08002B2CF9AE}" pid="20" name="_docset_NoMedatataSyncRequired">
    <vt:lpwstr>False</vt:lpwstr>
  </property>
  <property fmtid="{D5CDD505-2E9C-101B-9397-08002B2CF9AE}" pid="21" name="SanhedrinItemID">
    <vt:r8>2140802</vt:r8>
  </property>
  <property fmtid="{D5CDD505-2E9C-101B-9397-08002B2CF9AE}" pid="22" name="SanhedrinDocumentType">
    <vt:r8>42</vt:r8>
  </property>
</Properties>
</file>