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olors3.xml" ContentType="application/vnd.ms-office.chartcolorstyle+xml"/>
  <Override PartName="/word/charts/style3.xml" ContentType="application/vnd.ms-office.chartstyle+xml"/>
  <Override PartName="/word/theme/theme1.xml" ContentType="application/vnd.openxmlformats-officedocument.theme+xml"/>
  <Override PartName="/word/charts/colors2.xml" ContentType="application/vnd.ms-office.chartcolorstyle+xml"/>
  <Override PartName="/word/charts/chart1.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style2.xml" ContentType="application/vnd.ms-office.chartstyle+xml"/>
  <Override PartName="/word/charts/colors1.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C3E" w:rsidRDefault="00F8456A" w:rsidP="008F5C33">
      <w:pPr>
        <w:spacing w:line="360" w:lineRule="auto"/>
        <w:jc w:val="both"/>
        <w:rPr>
          <w:rFonts w:ascii="David" w:hAnsi="David" w:cs="David"/>
          <w:sz w:val="24"/>
          <w:szCs w:val="24"/>
          <w:rtl/>
        </w:rPr>
      </w:pPr>
      <w:bookmarkStart w:id="0" w:name="_GoBack"/>
      <w:bookmarkEnd w:id="0"/>
      <w:r>
        <w:rPr>
          <w:rFonts w:ascii="David" w:hAnsi="David" w:cs="David" w:hint="cs"/>
          <w:sz w:val="24"/>
          <w:szCs w:val="24"/>
          <w:rtl/>
        </w:rPr>
        <w:t>על מנת לבחון את שוק החתונות ואת מצבם של המתחתנים ערך משרד המשפטים בשיתוף ע</w:t>
      </w:r>
      <w:r w:rsidR="0074592E">
        <w:rPr>
          <w:rFonts w:ascii="David" w:hAnsi="David" w:cs="David" w:hint="cs"/>
          <w:sz w:val="24"/>
          <w:szCs w:val="24"/>
          <w:rtl/>
        </w:rPr>
        <w:t>ם</w:t>
      </w:r>
      <w:r>
        <w:rPr>
          <w:rFonts w:ascii="David" w:hAnsi="David" w:cs="David" w:hint="cs"/>
          <w:sz w:val="24"/>
          <w:szCs w:val="24"/>
          <w:rtl/>
        </w:rPr>
        <w:t xml:space="preserve"> הרשות להגנת הצרכן וסחר הוגן, סקר אשר הופץ במהלך חודש נובמבר. סקר זה מתווסף לבסיסי נתונים נוספים שהתקבלו א</w:t>
      </w:r>
      <w:r w:rsidR="00D807A2">
        <w:rPr>
          <w:rFonts w:ascii="David" w:hAnsi="David" w:cs="David" w:hint="cs"/>
          <w:sz w:val="24"/>
          <w:szCs w:val="24"/>
          <w:rtl/>
        </w:rPr>
        <w:t>צ</w:t>
      </w:r>
      <w:r>
        <w:rPr>
          <w:rFonts w:ascii="David" w:hAnsi="David" w:cs="David" w:hint="cs"/>
          <w:sz w:val="24"/>
          <w:szCs w:val="24"/>
          <w:rtl/>
        </w:rPr>
        <w:t xml:space="preserve">ל משרד המשפטים ואצל הרשות להגנת הצרכן </w:t>
      </w:r>
      <w:r w:rsidR="0074592E">
        <w:rPr>
          <w:rFonts w:ascii="David" w:hAnsi="David" w:cs="David" w:hint="cs"/>
          <w:sz w:val="24"/>
          <w:szCs w:val="24"/>
          <w:rtl/>
        </w:rPr>
        <w:t xml:space="preserve">וסחר הוגן </w:t>
      </w:r>
      <w:r>
        <w:rPr>
          <w:rFonts w:ascii="David" w:hAnsi="David" w:cs="David" w:hint="cs"/>
          <w:sz w:val="24"/>
          <w:szCs w:val="24"/>
          <w:rtl/>
        </w:rPr>
        <w:t xml:space="preserve">כתוצאה מסקרים וראיונות שנערכו קודם לכן. </w:t>
      </w:r>
    </w:p>
    <w:p w:rsidR="008758B9" w:rsidRDefault="00F8456A" w:rsidP="008F5C33">
      <w:pPr>
        <w:spacing w:line="360" w:lineRule="auto"/>
        <w:jc w:val="both"/>
        <w:rPr>
          <w:rFonts w:ascii="David" w:hAnsi="David" w:cs="David"/>
          <w:b/>
          <w:bCs/>
          <w:sz w:val="24"/>
          <w:szCs w:val="24"/>
          <w:u w:val="single"/>
          <w:rtl/>
        </w:rPr>
      </w:pPr>
      <w:r w:rsidRPr="008758B9">
        <w:rPr>
          <w:rFonts w:ascii="David" w:hAnsi="David" w:cs="David" w:hint="cs"/>
          <w:b/>
          <w:bCs/>
          <w:sz w:val="24"/>
          <w:szCs w:val="24"/>
          <w:u w:val="single"/>
          <w:rtl/>
        </w:rPr>
        <w:t>המשתתפים</w:t>
      </w:r>
      <w:r>
        <w:rPr>
          <w:rFonts w:ascii="David" w:hAnsi="David" w:cs="David" w:hint="cs"/>
          <w:b/>
          <w:bCs/>
          <w:sz w:val="24"/>
          <w:szCs w:val="24"/>
          <w:u w:val="single"/>
          <w:rtl/>
        </w:rPr>
        <w:t>:</w:t>
      </w:r>
    </w:p>
    <w:p w:rsidR="00863A61" w:rsidRDefault="00F8456A" w:rsidP="008F5C33">
      <w:pPr>
        <w:spacing w:line="360" w:lineRule="auto"/>
        <w:jc w:val="both"/>
        <w:rPr>
          <w:rFonts w:ascii="David" w:hAnsi="David" w:cs="David"/>
          <w:sz w:val="24"/>
          <w:szCs w:val="24"/>
          <w:rtl/>
        </w:rPr>
      </w:pPr>
      <w:r>
        <w:rPr>
          <w:rFonts w:ascii="David" w:hAnsi="David" w:cs="David" w:hint="cs"/>
          <w:sz w:val="24"/>
          <w:szCs w:val="24"/>
          <w:rtl/>
        </w:rPr>
        <w:t>בסך הכל ענו על הסקר 300 משתתפים. נדגיש כי הסקר אינו בהכרח מייצג את כלל אוכלוסיית המתחתנים. כך למשל יתכן כי לחלק מזוגות אשר הגיעו להסדרים מול בעלי האולמות לא היה עניין לענות על סקר זה, מה שעלול להוביל לייצוג חסר של אוכלוסייה זו בסקר</w:t>
      </w:r>
      <w:r w:rsidR="00A10187">
        <w:rPr>
          <w:rFonts w:ascii="David" w:hAnsi="David" w:cs="David" w:hint="cs"/>
          <w:sz w:val="24"/>
          <w:szCs w:val="24"/>
          <w:rtl/>
        </w:rPr>
        <w:t xml:space="preserve"> (נציין כי מתוך המשתתפים בסקר ל-39% נדחה אירוע החתונה פעמיים לפחות)</w:t>
      </w:r>
      <w:r>
        <w:rPr>
          <w:rFonts w:ascii="David" w:hAnsi="David" w:cs="David" w:hint="cs"/>
          <w:sz w:val="24"/>
          <w:szCs w:val="24"/>
          <w:rtl/>
        </w:rPr>
        <w:t xml:space="preserve">. מבין 300 המשתתפים שענו על הסקר, 4 משתתפים לא מילאו את הסקר אלא רק רשמו מספר פרטים חלקיים, ולכן תשובותיהם הוסרו. לפיכך בסך הכל ניתחנו את תשובותיהם של 296 </w:t>
      </w:r>
      <w:r w:rsidR="008F5C33">
        <w:rPr>
          <w:rFonts w:ascii="David" w:hAnsi="David" w:cs="David" w:hint="cs"/>
          <w:sz w:val="24"/>
          <w:szCs w:val="24"/>
          <w:rtl/>
        </w:rPr>
        <w:t>משתתפים</w:t>
      </w:r>
      <w:r>
        <w:rPr>
          <w:rFonts w:ascii="David" w:hAnsi="David" w:cs="David" w:hint="cs"/>
          <w:sz w:val="24"/>
          <w:szCs w:val="24"/>
          <w:rtl/>
        </w:rPr>
        <w:t xml:space="preserve">. </w:t>
      </w:r>
      <w:r w:rsidR="00513AED">
        <w:rPr>
          <w:rFonts w:ascii="David" w:hAnsi="David" w:cs="David" w:hint="cs"/>
          <w:sz w:val="24"/>
          <w:szCs w:val="24"/>
          <w:rtl/>
        </w:rPr>
        <w:t xml:space="preserve">מתוך 296 המשתתפים 292 (98.65%) דיווחו כי חתונתם בוטלה או נדחתה, 1 (0.34%) ענה שחתונתו לא בוטלה ו-3 (1.01%) לא ענו על שאלה זו. </w:t>
      </w:r>
      <w:r>
        <w:rPr>
          <w:rStyle w:val="a5"/>
          <w:rFonts w:ascii="David" w:hAnsi="David" w:cs="David"/>
          <w:sz w:val="24"/>
          <w:szCs w:val="24"/>
          <w:rtl/>
        </w:rPr>
        <w:footnoteReference w:id="1"/>
      </w:r>
    </w:p>
    <w:p w:rsidR="004F1D24" w:rsidRDefault="00F8456A" w:rsidP="008F5C33">
      <w:pPr>
        <w:spacing w:line="360" w:lineRule="auto"/>
        <w:jc w:val="both"/>
        <w:rPr>
          <w:rFonts w:ascii="David" w:hAnsi="David" w:cs="David"/>
          <w:sz w:val="24"/>
          <w:szCs w:val="24"/>
          <w:rtl/>
        </w:rPr>
      </w:pPr>
      <w:r>
        <w:rPr>
          <w:rFonts w:ascii="David" w:hAnsi="David" w:cs="David" w:hint="cs"/>
          <w:sz w:val="24"/>
          <w:szCs w:val="24"/>
          <w:rtl/>
        </w:rPr>
        <w:t xml:space="preserve">הגיל הממוצע של המשתתפים בסקר עמד על </w:t>
      </w:r>
      <w:r>
        <w:rPr>
          <w:rFonts w:ascii="David" w:hAnsi="David" w:cs="David"/>
          <w:sz w:val="24"/>
          <w:szCs w:val="24"/>
        </w:rPr>
        <w:t>28.37</w:t>
      </w:r>
      <w:r>
        <w:rPr>
          <w:rFonts w:ascii="David" w:hAnsi="David" w:cs="David" w:hint="cs"/>
          <w:sz w:val="24"/>
          <w:szCs w:val="24"/>
          <w:rtl/>
        </w:rPr>
        <w:t>. תרשימים 1-</w:t>
      </w:r>
      <w:r w:rsidR="00513AED">
        <w:rPr>
          <w:rFonts w:ascii="David" w:hAnsi="David" w:cs="David" w:hint="cs"/>
          <w:sz w:val="24"/>
          <w:szCs w:val="24"/>
          <w:rtl/>
        </w:rPr>
        <w:t>3</w:t>
      </w:r>
      <w:r>
        <w:rPr>
          <w:rFonts w:ascii="David" w:hAnsi="David" w:cs="David" w:hint="cs"/>
          <w:sz w:val="24"/>
          <w:szCs w:val="24"/>
          <w:rtl/>
        </w:rPr>
        <w:t xml:space="preserve"> מציגים את התפלגות המשתתפים בסקר לפי האיזור הגיאוגרפי בו הייתה אמורה להתקיים החתונה, לפי </w:t>
      </w:r>
      <w:r w:rsidR="00CC3508">
        <w:rPr>
          <w:rFonts w:ascii="David" w:hAnsi="David" w:cs="David" w:hint="cs"/>
          <w:sz w:val="24"/>
          <w:szCs w:val="24"/>
          <w:rtl/>
        </w:rPr>
        <w:t xml:space="preserve">השאלה האם המשתתף עובד או לא, ולפי השאלה האם נפתח הליך משפטי נגד בעל האולם. מעיון בגרפים נראה כי </w:t>
      </w:r>
      <w:r w:rsidR="004E1ADE">
        <w:rPr>
          <w:rFonts w:ascii="David" w:hAnsi="David" w:cs="David" w:hint="cs"/>
          <w:sz w:val="24"/>
          <w:szCs w:val="24"/>
          <w:rtl/>
        </w:rPr>
        <w:t>מרבית</w:t>
      </w:r>
      <w:r>
        <w:rPr>
          <w:rFonts w:ascii="David" w:hAnsi="David" w:cs="David" w:hint="cs"/>
          <w:sz w:val="24"/>
          <w:szCs w:val="24"/>
          <w:rtl/>
        </w:rPr>
        <w:t xml:space="preserve"> המשתתפים בסקר דיווחו על כך שחתונתם בוטלה, </w:t>
      </w:r>
      <w:r w:rsidR="00CC3508">
        <w:rPr>
          <w:rFonts w:ascii="David" w:hAnsi="David" w:cs="David" w:hint="cs"/>
          <w:sz w:val="24"/>
          <w:szCs w:val="24"/>
          <w:rtl/>
        </w:rPr>
        <w:t xml:space="preserve">מרבית המשתתפים היו אמורים להתחתן באיזור המרכז </w:t>
      </w:r>
      <w:r w:rsidR="00CC3508">
        <w:rPr>
          <w:rFonts w:ascii="David" w:hAnsi="David" w:cs="David"/>
          <w:sz w:val="24"/>
          <w:szCs w:val="24"/>
        </w:rPr>
        <w:t>(46.51%)</w:t>
      </w:r>
      <w:r w:rsidR="00CC3508">
        <w:rPr>
          <w:rFonts w:ascii="David" w:hAnsi="David" w:cs="David" w:hint="cs"/>
          <w:sz w:val="24"/>
          <w:szCs w:val="24"/>
          <w:rtl/>
        </w:rPr>
        <w:t>, ולא</w:t>
      </w:r>
      <w:r>
        <w:rPr>
          <w:rFonts w:ascii="David" w:hAnsi="David" w:cs="David" w:hint="cs"/>
          <w:sz w:val="24"/>
          <w:szCs w:val="24"/>
          <w:rtl/>
        </w:rPr>
        <w:t>ח</w:t>
      </w:r>
      <w:r w:rsidR="00CC3508">
        <w:rPr>
          <w:rFonts w:ascii="David" w:hAnsi="David" w:cs="David" w:hint="cs"/>
          <w:sz w:val="24"/>
          <w:szCs w:val="24"/>
          <w:rtl/>
        </w:rPr>
        <w:t xml:space="preserve">ר מכן באיזור השרון </w:t>
      </w:r>
      <w:r w:rsidR="00CC3508">
        <w:rPr>
          <w:rFonts w:ascii="David" w:hAnsi="David" w:cs="David"/>
          <w:sz w:val="24"/>
          <w:szCs w:val="24"/>
        </w:rPr>
        <w:t>(33.89%)</w:t>
      </w:r>
      <w:r w:rsidR="00CC3508">
        <w:rPr>
          <w:rFonts w:ascii="David" w:hAnsi="David" w:cs="David" w:hint="cs"/>
          <w:sz w:val="24"/>
          <w:szCs w:val="24"/>
          <w:rtl/>
        </w:rPr>
        <w:t xml:space="preserve">. מרבית המשתתפים עובדים </w:t>
      </w:r>
      <w:r w:rsidR="00CC3508">
        <w:rPr>
          <w:rFonts w:ascii="David" w:hAnsi="David" w:cs="David"/>
          <w:sz w:val="24"/>
          <w:szCs w:val="24"/>
        </w:rPr>
        <w:t>(78.72%)</w:t>
      </w:r>
      <w:r w:rsidR="00CC3508">
        <w:rPr>
          <w:rFonts w:ascii="David" w:hAnsi="David" w:cs="David" w:hint="cs"/>
          <w:sz w:val="24"/>
          <w:szCs w:val="24"/>
          <w:rtl/>
        </w:rPr>
        <w:t xml:space="preserve"> ומרביתם לא פתחו בהליך משפטי כנגד בעל האולם</w:t>
      </w:r>
      <w:r w:rsidR="00A94E7C">
        <w:rPr>
          <w:rFonts w:ascii="David" w:hAnsi="David" w:cs="David" w:hint="cs"/>
          <w:sz w:val="24"/>
          <w:szCs w:val="24"/>
          <w:rtl/>
        </w:rPr>
        <w:t xml:space="preserve"> </w:t>
      </w:r>
      <w:r w:rsidR="00A94E7C">
        <w:rPr>
          <w:rFonts w:ascii="David" w:hAnsi="David" w:cs="David"/>
          <w:sz w:val="24"/>
          <w:szCs w:val="24"/>
        </w:rPr>
        <w:t>(84.1%)</w:t>
      </w:r>
      <w:r w:rsidR="00CC3508">
        <w:rPr>
          <w:rFonts w:ascii="David" w:hAnsi="David" w:cs="David" w:hint="cs"/>
          <w:sz w:val="24"/>
          <w:szCs w:val="24"/>
          <w:rtl/>
        </w:rPr>
        <w:t xml:space="preserve">, לפחות עד למועד שבו מילאו את הסקר. </w:t>
      </w:r>
    </w:p>
    <w:p w:rsidR="004C7993" w:rsidRPr="004C7993" w:rsidRDefault="00F8456A" w:rsidP="00513AED">
      <w:pPr>
        <w:spacing w:line="360" w:lineRule="auto"/>
        <w:rPr>
          <w:rFonts w:ascii="David" w:hAnsi="David" w:cs="David"/>
          <w:sz w:val="24"/>
          <w:szCs w:val="24"/>
          <w:u w:val="single"/>
        </w:rPr>
      </w:pPr>
      <w:r>
        <w:rPr>
          <w:noProof/>
        </w:rPr>
        <w:drawing>
          <wp:anchor distT="0" distB="0" distL="114300" distR="114300" simplePos="0" relativeHeight="251658240" behindDoc="0" locked="0" layoutInCell="1" allowOverlap="1">
            <wp:simplePos x="0" y="0"/>
            <wp:positionH relativeFrom="margin">
              <wp:posOffset>-965200</wp:posOffset>
            </wp:positionH>
            <wp:positionV relativeFrom="paragraph">
              <wp:posOffset>274955</wp:posOffset>
            </wp:positionV>
            <wp:extent cx="7199630" cy="2146300"/>
            <wp:effectExtent l="0" t="0" r="1270" b="6350"/>
            <wp:wrapSquare wrapText="bothSides"/>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4C7993">
        <w:rPr>
          <w:rFonts w:ascii="David" w:hAnsi="David" w:cs="David" w:hint="cs"/>
          <w:sz w:val="24"/>
          <w:szCs w:val="24"/>
          <w:u w:val="single"/>
          <w:rtl/>
        </w:rPr>
        <w:t xml:space="preserve">תרשים </w:t>
      </w:r>
      <w:r w:rsidR="00513AED">
        <w:rPr>
          <w:rFonts w:ascii="David" w:hAnsi="David" w:cs="David" w:hint="cs"/>
          <w:sz w:val="24"/>
          <w:szCs w:val="24"/>
          <w:u w:val="single"/>
          <w:rtl/>
        </w:rPr>
        <w:t>1</w:t>
      </w:r>
      <w:r w:rsidRPr="004C7993">
        <w:rPr>
          <w:rFonts w:ascii="David" w:hAnsi="David" w:cs="David" w:hint="cs"/>
          <w:sz w:val="24"/>
          <w:szCs w:val="24"/>
          <w:u w:val="single"/>
          <w:rtl/>
        </w:rPr>
        <w:t>- התפלגות המשתתפים לפי האיזור הג"ג בו הי</w:t>
      </w:r>
      <w:r>
        <w:rPr>
          <w:rFonts w:ascii="David" w:hAnsi="David" w:cs="David" w:hint="cs"/>
          <w:sz w:val="24"/>
          <w:szCs w:val="24"/>
          <w:u w:val="single"/>
          <w:rtl/>
        </w:rPr>
        <w:t>י</w:t>
      </w:r>
      <w:r w:rsidRPr="004C7993">
        <w:rPr>
          <w:rFonts w:ascii="David" w:hAnsi="David" w:cs="David" w:hint="cs"/>
          <w:sz w:val="24"/>
          <w:szCs w:val="24"/>
          <w:u w:val="single"/>
          <w:rtl/>
        </w:rPr>
        <w:t xml:space="preserve">תה אמורה להתקיים החתונה </w:t>
      </w:r>
      <w:r w:rsidRPr="004C7993">
        <w:rPr>
          <w:rFonts w:ascii="David" w:hAnsi="David" w:cs="David"/>
          <w:sz w:val="24"/>
          <w:szCs w:val="24"/>
          <w:u w:val="single"/>
        </w:rPr>
        <w:t>(N=296)</w:t>
      </w:r>
    </w:p>
    <w:p w:rsidR="004C7993" w:rsidRDefault="004C7993" w:rsidP="00CC3508">
      <w:pPr>
        <w:spacing w:line="360" w:lineRule="auto"/>
        <w:rPr>
          <w:rFonts w:ascii="David" w:hAnsi="David" w:cs="David"/>
          <w:sz w:val="24"/>
          <w:szCs w:val="24"/>
        </w:rPr>
      </w:pPr>
    </w:p>
    <w:p w:rsidR="004F0F2E" w:rsidRDefault="004F0F2E" w:rsidP="004F0F2E">
      <w:pPr>
        <w:spacing w:line="360" w:lineRule="auto"/>
        <w:rPr>
          <w:rFonts w:ascii="David" w:hAnsi="David" w:cs="David"/>
          <w:sz w:val="24"/>
          <w:szCs w:val="24"/>
          <w:rtl/>
        </w:rPr>
      </w:pPr>
    </w:p>
    <w:p w:rsidR="004F0F2E" w:rsidRDefault="004F0F2E" w:rsidP="004F0F2E">
      <w:pPr>
        <w:spacing w:line="360" w:lineRule="auto"/>
        <w:rPr>
          <w:rFonts w:ascii="David" w:hAnsi="David" w:cs="David"/>
          <w:sz w:val="24"/>
          <w:szCs w:val="24"/>
          <w:rtl/>
        </w:rPr>
      </w:pPr>
    </w:p>
    <w:p w:rsidR="00216661" w:rsidRPr="004C7993" w:rsidRDefault="00F8456A" w:rsidP="00513AED">
      <w:pPr>
        <w:spacing w:line="360" w:lineRule="auto"/>
        <w:rPr>
          <w:rFonts w:ascii="David" w:hAnsi="David" w:cs="David"/>
          <w:sz w:val="24"/>
          <w:szCs w:val="24"/>
          <w:u w:val="single"/>
        </w:rPr>
      </w:pPr>
      <w:r>
        <w:rPr>
          <w:noProof/>
        </w:rPr>
        <w:drawing>
          <wp:anchor distT="0" distB="0" distL="114300" distR="114300" simplePos="0" relativeHeight="251659264" behindDoc="0" locked="0" layoutInCell="1" allowOverlap="1">
            <wp:simplePos x="0" y="0"/>
            <wp:positionH relativeFrom="column">
              <wp:posOffset>-914400</wp:posOffset>
            </wp:positionH>
            <wp:positionV relativeFrom="paragraph">
              <wp:posOffset>296545</wp:posOffset>
            </wp:positionV>
            <wp:extent cx="7200000" cy="2160000"/>
            <wp:effectExtent l="0" t="0" r="1270" b="12065"/>
            <wp:wrapSquare wrapText="bothSides"/>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863A61">
        <w:rPr>
          <w:rFonts w:ascii="David" w:hAnsi="David" w:cs="David" w:hint="cs"/>
          <w:sz w:val="24"/>
          <w:szCs w:val="24"/>
          <w:rtl/>
        </w:rPr>
        <w:t xml:space="preserve"> </w:t>
      </w:r>
      <w:r>
        <w:rPr>
          <w:rFonts w:ascii="David" w:hAnsi="David" w:cs="David" w:hint="cs"/>
          <w:sz w:val="24"/>
          <w:szCs w:val="24"/>
          <w:u w:val="single"/>
          <w:rtl/>
        </w:rPr>
        <w:t>ת</w:t>
      </w:r>
      <w:r w:rsidRPr="004C7993">
        <w:rPr>
          <w:rFonts w:ascii="David" w:hAnsi="David" w:cs="David" w:hint="cs"/>
          <w:sz w:val="24"/>
          <w:szCs w:val="24"/>
          <w:u w:val="single"/>
          <w:rtl/>
        </w:rPr>
        <w:t xml:space="preserve">רשים </w:t>
      </w:r>
      <w:r w:rsidR="00513AED">
        <w:rPr>
          <w:rFonts w:ascii="David" w:hAnsi="David" w:cs="David" w:hint="cs"/>
          <w:sz w:val="24"/>
          <w:szCs w:val="24"/>
          <w:u w:val="single"/>
          <w:rtl/>
        </w:rPr>
        <w:t>2</w:t>
      </w:r>
      <w:r w:rsidRPr="004C7993">
        <w:rPr>
          <w:rFonts w:ascii="David" w:hAnsi="David" w:cs="David" w:hint="cs"/>
          <w:sz w:val="24"/>
          <w:szCs w:val="24"/>
          <w:u w:val="single"/>
          <w:rtl/>
        </w:rPr>
        <w:t xml:space="preserve">- התפלגות המשתתפים לפי </w:t>
      </w:r>
      <w:r w:rsidR="004F1D24">
        <w:rPr>
          <w:rFonts w:ascii="David" w:hAnsi="David" w:cs="David" w:hint="cs"/>
          <w:sz w:val="24"/>
          <w:szCs w:val="24"/>
          <w:u w:val="single"/>
          <w:rtl/>
        </w:rPr>
        <w:t>תשובתם ל</w:t>
      </w:r>
      <w:r>
        <w:rPr>
          <w:rFonts w:ascii="David" w:hAnsi="David" w:cs="David" w:hint="cs"/>
          <w:sz w:val="24"/>
          <w:szCs w:val="24"/>
          <w:u w:val="single"/>
          <w:rtl/>
        </w:rPr>
        <w:t xml:space="preserve">שאלה "האם אתה עובד?"  </w:t>
      </w:r>
    </w:p>
    <w:p w:rsidR="004F0F2E" w:rsidRDefault="004F0F2E" w:rsidP="00863A61">
      <w:pPr>
        <w:spacing w:line="360" w:lineRule="auto"/>
        <w:rPr>
          <w:rFonts w:ascii="David" w:hAnsi="David" w:cs="David"/>
          <w:sz w:val="24"/>
          <w:szCs w:val="24"/>
          <w:rtl/>
        </w:rPr>
      </w:pPr>
    </w:p>
    <w:p w:rsidR="004F0F2E" w:rsidRPr="004C7993" w:rsidRDefault="00F8456A" w:rsidP="00513AED">
      <w:pPr>
        <w:spacing w:line="360" w:lineRule="auto"/>
        <w:rPr>
          <w:rFonts w:ascii="David" w:hAnsi="David" w:cs="David"/>
          <w:sz w:val="24"/>
          <w:szCs w:val="24"/>
          <w:u w:val="single"/>
        </w:rP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386715</wp:posOffset>
            </wp:positionV>
            <wp:extent cx="7200000" cy="2160000"/>
            <wp:effectExtent l="0" t="0" r="1270" b="12065"/>
            <wp:wrapSquare wrapText="bothSides"/>
            <wp:docPr id="3"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David" w:hAnsi="David" w:cs="David" w:hint="cs"/>
          <w:sz w:val="24"/>
          <w:szCs w:val="24"/>
          <w:u w:val="single"/>
          <w:rtl/>
        </w:rPr>
        <w:t>ת</w:t>
      </w:r>
      <w:r w:rsidRPr="004C7993">
        <w:rPr>
          <w:rFonts w:ascii="David" w:hAnsi="David" w:cs="David" w:hint="cs"/>
          <w:sz w:val="24"/>
          <w:szCs w:val="24"/>
          <w:u w:val="single"/>
          <w:rtl/>
        </w:rPr>
        <w:t xml:space="preserve">רשים </w:t>
      </w:r>
      <w:r w:rsidR="00513AED">
        <w:rPr>
          <w:rFonts w:ascii="David" w:hAnsi="David" w:cs="David" w:hint="cs"/>
          <w:sz w:val="24"/>
          <w:szCs w:val="24"/>
          <w:u w:val="single"/>
          <w:rtl/>
        </w:rPr>
        <w:t>3</w:t>
      </w:r>
      <w:r w:rsidRPr="004C7993">
        <w:rPr>
          <w:rFonts w:ascii="David" w:hAnsi="David" w:cs="David" w:hint="cs"/>
          <w:sz w:val="24"/>
          <w:szCs w:val="24"/>
          <w:u w:val="single"/>
          <w:rtl/>
        </w:rPr>
        <w:t xml:space="preserve">- התפלגות המשתתפים לפי </w:t>
      </w:r>
      <w:r w:rsidR="004F1D24">
        <w:rPr>
          <w:rFonts w:ascii="David" w:hAnsi="David" w:cs="David" w:hint="cs"/>
          <w:sz w:val="24"/>
          <w:szCs w:val="24"/>
          <w:u w:val="single"/>
          <w:rtl/>
        </w:rPr>
        <w:t>תשובתם ל</w:t>
      </w:r>
      <w:r>
        <w:rPr>
          <w:rFonts w:ascii="David" w:hAnsi="David" w:cs="David" w:hint="cs"/>
          <w:sz w:val="24"/>
          <w:szCs w:val="24"/>
          <w:u w:val="single"/>
          <w:rtl/>
        </w:rPr>
        <w:t xml:space="preserve">שאלה "האם נפתח הליך משפטי כנגד בעל האולם?"   </w:t>
      </w:r>
    </w:p>
    <w:p w:rsidR="004F0F2E" w:rsidRPr="004F0F2E" w:rsidRDefault="004F0F2E" w:rsidP="00863A61">
      <w:pPr>
        <w:spacing w:line="360" w:lineRule="auto"/>
        <w:rPr>
          <w:rFonts w:ascii="David" w:hAnsi="David" w:cs="David"/>
          <w:sz w:val="24"/>
          <w:szCs w:val="24"/>
        </w:rPr>
      </w:pPr>
    </w:p>
    <w:p w:rsidR="004F1D24" w:rsidRPr="008F5C33" w:rsidRDefault="00F8456A" w:rsidP="004F1D24">
      <w:pPr>
        <w:spacing w:line="360" w:lineRule="auto"/>
        <w:rPr>
          <w:rFonts w:ascii="David" w:hAnsi="David" w:cs="David"/>
          <w:b/>
          <w:bCs/>
          <w:sz w:val="24"/>
          <w:szCs w:val="24"/>
          <w:u w:val="double"/>
          <w:rtl/>
        </w:rPr>
      </w:pPr>
      <w:r w:rsidRPr="008F5C33">
        <w:rPr>
          <w:rFonts w:ascii="David" w:hAnsi="David" w:cs="David" w:hint="cs"/>
          <w:b/>
          <w:bCs/>
          <w:sz w:val="24"/>
          <w:szCs w:val="24"/>
          <w:u w:val="double"/>
          <w:rtl/>
        </w:rPr>
        <w:t>ניתוח התשובות:</w:t>
      </w:r>
    </w:p>
    <w:p w:rsidR="004F0F2E" w:rsidRDefault="00F8456A" w:rsidP="008F5C33">
      <w:pPr>
        <w:spacing w:line="360" w:lineRule="auto"/>
        <w:jc w:val="both"/>
        <w:rPr>
          <w:rFonts w:ascii="David" w:hAnsi="David" w:cs="David"/>
          <w:sz w:val="24"/>
          <w:szCs w:val="24"/>
          <w:rtl/>
        </w:rPr>
      </w:pPr>
      <w:r>
        <w:rPr>
          <w:rFonts w:ascii="David" w:hAnsi="David" w:cs="David" w:hint="cs"/>
          <w:sz w:val="24"/>
          <w:szCs w:val="24"/>
          <w:rtl/>
        </w:rPr>
        <w:t xml:space="preserve">מתוך 296 המשתתפים בסקר 113 (38.18%) דיווחו שהתחתנו כבר, 182 (61.49%) דיווחו כי עדיין לא התחתנו ונבדק 1 (0.34%) לא ענה על שאלה זו. </w:t>
      </w:r>
    </w:p>
    <w:p w:rsidR="0097356E" w:rsidRPr="008F5C33" w:rsidRDefault="00F8456A" w:rsidP="008F5C33">
      <w:pPr>
        <w:pStyle w:val="a6"/>
        <w:numPr>
          <w:ilvl w:val="0"/>
          <w:numId w:val="2"/>
        </w:numPr>
        <w:spacing w:line="360" w:lineRule="auto"/>
        <w:jc w:val="both"/>
        <w:rPr>
          <w:rFonts w:ascii="David" w:hAnsi="David" w:cs="David"/>
          <w:b/>
          <w:bCs/>
          <w:sz w:val="24"/>
          <w:szCs w:val="24"/>
          <w:u w:val="single"/>
          <w:rtl/>
        </w:rPr>
      </w:pPr>
      <w:r w:rsidRPr="008F5C33">
        <w:rPr>
          <w:rFonts w:ascii="David" w:hAnsi="David" w:cs="David" w:hint="cs"/>
          <w:b/>
          <w:bCs/>
          <w:sz w:val="24"/>
          <w:szCs w:val="24"/>
          <w:u w:val="single"/>
          <w:rtl/>
        </w:rPr>
        <w:t xml:space="preserve">מתוך המשתתפים שהתחתנו </w:t>
      </w:r>
      <w:r w:rsidRPr="008F5C33">
        <w:rPr>
          <w:rFonts w:ascii="David" w:hAnsi="David" w:cs="David"/>
          <w:b/>
          <w:bCs/>
          <w:sz w:val="24"/>
          <w:szCs w:val="24"/>
          <w:u w:val="single"/>
        </w:rPr>
        <w:t>(</w:t>
      </w:r>
      <w:r w:rsidR="00647FDF" w:rsidRPr="008F5C33">
        <w:rPr>
          <w:rFonts w:ascii="David" w:hAnsi="David" w:cs="David"/>
          <w:b/>
          <w:bCs/>
          <w:sz w:val="24"/>
          <w:szCs w:val="24"/>
          <w:u w:val="single"/>
        </w:rPr>
        <w:t>N=113)</w:t>
      </w:r>
      <w:r w:rsidR="00647FDF" w:rsidRPr="008F5C33">
        <w:rPr>
          <w:rFonts w:ascii="David" w:hAnsi="David" w:cs="David" w:hint="cs"/>
          <w:b/>
          <w:bCs/>
          <w:sz w:val="24"/>
          <w:szCs w:val="24"/>
          <w:u w:val="single"/>
          <w:rtl/>
        </w:rPr>
        <w:t xml:space="preserve"> </w:t>
      </w:r>
    </w:p>
    <w:p w:rsidR="00647FDF" w:rsidRDefault="00F8456A" w:rsidP="008F5C33">
      <w:pPr>
        <w:spacing w:line="360" w:lineRule="auto"/>
        <w:jc w:val="both"/>
        <w:rPr>
          <w:rFonts w:ascii="David" w:hAnsi="David" w:cs="David"/>
          <w:sz w:val="24"/>
          <w:szCs w:val="24"/>
          <w:rtl/>
        </w:rPr>
      </w:pPr>
      <w:r>
        <w:rPr>
          <w:rFonts w:ascii="David" w:hAnsi="David" w:cs="David" w:hint="cs"/>
          <w:sz w:val="24"/>
          <w:szCs w:val="24"/>
          <w:rtl/>
        </w:rPr>
        <w:lastRenderedPageBreak/>
        <w:t xml:space="preserve">79 (69.91%) דיווחו כי לא הגיעו להסדר מול בעל האולם, 18 </w:t>
      </w:r>
      <w:r>
        <w:rPr>
          <w:rFonts w:ascii="David" w:hAnsi="David" w:cs="David"/>
          <w:sz w:val="24"/>
          <w:szCs w:val="24"/>
        </w:rPr>
        <w:t>(15.93%)</w:t>
      </w:r>
      <w:r>
        <w:rPr>
          <w:rFonts w:ascii="David" w:hAnsi="David" w:cs="David" w:hint="cs"/>
          <w:sz w:val="24"/>
          <w:szCs w:val="24"/>
          <w:rtl/>
        </w:rPr>
        <w:t xml:space="preserve"> דיווחו כי הגיעו להסדר ו-16 </w:t>
      </w:r>
      <w:r>
        <w:rPr>
          <w:rFonts w:ascii="David" w:hAnsi="David" w:cs="David"/>
          <w:sz w:val="24"/>
          <w:szCs w:val="24"/>
        </w:rPr>
        <w:t>(14.16%)</w:t>
      </w:r>
      <w:r>
        <w:rPr>
          <w:rFonts w:ascii="David" w:hAnsi="David" w:cs="David" w:hint="cs"/>
          <w:sz w:val="24"/>
          <w:szCs w:val="24"/>
          <w:rtl/>
        </w:rPr>
        <w:t xml:space="preserve"> הם משתתפים אשר באו בברית הנישואין (למשל בבית), אולם ככל הנראה קבעו </w:t>
      </w:r>
      <w:r w:rsidR="005F05D1">
        <w:rPr>
          <w:rFonts w:ascii="David" w:hAnsi="David" w:cs="David" w:hint="cs"/>
          <w:sz w:val="24"/>
          <w:szCs w:val="24"/>
          <w:rtl/>
        </w:rPr>
        <w:t>לקיים מסיבה</w:t>
      </w:r>
      <w:r>
        <w:rPr>
          <w:rFonts w:ascii="David" w:hAnsi="David" w:cs="David" w:hint="cs"/>
          <w:sz w:val="24"/>
          <w:szCs w:val="24"/>
          <w:rtl/>
        </w:rPr>
        <w:t xml:space="preserve"> באולם המקורי במועד מאוחר יותר. טבלה 1 מתארת את התפלגות הסכומים שנשארו אצל בעל האולם של משתתפים שהתחתנו כבר כתלות בשאלה האם הגיעו או לא הגיעו להסדר מול בעל האולם. </w:t>
      </w:r>
    </w:p>
    <w:p w:rsidR="0010062A" w:rsidRDefault="0010062A" w:rsidP="00647FDF">
      <w:pPr>
        <w:spacing w:line="360" w:lineRule="auto"/>
        <w:jc w:val="center"/>
        <w:rPr>
          <w:rFonts w:ascii="David" w:hAnsi="David" w:cs="David"/>
          <w:sz w:val="24"/>
          <w:szCs w:val="24"/>
          <w:u w:val="single"/>
          <w:rtl/>
        </w:rPr>
      </w:pPr>
    </w:p>
    <w:p w:rsidR="00647FDF" w:rsidRDefault="00F8456A" w:rsidP="000A0B1D">
      <w:pPr>
        <w:spacing w:line="360" w:lineRule="auto"/>
        <w:jc w:val="center"/>
        <w:rPr>
          <w:rFonts w:ascii="David" w:hAnsi="David" w:cs="David"/>
          <w:sz w:val="24"/>
          <w:szCs w:val="24"/>
          <w:u w:val="single"/>
          <w:rtl/>
        </w:rPr>
      </w:pPr>
      <w:r w:rsidRPr="00DC5446">
        <w:rPr>
          <w:rFonts w:ascii="David" w:hAnsi="David" w:cs="David" w:hint="cs"/>
          <w:sz w:val="24"/>
          <w:szCs w:val="24"/>
          <w:u w:val="single"/>
          <w:rtl/>
        </w:rPr>
        <w:t xml:space="preserve">טבלה 1 </w:t>
      </w:r>
      <w:r w:rsidRPr="00DC5446">
        <w:rPr>
          <w:rFonts w:ascii="David" w:hAnsi="David" w:cs="David"/>
          <w:sz w:val="24"/>
          <w:szCs w:val="24"/>
          <w:u w:val="single"/>
          <w:rtl/>
        </w:rPr>
        <w:t>–</w:t>
      </w:r>
      <w:r w:rsidRPr="00DC5446">
        <w:rPr>
          <w:rFonts w:ascii="David" w:hAnsi="David" w:cs="David" w:hint="cs"/>
          <w:sz w:val="24"/>
          <w:szCs w:val="24"/>
          <w:u w:val="single"/>
          <w:rtl/>
        </w:rPr>
        <w:t xml:space="preserve">סכומים </w:t>
      </w:r>
      <w:r w:rsidR="000A0B1D">
        <w:rPr>
          <w:rFonts w:ascii="David" w:hAnsi="David" w:cs="David" w:hint="cs"/>
          <w:sz w:val="24"/>
          <w:szCs w:val="24"/>
          <w:u w:val="single"/>
          <w:rtl/>
        </w:rPr>
        <w:t xml:space="preserve">שנשארו אצל </w:t>
      </w:r>
      <w:r w:rsidRPr="00DC5446">
        <w:rPr>
          <w:rFonts w:ascii="David" w:hAnsi="David" w:cs="David" w:hint="cs"/>
          <w:sz w:val="24"/>
          <w:szCs w:val="24"/>
          <w:u w:val="single"/>
          <w:rtl/>
        </w:rPr>
        <w:t>בעל האולם</w:t>
      </w:r>
    </w:p>
    <w:tbl>
      <w:tblPr>
        <w:bidiVisual/>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088"/>
        <w:gridCol w:w="3140"/>
      </w:tblGrid>
      <w:tr w:rsidR="00C049DD" w:rsidTr="00DC5446">
        <w:trPr>
          <w:trHeight w:val="280"/>
          <w:jc w:val="center"/>
        </w:trPr>
        <w:tc>
          <w:tcPr>
            <w:tcW w:w="3220" w:type="dxa"/>
            <w:shd w:val="clear" w:color="auto" w:fill="auto"/>
            <w:noWrap/>
            <w:vAlign w:val="bottom"/>
            <w:hideMark/>
          </w:tcPr>
          <w:p w:rsidR="00DC5446" w:rsidRPr="00DC5446" w:rsidRDefault="00F8456A" w:rsidP="00DC5446">
            <w:pPr>
              <w:bidi w:val="0"/>
              <w:spacing w:after="0" w:line="240" w:lineRule="auto"/>
              <w:rPr>
                <w:rFonts w:ascii="David" w:eastAsia="Times New Roman" w:hAnsi="David" w:cs="David"/>
              </w:rPr>
            </w:pPr>
            <w:r w:rsidRPr="00DC5446">
              <w:rPr>
                <w:rFonts w:ascii="David" w:eastAsia="Times New Roman" w:hAnsi="David" w:cs="David"/>
              </w:rPr>
              <w:t> </w:t>
            </w:r>
          </w:p>
        </w:tc>
        <w:tc>
          <w:tcPr>
            <w:tcW w:w="3088" w:type="dxa"/>
            <w:shd w:val="clear" w:color="auto" w:fill="auto"/>
            <w:noWrap/>
            <w:vAlign w:val="bottom"/>
            <w:hideMark/>
          </w:tcPr>
          <w:p w:rsidR="00DC5446" w:rsidRPr="00DC5446" w:rsidRDefault="00F8456A" w:rsidP="0010062A">
            <w:pPr>
              <w:spacing w:after="0" w:line="240" w:lineRule="auto"/>
              <w:rPr>
                <w:rFonts w:ascii="David" w:eastAsia="Times New Roman" w:hAnsi="David" w:cs="David"/>
              </w:rPr>
            </w:pPr>
            <w:r>
              <w:rPr>
                <w:rFonts w:ascii="David" w:eastAsia="Times New Roman" w:hAnsi="David" w:cs="David"/>
                <w:rtl/>
              </w:rPr>
              <w:t xml:space="preserve">מתוך אלו שהגיעו להסדר </w:t>
            </w:r>
            <w:r w:rsidR="0010062A">
              <w:rPr>
                <w:rFonts w:ascii="David" w:eastAsia="Times New Roman" w:hAnsi="David" w:cs="David" w:hint="cs"/>
                <w:rtl/>
              </w:rPr>
              <w:t xml:space="preserve"> </w:t>
            </w:r>
          </w:p>
        </w:tc>
        <w:tc>
          <w:tcPr>
            <w:tcW w:w="3140" w:type="dxa"/>
            <w:shd w:val="clear" w:color="auto" w:fill="auto"/>
            <w:noWrap/>
            <w:vAlign w:val="bottom"/>
            <w:hideMark/>
          </w:tcPr>
          <w:p w:rsidR="00DC5446" w:rsidRPr="00DC5446" w:rsidRDefault="00F8456A" w:rsidP="0010062A">
            <w:pPr>
              <w:spacing w:after="0" w:line="240" w:lineRule="auto"/>
              <w:rPr>
                <w:rFonts w:ascii="David" w:eastAsia="Times New Roman" w:hAnsi="David" w:cs="David"/>
                <w:rtl/>
              </w:rPr>
            </w:pPr>
            <w:r w:rsidRPr="00DC5446">
              <w:rPr>
                <w:rFonts w:ascii="David" w:eastAsia="Times New Roman" w:hAnsi="David" w:cs="David"/>
                <w:rtl/>
              </w:rPr>
              <w:t xml:space="preserve">מתוך אלו שלא הגיעו להסדר </w:t>
            </w:r>
            <w:r w:rsidR="0010062A">
              <w:rPr>
                <w:rFonts w:ascii="David" w:eastAsia="Times New Roman" w:hAnsi="David" w:cs="David" w:hint="cs"/>
                <w:rtl/>
              </w:rPr>
              <w:t xml:space="preserve"> </w:t>
            </w:r>
          </w:p>
        </w:tc>
      </w:tr>
      <w:tr w:rsidR="00C049DD" w:rsidTr="00DC5446">
        <w:trPr>
          <w:trHeight w:val="280"/>
          <w:jc w:val="center"/>
        </w:trPr>
        <w:tc>
          <w:tcPr>
            <w:tcW w:w="3220" w:type="dxa"/>
            <w:shd w:val="clear" w:color="auto" w:fill="auto"/>
            <w:noWrap/>
            <w:vAlign w:val="bottom"/>
            <w:hideMark/>
          </w:tcPr>
          <w:p w:rsidR="00DC5446" w:rsidRPr="00DC5446" w:rsidRDefault="00F8456A" w:rsidP="00DC5446">
            <w:pPr>
              <w:spacing w:after="0" w:line="240" w:lineRule="auto"/>
              <w:rPr>
                <w:rFonts w:ascii="David" w:eastAsia="Times New Roman" w:hAnsi="David" w:cs="David"/>
                <w:rtl/>
              </w:rPr>
            </w:pPr>
            <w:r w:rsidRPr="00DC5446">
              <w:rPr>
                <w:rFonts w:ascii="David" w:eastAsia="Times New Roman" w:hAnsi="David" w:cs="David"/>
                <w:rtl/>
              </w:rPr>
              <w:t>ממוצע</w:t>
            </w:r>
          </w:p>
        </w:tc>
        <w:tc>
          <w:tcPr>
            <w:tcW w:w="3088" w:type="dxa"/>
            <w:shd w:val="clear" w:color="auto" w:fill="auto"/>
            <w:noWrap/>
            <w:vAlign w:val="bottom"/>
            <w:hideMark/>
          </w:tcPr>
          <w:p w:rsidR="00DC5446" w:rsidRPr="00DC5446" w:rsidRDefault="00F8456A" w:rsidP="00DC5446">
            <w:pPr>
              <w:bidi w:val="0"/>
              <w:spacing w:after="0" w:line="240" w:lineRule="auto"/>
              <w:rPr>
                <w:rFonts w:ascii="David" w:eastAsia="Times New Roman" w:hAnsi="David" w:cs="David"/>
                <w:rtl/>
              </w:rPr>
            </w:pPr>
            <w:r w:rsidRPr="00DC5446">
              <w:rPr>
                <w:rFonts w:ascii="David" w:eastAsia="Times New Roman" w:hAnsi="David" w:cs="David"/>
              </w:rPr>
              <w:t xml:space="preserve">                                              7,826.7 </w:t>
            </w:r>
          </w:p>
        </w:tc>
        <w:tc>
          <w:tcPr>
            <w:tcW w:w="3140" w:type="dxa"/>
            <w:shd w:val="clear" w:color="auto" w:fill="auto"/>
            <w:noWrap/>
            <w:vAlign w:val="bottom"/>
            <w:hideMark/>
          </w:tcPr>
          <w:p w:rsidR="00DC5446" w:rsidRPr="00DC5446" w:rsidRDefault="00F8456A" w:rsidP="00DC5446">
            <w:pPr>
              <w:bidi w:val="0"/>
              <w:spacing w:after="0" w:line="240" w:lineRule="auto"/>
              <w:jc w:val="right"/>
              <w:rPr>
                <w:rFonts w:ascii="David" w:eastAsia="Times New Roman" w:hAnsi="David" w:cs="David"/>
              </w:rPr>
            </w:pPr>
            <w:r w:rsidRPr="00DC5446">
              <w:rPr>
                <w:rFonts w:ascii="David" w:eastAsia="Times New Roman" w:hAnsi="David" w:cs="David"/>
              </w:rPr>
              <w:t>17,769</w:t>
            </w:r>
          </w:p>
        </w:tc>
      </w:tr>
      <w:tr w:rsidR="00C049DD" w:rsidTr="00DC5446">
        <w:trPr>
          <w:trHeight w:val="280"/>
          <w:jc w:val="center"/>
        </w:trPr>
        <w:tc>
          <w:tcPr>
            <w:tcW w:w="3220" w:type="dxa"/>
            <w:shd w:val="clear" w:color="auto" w:fill="auto"/>
            <w:noWrap/>
            <w:vAlign w:val="bottom"/>
            <w:hideMark/>
          </w:tcPr>
          <w:p w:rsidR="00DC5446" w:rsidRPr="00DC5446" w:rsidRDefault="00F8456A" w:rsidP="00DC5446">
            <w:pPr>
              <w:spacing w:after="0" w:line="240" w:lineRule="auto"/>
              <w:rPr>
                <w:rFonts w:ascii="David" w:eastAsia="Times New Roman" w:hAnsi="David" w:cs="David"/>
              </w:rPr>
            </w:pPr>
            <w:r w:rsidRPr="00DC5446">
              <w:rPr>
                <w:rFonts w:ascii="David" w:eastAsia="Times New Roman" w:hAnsi="David" w:cs="David"/>
                <w:rtl/>
              </w:rPr>
              <w:t>מינימום</w:t>
            </w:r>
          </w:p>
        </w:tc>
        <w:tc>
          <w:tcPr>
            <w:tcW w:w="3088" w:type="dxa"/>
            <w:shd w:val="clear" w:color="auto" w:fill="auto"/>
            <w:noWrap/>
            <w:vAlign w:val="bottom"/>
            <w:hideMark/>
          </w:tcPr>
          <w:p w:rsidR="00DC5446" w:rsidRPr="00DC5446" w:rsidRDefault="00F8456A" w:rsidP="00DC5446">
            <w:pPr>
              <w:bidi w:val="0"/>
              <w:spacing w:after="0" w:line="240" w:lineRule="auto"/>
              <w:jc w:val="right"/>
              <w:rPr>
                <w:rFonts w:ascii="David" w:eastAsia="Times New Roman" w:hAnsi="David" w:cs="David"/>
                <w:rtl/>
              </w:rPr>
            </w:pPr>
            <w:r w:rsidRPr="00DC5446">
              <w:rPr>
                <w:rFonts w:ascii="David" w:eastAsia="Times New Roman" w:hAnsi="David" w:cs="David"/>
              </w:rPr>
              <w:t>0</w:t>
            </w:r>
          </w:p>
        </w:tc>
        <w:tc>
          <w:tcPr>
            <w:tcW w:w="3140" w:type="dxa"/>
            <w:shd w:val="clear" w:color="auto" w:fill="auto"/>
            <w:noWrap/>
            <w:vAlign w:val="bottom"/>
            <w:hideMark/>
          </w:tcPr>
          <w:p w:rsidR="00DC5446" w:rsidRPr="00DC5446" w:rsidRDefault="00F8456A" w:rsidP="00DC5446">
            <w:pPr>
              <w:bidi w:val="0"/>
              <w:spacing w:after="0" w:line="240" w:lineRule="auto"/>
              <w:jc w:val="right"/>
              <w:rPr>
                <w:rFonts w:ascii="David" w:eastAsia="Times New Roman" w:hAnsi="David" w:cs="David"/>
              </w:rPr>
            </w:pPr>
            <w:r w:rsidRPr="00DC5446">
              <w:rPr>
                <w:rFonts w:ascii="David" w:eastAsia="Times New Roman" w:hAnsi="David" w:cs="David"/>
              </w:rPr>
              <w:t>2,500</w:t>
            </w:r>
          </w:p>
        </w:tc>
      </w:tr>
      <w:tr w:rsidR="00C049DD" w:rsidTr="00DC5446">
        <w:trPr>
          <w:trHeight w:val="280"/>
          <w:jc w:val="center"/>
        </w:trPr>
        <w:tc>
          <w:tcPr>
            <w:tcW w:w="3220" w:type="dxa"/>
            <w:shd w:val="clear" w:color="auto" w:fill="auto"/>
            <w:noWrap/>
            <w:vAlign w:val="bottom"/>
            <w:hideMark/>
          </w:tcPr>
          <w:p w:rsidR="00DC5446" w:rsidRPr="00DC5446" w:rsidRDefault="00F8456A" w:rsidP="00DC5446">
            <w:pPr>
              <w:spacing w:after="0" w:line="240" w:lineRule="auto"/>
              <w:rPr>
                <w:rFonts w:ascii="David" w:eastAsia="Times New Roman" w:hAnsi="David" w:cs="David"/>
              </w:rPr>
            </w:pPr>
            <w:r w:rsidRPr="00DC5446">
              <w:rPr>
                <w:rFonts w:ascii="David" w:eastAsia="Times New Roman" w:hAnsi="David" w:cs="David"/>
                <w:rtl/>
              </w:rPr>
              <w:t>מקסימום</w:t>
            </w:r>
          </w:p>
        </w:tc>
        <w:tc>
          <w:tcPr>
            <w:tcW w:w="3088" w:type="dxa"/>
            <w:shd w:val="clear" w:color="auto" w:fill="auto"/>
            <w:noWrap/>
            <w:vAlign w:val="bottom"/>
            <w:hideMark/>
          </w:tcPr>
          <w:p w:rsidR="00DC5446" w:rsidRPr="00DC5446" w:rsidRDefault="00F8456A" w:rsidP="00DC5446">
            <w:pPr>
              <w:bidi w:val="0"/>
              <w:spacing w:after="0" w:line="240" w:lineRule="auto"/>
              <w:rPr>
                <w:rFonts w:ascii="David" w:eastAsia="Times New Roman" w:hAnsi="David" w:cs="David"/>
                <w:rtl/>
              </w:rPr>
            </w:pPr>
            <w:r w:rsidRPr="00DC5446">
              <w:rPr>
                <w:rFonts w:ascii="David" w:eastAsia="Times New Roman" w:hAnsi="David" w:cs="David"/>
              </w:rPr>
              <w:t xml:space="preserve">                                               20,000 </w:t>
            </w:r>
          </w:p>
        </w:tc>
        <w:tc>
          <w:tcPr>
            <w:tcW w:w="3140" w:type="dxa"/>
            <w:shd w:val="clear" w:color="auto" w:fill="auto"/>
            <w:noWrap/>
            <w:vAlign w:val="bottom"/>
            <w:hideMark/>
          </w:tcPr>
          <w:p w:rsidR="00DC5446" w:rsidRPr="00DC5446" w:rsidRDefault="00F8456A" w:rsidP="00DC5446">
            <w:pPr>
              <w:bidi w:val="0"/>
              <w:spacing w:after="0" w:line="240" w:lineRule="auto"/>
              <w:jc w:val="right"/>
              <w:rPr>
                <w:rFonts w:ascii="David" w:eastAsia="Times New Roman" w:hAnsi="David" w:cs="David"/>
              </w:rPr>
            </w:pPr>
            <w:r w:rsidRPr="00DC5446">
              <w:rPr>
                <w:rFonts w:ascii="David" w:eastAsia="Times New Roman" w:hAnsi="David" w:cs="David"/>
              </w:rPr>
              <w:t>67,000</w:t>
            </w:r>
          </w:p>
        </w:tc>
      </w:tr>
      <w:tr w:rsidR="00C049DD" w:rsidTr="00DC5446">
        <w:trPr>
          <w:trHeight w:val="280"/>
          <w:jc w:val="center"/>
        </w:trPr>
        <w:tc>
          <w:tcPr>
            <w:tcW w:w="3220" w:type="dxa"/>
            <w:shd w:val="clear" w:color="auto" w:fill="auto"/>
            <w:noWrap/>
            <w:vAlign w:val="bottom"/>
            <w:hideMark/>
          </w:tcPr>
          <w:p w:rsidR="00DC5446" w:rsidRPr="00DC5446" w:rsidRDefault="00F8456A" w:rsidP="00DC5446">
            <w:pPr>
              <w:spacing w:after="0" w:line="240" w:lineRule="auto"/>
              <w:rPr>
                <w:rFonts w:ascii="David" w:eastAsia="Times New Roman" w:hAnsi="David" w:cs="David"/>
              </w:rPr>
            </w:pPr>
            <w:r w:rsidRPr="00DC5446">
              <w:rPr>
                <w:rFonts w:ascii="David" w:eastAsia="Times New Roman" w:hAnsi="David" w:cs="David"/>
                <w:rtl/>
              </w:rPr>
              <w:t>חציון</w:t>
            </w:r>
          </w:p>
        </w:tc>
        <w:tc>
          <w:tcPr>
            <w:tcW w:w="3088" w:type="dxa"/>
            <w:shd w:val="clear" w:color="auto" w:fill="auto"/>
            <w:noWrap/>
            <w:vAlign w:val="bottom"/>
            <w:hideMark/>
          </w:tcPr>
          <w:p w:rsidR="00DC5446" w:rsidRPr="00DC5446" w:rsidRDefault="00F8456A" w:rsidP="00DC5446">
            <w:pPr>
              <w:bidi w:val="0"/>
              <w:spacing w:after="0" w:line="240" w:lineRule="auto"/>
              <w:rPr>
                <w:rFonts w:ascii="David" w:eastAsia="Times New Roman" w:hAnsi="David" w:cs="David"/>
                <w:rtl/>
              </w:rPr>
            </w:pPr>
            <w:r w:rsidRPr="00DC5446">
              <w:rPr>
                <w:rFonts w:ascii="David" w:eastAsia="Times New Roman" w:hAnsi="David" w:cs="David"/>
              </w:rPr>
              <w:t xml:space="preserve">                                                 7,500 </w:t>
            </w:r>
          </w:p>
        </w:tc>
        <w:tc>
          <w:tcPr>
            <w:tcW w:w="3140" w:type="dxa"/>
            <w:shd w:val="clear" w:color="auto" w:fill="auto"/>
            <w:noWrap/>
            <w:vAlign w:val="bottom"/>
            <w:hideMark/>
          </w:tcPr>
          <w:p w:rsidR="00DC5446" w:rsidRPr="00DC5446" w:rsidRDefault="00F8456A" w:rsidP="00DC5446">
            <w:pPr>
              <w:bidi w:val="0"/>
              <w:spacing w:after="0" w:line="240" w:lineRule="auto"/>
              <w:jc w:val="right"/>
              <w:rPr>
                <w:rFonts w:ascii="David" w:eastAsia="Times New Roman" w:hAnsi="David" w:cs="David"/>
              </w:rPr>
            </w:pPr>
            <w:r w:rsidRPr="00DC5446">
              <w:rPr>
                <w:rFonts w:ascii="David" w:eastAsia="Times New Roman" w:hAnsi="David" w:cs="David"/>
              </w:rPr>
              <w:t>12,750</w:t>
            </w:r>
          </w:p>
        </w:tc>
      </w:tr>
    </w:tbl>
    <w:p w:rsidR="00DC5446" w:rsidRPr="00DC5446" w:rsidRDefault="00DC5446" w:rsidP="00647FDF">
      <w:pPr>
        <w:spacing w:line="360" w:lineRule="auto"/>
        <w:jc w:val="center"/>
        <w:rPr>
          <w:rFonts w:ascii="David" w:hAnsi="David" w:cs="David"/>
          <w:sz w:val="24"/>
          <w:szCs w:val="24"/>
          <w:u w:val="single"/>
        </w:rPr>
      </w:pPr>
    </w:p>
    <w:p w:rsidR="00DC5446" w:rsidRPr="008F5C33" w:rsidRDefault="00F8456A" w:rsidP="009E71B2">
      <w:pPr>
        <w:pStyle w:val="a6"/>
        <w:numPr>
          <w:ilvl w:val="0"/>
          <w:numId w:val="2"/>
        </w:numPr>
        <w:spacing w:line="360" w:lineRule="auto"/>
        <w:rPr>
          <w:rFonts w:ascii="David" w:hAnsi="David" w:cs="David"/>
          <w:b/>
          <w:bCs/>
          <w:sz w:val="24"/>
          <w:szCs w:val="24"/>
          <w:u w:val="single"/>
          <w:rtl/>
        </w:rPr>
      </w:pPr>
      <w:r w:rsidRPr="008F5C33">
        <w:rPr>
          <w:rFonts w:ascii="David" w:hAnsi="David" w:cs="David" w:hint="cs"/>
          <w:b/>
          <w:bCs/>
          <w:sz w:val="24"/>
          <w:szCs w:val="24"/>
          <w:u w:val="single"/>
          <w:rtl/>
        </w:rPr>
        <w:t xml:space="preserve">מתוך המשתתפים שלא התחתנו </w:t>
      </w:r>
      <w:r w:rsidRPr="008F5C33">
        <w:rPr>
          <w:rFonts w:ascii="David" w:hAnsi="David" w:cs="David"/>
          <w:b/>
          <w:bCs/>
          <w:sz w:val="24"/>
          <w:szCs w:val="24"/>
          <w:u w:val="single"/>
        </w:rPr>
        <w:t>(N=182)</w:t>
      </w:r>
      <w:r w:rsidRPr="008F5C33">
        <w:rPr>
          <w:rFonts w:ascii="David" w:hAnsi="David" w:cs="David" w:hint="cs"/>
          <w:b/>
          <w:bCs/>
          <w:sz w:val="24"/>
          <w:szCs w:val="24"/>
          <w:u w:val="single"/>
          <w:rtl/>
        </w:rPr>
        <w:t xml:space="preserve"> </w:t>
      </w:r>
    </w:p>
    <w:p w:rsidR="009E71B2" w:rsidRDefault="00F8456A" w:rsidP="00A10187">
      <w:pPr>
        <w:spacing w:line="360" w:lineRule="auto"/>
        <w:jc w:val="both"/>
        <w:rPr>
          <w:rFonts w:ascii="David" w:hAnsi="David" w:cs="David"/>
          <w:sz w:val="24"/>
          <w:szCs w:val="24"/>
          <w:rtl/>
        </w:rPr>
      </w:pPr>
      <w:r>
        <w:rPr>
          <w:rFonts w:ascii="David" w:hAnsi="David" w:cs="David" w:hint="cs"/>
          <w:sz w:val="24"/>
          <w:szCs w:val="24"/>
          <w:rtl/>
        </w:rPr>
        <w:t xml:space="preserve">91 (50%) משתתפים דיווחו כי קבעו מועד חדש, 90 (49.45%) דיווחו כי טרם קבעו ומשתתף אחד (0.55%) לא ענה על שאלה זו. </w:t>
      </w:r>
    </w:p>
    <w:p w:rsidR="009E71B2" w:rsidRPr="009E71B2" w:rsidRDefault="00F8456A" w:rsidP="009E71B2">
      <w:pPr>
        <w:pStyle w:val="a6"/>
        <w:numPr>
          <w:ilvl w:val="1"/>
          <w:numId w:val="2"/>
        </w:numPr>
        <w:spacing w:line="360" w:lineRule="auto"/>
        <w:rPr>
          <w:rFonts w:ascii="David" w:hAnsi="David" w:cs="David"/>
          <w:sz w:val="24"/>
          <w:szCs w:val="24"/>
          <w:u w:val="single"/>
          <w:rtl/>
        </w:rPr>
      </w:pPr>
      <w:r>
        <w:rPr>
          <w:rFonts w:ascii="David" w:hAnsi="David" w:cs="David" w:hint="cs"/>
          <w:sz w:val="24"/>
          <w:szCs w:val="24"/>
          <w:u w:val="single"/>
          <w:rtl/>
        </w:rPr>
        <w:t xml:space="preserve">משתתפים שקבעו מועד חדש </w:t>
      </w:r>
    </w:p>
    <w:p w:rsidR="00AA4599" w:rsidRDefault="00F8456A" w:rsidP="00A10187">
      <w:pPr>
        <w:spacing w:line="360" w:lineRule="auto"/>
        <w:jc w:val="both"/>
        <w:rPr>
          <w:rFonts w:ascii="David" w:hAnsi="David" w:cs="David"/>
          <w:sz w:val="24"/>
          <w:szCs w:val="24"/>
          <w:rtl/>
        </w:rPr>
      </w:pPr>
      <w:r>
        <w:rPr>
          <w:rFonts w:ascii="David" w:hAnsi="David" w:cs="David" w:hint="cs"/>
          <w:sz w:val="24"/>
          <w:szCs w:val="24"/>
          <w:rtl/>
        </w:rPr>
        <w:t xml:space="preserve">טבלה 2 מתארת את התפלגות התשובות של המשתתפים שקבעו מועד חדש, לגבי השאלה היכן קבעו להתחתן. </w:t>
      </w:r>
      <w:r w:rsidR="00A65E11">
        <w:rPr>
          <w:rFonts w:ascii="David" w:hAnsi="David" w:cs="David" w:hint="cs"/>
          <w:sz w:val="24"/>
          <w:szCs w:val="24"/>
          <w:rtl/>
        </w:rPr>
        <w:t xml:space="preserve">ניתן לראות כי מרביתם </w:t>
      </w:r>
      <w:r w:rsidR="00A65E11">
        <w:rPr>
          <w:rFonts w:ascii="David" w:hAnsi="David" w:cs="David"/>
          <w:sz w:val="24"/>
          <w:szCs w:val="24"/>
        </w:rPr>
        <w:t>(80.2%)</w:t>
      </w:r>
      <w:r w:rsidR="00A65E11">
        <w:rPr>
          <w:rFonts w:ascii="David" w:hAnsi="David" w:cs="David" w:hint="cs"/>
          <w:sz w:val="24"/>
          <w:szCs w:val="24"/>
          <w:rtl/>
        </w:rPr>
        <w:t xml:space="preserve"> דחו את החתונה וקבעו להתחתן באולם המקורי. </w:t>
      </w:r>
    </w:p>
    <w:p w:rsidR="00AA4599" w:rsidRPr="00AA4599" w:rsidRDefault="00F8456A" w:rsidP="00AA4599">
      <w:pPr>
        <w:spacing w:line="240" w:lineRule="auto"/>
        <w:jc w:val="center"/>
        <w:rPr>
          <w:rFonts w:ascii="David" w:hAnsi="David" w:cs="David"/>
          <w:sz w:val="24"/>
          <w:szCs w:val="24"/>
          <w:u w:val="single"/>
          <w:rtl/>
        </w:rPr>
      </w:pPr>
      <w:r w:rsidRPr="00AA4599">
        <w:rPr>
          <w:rFonts w:ascii="David" w:hAnsi="David" w:cs="David" w:hint="cs"/>
          <w:sz w:val="24"/>
          <w:szCs w:val="24"/>
          <w:u w:val="single"/>
          <w:rtl/>
        </w:rPr>
        <w:t>טבלה 2- התפלגות התשובות לשאלה היכן קבעתם להתחתן?</w:t>
      </w:r>
    </w:p>
    <w:p w:rsidR="00AA4599" w:rsidRDefault="00F8456A" w:rsidP="00AA4599">
      <w:pPr>
        <w:spacing w:line="240" w:lineRule="auto"/>
        <w:jc w:val="center"/>
        <w:rPr>
          <w:rFonts w:ascii="David" w:hAnsi="David" w:cs="David"/>
          <w:sz w:val="24"/>
          <w:szCs w:val="24"/>
          <w:u w:val="single"/>
          <w:rtl/>
        </w:rPr>
      </w:pPr>
      <w:r w:rsidRPr="00AA4599">
        <w:rPr>
          <w:rFonts w:ascii="David" w:hAnsi="David" w:cs="David" w:hint="cs"/>
          <w:sz w:val="24"/>
          <w:szCs w:val="24"/>
          <w:u w:val="single"/>
          <w:rtl/>
        </w:rPr>
        <w:t xml:space="preserve">משתתפים שקבעו מועד חדש </w:t>
      </w:r>
      <w:r w:rsidRPr="00AA4599">
        <w:rPr>
          <w:rFonts w:ascii="David" w:hAnsi="David" w:cs="David"/>
          <w:sz w:val="24"/>
          <w:szCs w:val="24"/>
          <w:u w:val="single"/>
        </w:rPr>
        <w:t>(N=91)</w:t>
      </w:r>
    </w:p>
    <w:tbl>
      <w:tblPr>
        <w:bidiVisual/>
        <w:tblW w:w="6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207"/>
        <w:gridCol w:w="1982"/>
      </w:tblGrid>
      <w:tr w:rsidR="00C049DD" w:rsidTr="0010062A">
        <w:trPr>
          <w:trHeight w:val="280"/>
          <w:jc w:val="center"/>
        </w:trPr>
        <w:tc>
          <w:tcPr>
            <w:tcW w:w="2403" w:type="dxa"/>
            <w:shd w:val="clear" w:color="auto" w:fill="auto"/>
            <w:noWrap/>
            <w:vAlign w:val="bottom"/>
          </w:tcPr>
          <w:p w:rsidR="0010062A" w:rsidRPr="00496AC5" w:rsidRDefault="0010062A" w:rsidP="0010062A">
            <w:pPr>
              <w:spacing w:after="0" w:line="240" w:lineRule="auto"/>
              <w:jc w:val="center"/>
              <w:rPr>
                <w:rFonts w:ascii="David" w:eastAsia="Times New Roman" w:hAnsi="David" w:cs="David"/>
                <w:rtl/>
              </w:rPr>
            </w:pPr>
          </w:p>
        </w:tc>
        <w:tc>
          <w:tcPr>
            <w:tcW w:w="2207" w:type="dxa"/>
            <w:shd w:val="clear" w:color="auto" w:fill="auto"/>
            <w:noWrap/>
            <w:vAlign w:val="bottom"/>
          </w:tcPr>
          <w:p w:rsidR="0010062A" w:rsidRPr="00496AC5" w:rsidRDefault="00F8456A" w:rsidP="0010062A">
            <w:pPr>
              <w:bidi w:val="0"/>
              <w:spacing w:after="0" w:line="240" w:lineRule="auto"/>
              <w:jc w:val="center"/>
              <w:rPr>
                <w:rFonts w:ascii="David" w:eastAsia="Times New Roman" w:hAnsi="David" w:cs="David"/>
                <w:rtl/>
              </w:rPr>
            </w:pPr>
            <w:r>
              <w:rPr>
                <w:rFonts w:ascii="David" w:eastAsia="Times New Roman" w:hAnsi="David" w:cs="David" w:hint="cs"/>
                <w:rtl/>
              </w:rPr>
              <w:t>מספר המשיבים</w:t>
            </w:r>
          </w:p>
        </w:tc>
        <w:tc>
          <w:tcPr>
            <w:tcW w:w="1982" w:type="dxa"/>
            <w:shd w:val="clear" w:color="auto" w:fill="auto"/>
            <w:noWrap/>
            <w:vAlign w:val="bottom"/>
          </w:tcPr>
          <w:p w:rsidR="0010062A" w:rsidRPr="00496AC5" w:rsidRDefault="00F8456A" w:rsidP="0010062A">
            <w:pPr>
              <w:bidi w:val="0"/>
              <w:spacing w:after="0" w:line="240" w:lineRule="auto"/>
              <w:jc w:val="center"/>
              <w:rPr>
                <w:rFonts w:ascii="David" w:eastAsia="Times New Roman" w:hAnsi="David" w:cs="David"/>
                <w:rtl/>
              </w:rPr>
            </w:pPr>
            <w:r>
              <w:rPr>
                <w:rFonts w:ascii="David" w:eastAsia="Times New Roman" w:hAnsi="David" w:cs="David" w:hint="cs"/>
                <w:rtl/>
              </w:rPr>
              <w:t>אחוז מהאוכלוסיי</w:t>
            </w:r>
            <w:r>
              <w:rPr>
                <w:rFonts w:ascii="David" w:eastAsia="Times New Roman" w:hAnsi="David" w:cs="David" w:hint="eastAsia"/>
                <w:rtl/>
              </w:rPr>
              <w:t>ה</w:t>
            </w:r>
            <w:r>
              <w:rPr>
                <w:rFonts w:ascii="David" w:eastAsia="Times New Roman" w:hAnsi="David" w:cs="David" w:hint="cs"/>
                <w:rtl/>
              </w:rPr>
              <w:t xml:space="preserve"> הרלוונטית</w:t>
            </w:r>
          </w:p>
        </w:tc>
      </w:tr>
      <w:tr w:rsidR="00C049DD" w:rsidTr="0010062A">
        <w:trPr>
          <w:trHeight w:val="280"/>
          <w:jc w:val="center"/>
        </w:trPr>
        <w:tc>
          <w:tcPr>
            <w:tcW w:w="2403" w:type="dxa"/>
            <w:shd w:val="clear" w:color="auto" w:fill="auto"/>
            <w:noWrap/>
            <w:vAlign w:val="bottom"/>
            <w:hideMark/>
          </w:tcPr>
          <w:p w:rsidR="00496AC5" w:rsidRPr="00496AC5" w:rsidRDefault="00F8456A" w:rsidP="00496AC5">
            <w:pPr>
              <w:spacing w:after="0" w:line="240" w:lineRule="auto"/>
              <w:rPr>
                <w:rFonts w:ascii="David" w:eastAsia="Times New Roman" w:hAnsi="David" w:cs="David"/>
              </w:rPr>
            </w:pPr>
            <w:r w:rsidRPr="00496AC5">
              <w:rPr>
                <w:rFonts w:ascii="David" w:eastAsia="Times New Roman" w:hAnsi="David" w:cs="David"/>
                <w:rtl/>
              </w:rPr>
              <w:t>באולם (או גן) אירועים אחר</w:t>
            </w:r>
          </w:p>
        </w:tc>
        <w:tc>
          <w:tcPr>
            <w:tcW w:w="2207" w:type="dxa"/>
            <w:shd w:val="clear" w:color="auto" w:fill="auto"/>
            <w:noWrap/>
            <w:vAlign w:val="bottom"/>
            <w:hideMark/>
          </w:tcPr>
          <w:p w:rsidR="00496AC5" w:rsidRPr="00496AC5" w:rsidRDefault="00F8456A" w:rsidP="00496AC5">
            <w:pPr>
              <w:bidi w:val="0"/>
              <w:spacing w:after="0" w:line="240" w:lineRule="auto"/>
              <w:jc w:val="right"/>
              <w:rPr>
                <w:rFonts w:ascii="David" w:eastAsia="Times New Roman" w:hAnsi="David" w:cs="David"/>
                <w:rtl/>
              </w:rPr>
            </w:pPr>
            <w:r w:rsidRPr="00496AC5">
              <w:rPr>
                <w:rFonts w:ascii="David" w:eastAsia="Times New Roman" w:hAnsi="David" w:cs="David"/>
              </w:rPr>
              <w:t>13</w:t>
            </w:r>
          </w:p>
        </w:tc>
        <w:tc>
          <w:tcPr>
            <w:tcW w:w="1982" w:type="dxa"/>
            <w:shd w:val="clear" w:color="auto" w:fill="auto"/>
            <w:noWrap/>
            <w:vAlign w:val="bottom"/>
            <w:hideMark/>
          </w:tcPr>
          <w:p w:rsidR="00496AC5" w:rsidRPr="00496AC5" w:rsidRDefault="00F8456A" w:rsidP="00496AC5">
            <w:pPr>
              <w:bidi w:val="0"/>
              <w:spacing w:after="0" w:line="240" w:lineRule="auto"/>
              <w:jc w:val="right"/>
              <w:rPr>
                <w:rFonts w:ascii="David" w:eastAsia="Times New Roman" w:hAnsi="David" w:cs="David"/>
              </w:rPr>
            </w:pPr>
            <w:r w:rsidRPr="00496AC5">
              <w:rPr>
                <w:rFonts w:ascii="David" w:eastAsia="Times New Roman" w:hAnsi="David" w:cs="David"/>
              </w:rPr>
              <w:t>14.3%</w:t>
            </w:r>
          </w:p>
        </w:tc>
      </w:tr>
      <w:tr w:rsidR="00C049DD" w:rsidTr="0010062A">
        <w:trPr>
          <w:trHeight w:val="280"/>
          <w:jc w:val="center"/>
        </w:trPr>
        <w:tc>
          <w:tcPr>
            <w:tcW w:w="2403" w:type="dxa"/>
            <w:shd w:val="clear" w:color="auto" w:fill="auto"/>
            <w:noWrap/>
            <w:vAlign w:val="bottom"/>
            <w:hideMark/>
          </w:tcPr>
          <w:p w:rsidR="00496AC5" w:rsidRPr="00496AC5" w:rsidRDefault="00F8456A" w:rsidP="00496AC5">
            <w:pPr>
              <w:spacing w:after="0" w:line="240" w:lineRule="auto"/>
              <w:rPr>
                <w:rFonts w:ascii="David" w:eastAsia="Times New Roman" w:hAnsi="David" w:cs="David"/>
              </w:rPr>
            </w:pPr>
            <w:r w:rsidRPr="00496AC5">
              <w:rPr>
                <w:rFonts w:ascii="David" w:eastAsia="Times New Roman" w:hAnsi="David" w:cs="David"/>
                <w:rtl/>
              </w:rPr>
              <w:t>באולם (או גן) האירועים המקורי</w:t>
            </w:r>
          </w:p>
        </w:tc>
        <w:tc>
          <w:tcPr>
            <w:tcW w:w="2207" w:type="dxa"/>
            <w:shd w:val="clear" w:color="auto" w:fill="auto"/>
            <w:noWrap/>
            <w:vAlign w:val="bottom"/>
            <w:hideMark/>
          </w:tcPr>
          <w:p w:rsidR="00496AC5" w:rsidRPr="00496AC5" w:rsidRDefault="00F8456A" w:rsidP="00496AC5">
            <w:pPr>
              <w:bidi w:val="0"/>
              <w:spacing w:after="0" w:line="240" w:lineRule="auto"/>
              <w:jc w:val="right"/>
              <w:rPr>
                <w:rFonts w:ascii="David" w:eastAsia="Times New Roman" w:hAnsi="David" w:cs="David"/>
                <w:rtl/>
              </w:rPr>
            </w:pPr>
            <w:r w:rsidRPr="00496AC5">
              <w:rPr>
                <w:rFonts w:ascii="David" w:eastAsia="Times New Roman" w:hAnsi="David" w:cs="David"/>
              </w:rPr>
              <w:t>73</w:t>
            </w:r>
          </w:p>
        </w:tc>
        <w:tc>
          <w:tcPr>
            <w:tcW w:w="1982" w:type="dxa"/>
            <w:shd w:val="clear" w:color="auto" w:fill="auto"/>
            <w:noWrap/>
            <w:vAlign w:val="bottom"/>
            <w:hideMark/>
          </w:tcPr>
          <w:p w:rsidR="00496AC5" w:rsidRPr="00496AC5" w:rsidRDefault="00F8456A" w:rsidP="00496AC5">
            <w:pPr>
              <w:bidi w:val="0"/>
              <w:spacing w:after="0" w:line="240" w:lineRule="auto"/>
              <w:jc w:val="right"/>
              <w:rPr>
                <w:rFonts w:ascii="David" w:eastAsia="Times New Roman" w:hAnsi="David" w:cs="David"/>
              </w:rPr>
            </w:pPr>
            <w:r w:rsidRPr="00496AC5">
              <w:rPr>
                <w:rFonts w:ascii="David" w:eastAsia="Times New Roman" w:hAnsi="David" w:cs="David"/>
              </w:rPr>
              <w:t>80.2%</w:t>
            </w:r>
          </w:p>
        </w:tc>
      </w:tr>
      <w:tr w:rsidR="00C049DD" w:rsidTr="0010062A">
        <w:trPr>
          <w:trHeight w:val="280"/>
          <w:jc w:val="center"/>
        </w:trPr>
        <w:tc>
          <w:tcPr>
            <w:tcW w:w="2403" w:type="dxa"/>
            <w:shd w:val="clear" w:color="auto" w:fill="auto"/>
            <w:noWrap/>
            <w:vAlign w:val="bottom"/>
            <w:hideMark/>
          </w:tcPr>
          <w:p w:rsidR="00496AC5" w:rsidRPr="00496AC5" w:rsidRDefault="00F8456A" w:rsidP="00496AC5">
            <w:pPr>
              <w:spacing w:after="0" w:line="240" w:lineRule="auto"/>
              <w:rPr>
                <w:rFonts w:ascii="David" w:eastAsia="Times New Roman" w:hAnsi="David" w:cs="David"/>
              </w:rPr>
            </w:pPr>
            <w:r w:rsidRPr="00496AC5">
              <w:rPr>
                <w:rFonts w:ascii="David" w:eastAsia="Times New Roman" w:hAnsi="David" w:cs="David"/>
                <w:rtl/>
              </w:rPr>
              <w:t>אחר</w:t>
            </w:r>
          </w:p>
        </w:tc>
        <w:tc>
          <w:tcPr>
            <w:tcW w:w="2207" w:type="dxa"/>
            <w:shd w:val="clear" w:color="auto" w:fill="auto"/>
            <w:noWrap/>
            <w:vAlign w:val="bottom"/>
            <w:hideMark/>
          </w:tcPr>
          <w:p w:rsidR="00496AC5" w:rsidRPr="00496AC5" w:rsidRDefault="00F8456A" w:rsidP="00496AC5">
            <w:pPr>
              <w:bidi w:val="0"/>
              <w:spacing w:after="0" w:line="240" w:lineRule="auto"/>
              <w:jc w:val="right"/>
              <w:rPr>
                <w:rFonts w:ascii="David" w:eastAsia="Times New Roman" w:hAnsi="David" w:cs="David"/>
                <w:rtl/>
              </w:rPr>
            </w:pPr>
            <w:r w:rsidRPr="00496AC5">
              <w:rPr>
                <w:rFonts w:ascii="David" w:eastAsia="Times New Roman" w:hAnsi="David" w:cs="David"/>
              </w:rPr>
              <w:t>5</w:t>
            </w:r>
          </w:p>
        </w:tc>
        <w:tc>
          <w:tcPr>
            <w:tcW w:w="1982" w:type="dxa"/>
            <w:shd w:val="clear" w:color="auto" w:fill="auto"/>
            <w:noWrap/>
            <w:vAlign w:val="bottom"/>
            <w:hideMark/>
          </w:tcPr>
          <w:p w:rsidR="00496AC5" w:rsidRPr="00496AC5" w:rsidRDefault="00F8456A" w:rsidP="00496AC5">
            <w:pPr>
              <w:bidi w:val="0"/>
              <w:spacing w:after="0" w:line="240" w:lineRule="auto"/>
              <w:jc w:val="right"/>
              <w:rPr>
                <w:rFonts w:ascii="David" w:eastAsia="Times New Roman" w:hAnsi="David" w:cs="David"/>
              </w:rPr>
            </w:pPr>
            <w:r w:rsidRPr="00496AC5">
              <w:rPr>
                <w:rFonts w:ascii="David" w:eastAsia="Times New Roman" w:hAnsi="David" w:cs="David"/>
              </w:rPr>
              <w:t>5.5%</w:t>
            </w:r>
          </w:p>
        </w:tc>
      </w:tr>
    </w:tbl>
    <w:p w:rsidR="001F7732" w:rsidRDefault="001F7732" w:rsidP="001F7732">
      <w:pPr>
        <w:spacing w:line="240" w:lineRule="auto"/>
        <w:rPr>
          <w:rFonts w:ascii="David" w:hAnsi="David" w:cs="David"/>
          <w:sz w:val="24"/>
          <w:szCs w:val="24"/>
          <w:rtl/>
        </w:rPr>
      </w:pPr>
    </w:p>
    <w:p w:rsidR="00AA4599" w:rsidRDefault="00F8456A" w:rsidP="00A10187">
      <w:pPr>
        <w:spacing w:line="360" w:lineRule="auto"/>
        <w:jc w:val="both"/>
        <w:rPr>
          <w:rFonts w:ascii="David" w:hAnsi="David" w:cs="David"/>
          <w:sz w:val="24"/>
          <w:szCs w:val="24"/>
          <w:u w:val="single"/>
          <w:rtl/>
        </w:rPr>
      </w:pPr>
      <w:r>
        <w:rPr>
          <w:rFonts w:ascii="David" w:hAnsi="David" w:cs="David" w:hint="cs"/>
          <w:sz w:val="24"/>
          <w:szCs w:val="24"/>
          <w:rtl/>
        </w:rPr>
        <w:t xml:space="preserve">מתוך המשתתפים שקבעו מועד חדש באולם (או גן) אירועים אחר / באולם (או גן) אירועים מקורי, טבלה 3 מתארת את הסכומים שהשאירו הזוגות אצל בעלי האולמות. </w:t>
      </w:r>
    </w:p>
    <w:p w:rsidR="001F7732" w:rsidRPr="00AA4599" w:rsidRDefault="00F8456A" w:rsidP="008F5C33">
      <w:pPr>
        <w:spacing w:line="240" w:lineRule="auto"/>
        <w:jc w:val="center"/>
        <w:rPr>
          <w:rFonts w:ascii="David" w:hAnsi="David" w:cs="David"/>
          <w:sz w:val="24"/>
          <w:szCs w:val="24"/>
          <w:u w:val="single"/>
          <w:rtl/>
        </w:rPr>
      </w:pPr>
      <w:r w:rsidRPr="00AA4599">
        <w:rPr>
          <w:rFonts w:ascii="David" w:hAnsi="David" w:cs="David" w:hint="cs"/>
          <w:sz w:val="24"/>
          <w:szCs w:val="24"/>
          <w:u w:val="single"/>
          <w:rtl/>
        </w:rPr>
        <w:t xml:space="preserve">טבלה </w:t>
      </w:r>
      <w:r>
        <w:rPr>
          <w:rFonts w:ascii="David" w:hAnsi="David" w:cs="David" w:hint="cs"/>
          <w:sz w:val="24"/>
          <w:szCs w:val="24"/>
          <w:u w:val="single"/>
          <w:rtl/>
        </w:rPr>
        <w:t>3</w:t>
      </w:r>
      <w:r w:rsidRPr="00AA4599">
        <w:rPr>
          <w:rFonts w:ascii="David" w:hAnsi="David" w:cs="David" w:hint="cs"/>
          <w:sz w:val="24"/>
          <w:szCs w:val="24"/>
          <w:u w:val="single"/>
          <w:rtl/>
        </w:rPr>
        <w:t xml:space="preserve">- התפלגות </w:t>
      </w:r>
      <w:r>
        <w:rPr>
          <w:rFonts w:ascii="David" w:hAnsi="David" w:cs="David" w:hint="cs"/>
          <w:sz w:val="24"/>
          <w:szCs w:val="24"/>
          <w:u w:val="single"/>
          <w:rtl/>
        </w:rPr>
        <w:t>הסכומים ש</w:t>
      </w:r>
      <w:r w:rsidR="008F5C33">
        <w:rPr>
          <w:rFonts w:ascii="David" w:hAnsi="David" w:cs="David" w:hint="cs"/>
          <w:sz w:val="24"/>
          <w:szCs w:val="24"/>
          <w:u w:val="single"/>
          <w:rtl/>
        </w:rPr>
        <w:t>נשארו אצל בעלי האולמות</w:t>
      </w:r>
      <w:r>
        <w:rPr>
          <w:rFonts w:ascii="David" w:hAnsi="David" w:cs="David" w:hint="cs"/>
          <w:sz w:val="24"/>
          <w:szCs w:val="24"/>
          <w:u w:val="single"/>
          <w:rtl/>
        </w:rPr>
        <w:t xml:space="preserve"> </w:t>
      </w:r>
    </w:p>
    <w:p w:rsidR="001F7732" w:rsidRDefault="00F8456A" w:rsidP="001F7732">
      <w:pPr>
        <w:spacing w:line="240" w:lineRule="auto"/>
        <w:jc w:val="center"/>
        <w:rPr>
          <w:rFonts w:ascii="David" w:hAnsi="David" w:cs="David"/>
          <w:sz w:val="24"/>
          <w:szCs w:val="24"/>
          <w:u w:val="single"/>
          <w:rtl/>
        </w:rPr>
      </w:pPr>
      <w:r w:rsidRPr="00AA4599">
        <w:rPr>
          <w:rFonts w:ascii="David" w:hAnsi="David" w:cs="David" w:hint="cs"/>
          <w:sz w:val="24"/>
          <w:szCs w:val="24"/>
          <w:u w:val="single"/>
          <w:rtl/>
        </w:rPr>
        <w:t>משתתפים שקבעו מועד חדש</w:t>
      </w:r>
      <w:r>
        <w:rPr>
          <w:rFonts w:ascii="David" w:hAnsi="David" w:cs="David" w:hint="cs"/>
          <w:sz w:val="24"/>
          <w:szCs w:val="24"/>
          <w:u w:val="single"/>
          <w:rtl/>
        </w:rPr>
        <w:t xml:space="preserve"> באולם אחר או באולם מקורי</w:t>
      </w:r>
      <w:r w:rsidRPr="00AA4599">
        <w:rPr>
          <w:rFonts w:ascii="David" w:hAnsi="David" w:cs="David" w:hint="cs"/>
          <w:sz w:val="24"/>
          <w:szCs w:val="24"/>
          <w:u w:val="single"/>
          <w:rtl/>
        </w:rPr>
        <w:t xml:space="preserve"> </w:t>
      </w:r>
      <w:r w:rsidRPr="00AA4599">
        <w:rPr>
          <w:rFonts w:ascii="David" w:hAnsi="David" w:cs="David"/>
          <w:sz w:val="24"/>
          <w:szCs w:val="24"/>
          <w:u w:val="single"/>
        </w:rPr>
        <w:t>(N=</w:t>
      </w:r>
      <w:r>
        <w:rPr>
          <w:rFonts w:ascii="David" w:hAnsi="David" w:cs="David"/>
          <w:sz w:val="24"/>
          <w:szCs w:val="24"/>
          <w:u w:val="single"/>
        </w:rPr>
        <w:t>86</w:t>
      </w:r>
      <w:r w:rsidRPr="00AA4599">
        <w:rPr>
          <w:rFonts w:ascii="David" w:hAnsi="David" w:cs="David"/>
          <w:sz w:val="24"/>
          <w:szCs w:val="24"/>
          <w:u w:val="single"/>
        </w:rPr>
        <w:t>)</w:t>
      </w:r>
    </w:p>
    <w:tbl>
      <w:tblPr>
        <w:bidiVisual/>
        <w:tblW w:w="5183" w:type="dxa"/>
        <w:tblInd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039"/>
        <w:gridCol w:w="1864"/>
      </w:tblGrid>
      <w:tr w:rsidR="00C049DD" w:rsidTr="0010062A">
        <w:trPr>
          <w:trHeight w:val="280"/>
        </w:trPr>
        <w:tc>
          <w:tcPr>
            <w:tcW w:w="1280" w:type="dxa"/>
            <w:shd w:val="clear" w:color="auto" w:fill="auto"/>
            <w:noWrap/>
            <w:vAlign w:val="bottom"/>
          </w:tcPr>
          <w:p w:rsidR="0010062A" w:rsidRPr="001F7732" w:rsidRDefault="0010062A" w:rsidP="001F7732">
            <w:pPr>
              <w:spacing w:after="0" w:line="240" w:lineRule="auto"/>
              <w:rPr>
                <w:rFonts w:ascii="David" w:eastAsia="Times New Roman" w:hAnsi="David" w:cs="David"/>
                <w:rtl/>
              </w:rPr>
            </w:pPr>
          </w:p>
        </w:tc>
        <w:tc>
          <w:tcPr>
            <w:tcW w:w="2039" w:type="dxa"/>
            <w:shd w:val="clear" w:color="auto" w:fill="auto"/>
            <w:noWrap/>
            <w:vAlign w:val="bottom"/>
          </w:tcPr>
          <w:p w:rsidR="0010062A" w:rsidRPr="001F7732" w:rsidRDefault="00F8456A" w:rsidP="0010062A">
            <w:pPr>
              <w:spacing w:after="0" w:line="240" w:lineRule="auto"/>
              <w:rPr>
                <w:rFonts w:ascii="David" w:eastAsia="Times New Roman" w:hAnsi="David" w:cs="David"/>
              </w:rPr>
            </w:pPr>
            <w:r>
              <w:rPr>
                <w:rFonts w:ascii="David" w:eastAsia="Times New Roman" w:hAnsi="David" w:cs="David" w:hint="cs"/>
                <w:rtl/>
              </w:rPr>
              <w:t xml:space="preserve">עבור מי שקבע מועד עתידי באולם המקורי </w:t>
            </w:r>
          </w:p>
        </w:tc>
        <w:tc>
          <w:tcPr>
            <w:tcW w:w="1864" w:type="dxa"/>
            <w:shd w:val="clear" w:color="auto" w:fill="auto"/>
            <w:noWrap/>
            <w:vAlign w:val="bottom"/>
          </w:tcPr>
          <w:p w:rsidR="0010062A" w:rsidRPr="001F7732" w:rsidRDefault="00F8456A" w:rsidP="0010062A">
            <w:pPr>
              <w:spacing w:after="0" w:line="240" w:lineRule="auto"/>
              <w:rPr>
                <w:rFonts w:ascii="David" w:eastAsia="Times New Roman" w:hAnsi="David" w:cs="David"/>
              </w:rPr>
            </w:pPr>
            <w:r>
              <w:rPr>
                <w:rFonts w:ascii="David" w:eastAsia="Times New Roman" w:hAnsi="David" w:cs="David" w:hint="cs"/>
                <w:rtl/>
              </w:rPr>
              <w:t xml:space="preserve">עבור מי שקבע מועד עתידי באולם אחר </w:t>
            </w:r>
          </w:p>
        </w:tc>
      </w:tr>
      <w:tr w:rsidR="00C049DD" w:rsidTr="0010062A">
        <w:trPr>
          <w:trHeight w:val="280"/>
        </w:trPr>
        <w:tc>
          <w:tcPr>
            <w:tcW w:w="1280" w:type="dxa"/>
            <w:shd w:val="clear" w:color="auto" w:fill="auto"/>
            <w:noWrap/>
            <w:vAlign w:val="bottom"/>
            <w:hideMark/>
          </w:tcPr>
          <w:p w:rsidR="001F7732" w:rsidRPr="001F7732" w:rsidRDefault="00F8456A" w:rsidP="001F7732">
            <w:pPr>
              <w:spacing w:after="0" w:line="240" w:lineRule="auto"/>
              <w:rPr>
                <w:rFonts w:ascii="David" w:eastAsia="Times New Roman" w:hAnsi="David" w:cs="David"/>
              </w:rPr>
            </w:pPr>
            <w:r w:rsidRPr="001F7732">
              <w:rPr>
                <w:rFonts w:ascii="David" w:eastAsia="Times New Roman" w:hAnsi="David" w:cs="David"/>
                <w:rtl/>
              </w:rPr>
              <w:t>ממוצע</w:t>
            </w:r>
          </w:p>
        </w:tc>
        <w:tc>
          <w:tcPr>
            <w:tcW w:w="2039"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tl/>
              </w:rPr>
            </w:pPr>
            <w:r w:rsidRPr="001F7732">
              <w:rPr>
                <w:rFonts w:ascii="David" w:eastAsia="Times New Roman" w:hAnsi="David" w:cs="David"/>
              </w:rPr>
              <w:t>15,866</w:t>
            </w:r>
          </w:p>
        </w:tc>
        <w:tc>
          <w:tcPr>
            <w:tcW w:w="1864"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Pr>
            </w:pPr>
            <w:r w:rsidRPr="001F7732">
              <w:rPr>
                <w:rFonts w:ascii="David" w:eastAsia="Times New Roman" w:hAnsi="David" w:cs="David"/>
              </w:rPr>
              <w:t>7,917</w:t>
            </w:r>
          </w:p>
        </w:tc>
      </w:tr>
      <w:tr w:rsidR="00C049DD" w:rsidTr="0010062A">
        <w:trPr>
          <w:trHeight w:val="280"/>
        </w:trPr>
        <w:tc>
          <w:tcPr>
            <w:tcW w:w="1280" w:type="dxa"/>
            <w:shd w:val="clear" w:color="auto" w:fill="auto"/>
            <w:noWrap/>
            <w:vAlign w:val="bottom"/>
            <w:hideMark/>
          </w:tcPr>
          <w:p w:rsidR="001F7732" w:rsidRPr="001F7732" w:rsidRDefault="00F8456A" w:rsidP="001F7732">
            <w:pPr>
              <w:spacing w:after="0" w:line="240" w:lineRule="auto"/>
              <w:rPr>
                <w:rFonts w:ascii="David" w:eastAsia="Times New Roman" w:hAnsi="David" w:cs="David"/>
              </w:rPr>
            </w:pPr>
            <w:r w:rsidRPr="001F7732">
              <w:rPr>
                <w:rFonts w:ascii="David" w:eastAsia="Times New Roman" w:hAnsi="David" w:cs="David"/>
                <w:rtl/>
              </w:rPr>
              <w:t>מינימום</w:t>
            </w:r>
          </w:p>
        </w:tc>
        <w:tc>
          <w:tcPr>
            <w:tcW w:w="2039"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tl/>
              </w:rPr>
            </w:pPr>
            <w:r w:rsidRPr="001F7732">
              <w:rPr>
                <w:rFonts w:ascii="David" w:eastAsia="Times New Roman" w:hAnsi="David" w:cs="David"/>
              </w:rPr>
              <w:t>2,000</w:t>
            </w:r>
          </w:p>
        </w:tc>
        <w:tc>
          <w:tcPr>
            <w:tcW w:w="1864"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Pr>
            </w:pPr>
            <w:r w:rsidRPr="001F7732">
              <w:rPr>
                <w:rFonts w:ascii="David" w:eastAsia="Times New Roman" w:hAnsi="David" w:cs="David"/>
              </w:rPr>
              <w:t>0</w:t>
            </w:r>
          </w:p>
        </w:tc>
      </w:tr>
      <w:tr w:rsidR="00C049DD" w:rsidTr="0010062A">
        <w:trPr>
          <w:trHeight w:val="280"/>
        </w:trPr>
        <w:tc>
          <w:tcPr>
            <w:tcW w:w="1280" w:type="dxa"/>
            <w:shd w:val="clear" w:color="auto" w:fill="auto"/>
            <w:noWrap/>
            <w:vAlign w:val="bottom"/>
            <w:hideMark/>
          </w:tcPr>
          <w:p w:rsidR="001F7732" w:rsidRPr="001F7732" w:rsidRDefault="00F8456A" w:rsidP="001F7732">
            <w:pPr>
              <w:spacing w:after="0" w:line="240" w:lineRule="auto"/>
              <w:rPr>
                <w:rFonts w:ascii="David" w:eastAsia="Times New Roman" w:hAnsi="David" w:cs="David"/>
              </w:rPr>
            </w:pPr>
            <w:r w:rsidRPr="001F7732">
              <w:rPr>
                <w:rFonts w:ascii="David" w:eastAsia="Times New Roman" w:hAnsi="David" w:cs="David"/>
                <w:rtl/>
              </w:rPr>
              <w:t>מקסימום</w:t>
            </w:r>
          </w:p>
        </w:tc>
        <w:tc>
          <w:tcPr>
            <w:tcW w:w="2039"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tl/>
              </w:rPr>
            </w:pPr>
            <w:r w:rsidRPr="001F7732">
              <w:rPr>
                <w:rFonts w:ascii="David" w:eastAsia="Times New Roman" w:hAnsi="David" w:cs="David"/>
              </w:rPr>
              <w:t>80,000</w:t>
            </w:r>
          </w:p>
        </w:tc>
        <w:tc>
          <w:tcPr>
            <w:tcW w:w="1864"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Pr>
            </w:pPr>
            <w:r w:rsidRPr="001F7732">
              <w:rPr>
                <w:rFonts w:ascii="David" w:eastAsia="Times New Roman" w:hAnsi="David" w:cs="David"/>
              </w:rPr>
              <w:t>15,000</w:t>
            </w:r>
          </w:p>
        </w:tc>
      </w:tr>
      <w:tr w:rsidR="00C049DD" w:rsidTr="0010062A">
        <w:trPr>
          <w:trHeight w:val="280"/>
        </w:trPr>
        <w:tc>
          <w:tcPr>
            <w:tcW w:w="1280" w:type="dxa"/>
            <w:shd w:val="clear" w:color="auto" w:fill="auto"/>
            <w:noWrap/>
            <w:vAlign w:val="bottom"/>
            <w:hideMark/>
          </w:tcPr>
          <w:p w:rsidR="001F7732" w:rsidRPr="001F7732" w:rsidRDefault="00F8456A" w:rsidP="001F7732">
            <w:pPr>
              <w:spacing w:after="0" w:line="240" w:lineRule="auto"/>
              <w:rPr>
                <w:rFonts w:ascii="David" w:eastAsia="Times New Roman" w:hAnsi="David" w:cs="David"/>
              </w:rPr>
            </w:pPr>
            <w:r w:rsidRPr="001F7732">
              <w:rPr>
                <w:rFonts w:ascii="David" w:eastAsia="Times New Roman" w:hAnsi="David" w:cs="David"/>
                <w:rtl/>
              </w:rPr>
              <w:t>חציון</w:t>
            </w:r>
          </w:p>
        </w:tc>
        <w:tc>
          <w:tcPr>
            <w:tcW w:w="2039"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tl/>
              </w:rPr>
            </w:pPr>
            <w:r w:rsidRPr="001F7732">
              <w:rPr>
                <w:rFonts w:ascii="David" w:eastAsia="Times New Roman" w:hAnsi="David" w:cs="David"/>
              </w:rPr>
              <w:t>10,000</w:t>
            </w:r>
          </w:p>
        </w:tc>
        <w:tc>
          <w:tcPr>
            <w:tcW w:w="1864" w:type="dxa"/>
            <w:shd w:val="clear" w:color="auto" w:fill="auto"/>
            <w:noWrap/>
            <w:vAlign w:val="bottom"/>
            <w:hideMark/>
          </w:tcPr>
          <w:p w:rsidR="001F7732" w:rsidRPr="001F7732" w:rsidRDefault="00F8456A" w:rsidP="001F7732">
            <w:pPr>
              <w:bidi w:val="0"/>
              <w:spacing w:after="0" w:line="240" w:lineRule="auto"/>
              <w:jc w:val="right"/>
              <w:rPr>
                <w:rFonts w:ascii="David" w:eastAsia="Times New Roman" w:hAnsi="David" w:cs="David"/>
              </w:rPr>
            </w:pPr>
            <w:r w:rsidRPr="001F7732">
              <w:rPr>
                <w:rFonts w:ascii="David" w:eastAsia="Times New Roman" w:hAnsi="David" w:cs="David"/>
              </w:rPr>
              <w:t>9,500</w:t>
            </w:r>
          </w:p>
        </w:tc>
      </w:tr>
    </w:tbl>
    <w:p w:rsidR="009E71B2" w:rsidRDefault="009E71B2" w:rsidP="009E71B2">
      <w:pPr>
        <w:pStyle w:val="a6"/>
        <w:spacing w:line="360" w:lineRule="auto"/>
        <w:ind w:left="1080"/>
        <w:rPr>
          <w:rFonts w:ascii="David" w:hAnsi="David" w:cs="David"/>
          <w:sz w:val="24"/>
          <w:szCs w:val="24"/>
          <w:u w:val="single"/>
        </w:rPr>
      </w:pPr>
    </w:p>
    <w:p w:rsidR="0010062A" w:rsidRDefault="0010062A" w:rsidP="0010062A">
      <w:pPr>
        <w:pStyle w:val="a6"/>
        <w:spacing w:line="360" w:lineRule="auto"/>
        <w:ind w:left="1080"/>
        <w:rPr>
          <w:rFonts w:ascii="David" w:hAnsi="David" w:cs="David"/>
          <w:sz w:val="24"/>
          <w:szCs w:val="24"/>
          <w:u w:val="single"/>
          <w:rtl/>
        </w:rPr>
      </w:pPr>
    </w:p>
    <w:p w:rsidR="0010062A" w:rsidRDefault="0010062A" w:rsidP="0010062A">
      <w:pPr>
        <w:pStyle w:val="a6"/>
        <w:spacing w:line="360" w:lineRule="auto"/>
        <w:ind w:left="1080"/>
        <w:rPr>
          <w:rFonts w:ascii="David" w:hAnsi="David" w:cs="David"/>
          <w:sz w:val="24"/>
          <w:szCs w:val="24"/>
          <w:u w:val="single"/>
          <w:rtl/>
        </w:rPr>
      </w:pPr>
    </w:p>
    <w:p w:rsidR="00A10187" w:rsidRDefault="00A10187" w:rsidP="0010062A">
      <w:pPr>
        <w:pStyle w:val="a6"/>
        <w:spacing w:line="360" w:lineRule="auto"/>
        <w:ind w:left="1080"/>
        <w:rPr>
          <w:rFonts w:ascii="David" w:hAnsi="David" w:cs="David"/>
          <w:sz w:val="24"/>
          <w:szCs w:val="24"/>
          <w:u w:val="single"/>
          <w:rtl/>
        </w:rPr>
      </w:pPr>
    </w:p>
    <w:p w:rsidR="00A10187" w:rsidRDefault="00A10187" w:rsidP="0010062A">
      <w:pPr>
        <w:pStyle w:val="a6"/>
        <w:spacing w:line="360" w:lineRule="auto"/>
        <w:ind w:left="1080"/>
        <w:rPr>
          <w:rFonts w:ascii="David" w:hAnsi="David" w:cs="David"/>
          <w:sz w:val="24"/>
          <w:szCs w:val="24"/>
          <w:u w:val="single"/>
          <w:rtl/>
        </w:rPr>
      </w:pPr>
    </w:p>
    <w:p w:rsidR="00A10187" w:rsidRDefault="00A10187" w:rsidP="0010062A">
      <w:pPr>
        <w:pStyle w:val="a6"/>
        <w:spacing w:line="360" w:lineRule="auto"/>
        <w:ind w:left="1080"/>
        <w:rPr>
          <w:rFonts w:ascii="David" w:hAnsi="David" w:cs="David"/>
          <w:sz w:val="24"/>
          <w:szCs w:val="24"/>
          <w:u w:val="single"/>
        </w:rPr>
      </w:pPr>
    </w:p>
    <w:p w:rsidR="009E71B2" w:rsidRDefault="00F8456A" w:rsidP="009E71B2">
      <w:pPr>
        <w:pStyle w:val="a6"/>
        <w:numPr>
          <w:ilvl w:val="1"/>
          <w:numId w:val="2"/>
        </w:numPr>
        <w:spacing w:line="360" w:lineRule="auto"/>
        <w:rPr>
          <w:rFonts w:ascii="David" w:hAnsi="David" w:cs="David"/>
          <w:sz w:val="24"/>
          <w:szCs w:val="24"/>
          <w:u w:val="single"/>
        </w:rPr>
      </w:pPr>
      <w:r>
        <w:rPr>
          <w:rFonts w:ascii="David" w:hAnsi="David" w:cs="David" w:hint="cs"/>
          <w:sz w:val="24"/>
          <w:szCs w:val="24"/>
          <w:u w:val="single"/>
          <w:rtl/>
        </w:rPr>
        <w:t xml:space="preserve">משתתפים שקבעו מועד חדש </w:t>
      </w:r>
    </w:p>
    <w:p w:rsidR="009E71B2" w:rsidRDefault="00F8456A" w:rsidP="00A10187">
      <w:pPr>
        <w:spacing w:line="360" w:lineRule="auto"/>
        <w:ind w:left="720"/>
        <w:jc w:val="both"/>
        <w:rPr>
          <w:rFonts w:ascii="David" w:hAnsi="David" w:cs="David"/>
          <w:sz w:val="24"/>
          <w:szCs w:val="24"/>
          <w:rtl/>
        </w:rPr>
      </w:pPr>
      <w:r>
        <w:rPr>
          <w:rFonts w:ascii="David" w:hAnsi="David" w:cs="David" w:hint="cs"/>
          <w:sz w:val="24"/>
          <w:szCs w:val="24"/>
          <w:rtl/>
        </w:rPr>
        <w:t xml:space="preserve">כאמור 90 משתתפים לא קבעו מועד חדש ו-1 לא ענה על שאלה זו. לשאלה האם הגעתם להסדר מול בעל האולם השיבו 76 </w:t>
      </w:r>
      <w:r w:rsidR="008F5C33">
        <w:rPr>
          <w:rFonts w:ascii="David" w:hAnsi="David" w:cs="David" w:hint="cs"/>
          <w:sz w:val="24"/>
          <w:szCs w:val="24"/>
          <w:rtl/>
        </w:rPr>
        <w:t>משתתפים</w:t>
      </w:r>
      <w:r>
        <w:rPr>
          <w:rFonts w:ascii="David" w:hAnsi="David" w:cs="David" w:hint="cs"/>
          <w:sz w:val="24"/>
          <w:szCs w:val="24"/>
          <w:rtl/>
        </w:rPr>
        <w:t xml:space="preserve">. מתוכם 13 (17.1%) דיווחו כי הגיעו להסדר מול בעל האולם, ואילו 63 (82.9%) דיווחו כי לא הגיעו להסדר. טבלה 4 מתארת את סכומי הכסף שהשאירו המשתתפים אצל העלי האולמות. </w:t>
      </w:r>
    </w:p>
    <w:p w:rsidR="009E71B2" w:rsidRPr="00AA4599" w:rsidRDefault="00F8456A" w:rsidP="00A10187">
      <w:pPr>
        <w:spacing w:line="240" w:lineRule="auto"/>
        <w:jc w:val="center"/>
        <w:rPr>
          <w:rFonts w:ascii="David" w:hAnsi="David" w:cs="David"/>
          <w:sz w:val="24"/>
          <w:szCs w:val="24"/>
          <w:u w:val="single"/>
          <w:rtl/>
        </w:rPr>
      </w:pPr>
      <w:r w:rsidRPr="00AA4599">
        <w:rPr>
          <w:rFonts w:ascii="David" w:hAnsi="David" w:cs="David" w:hint="cs"/>
          <w:sz w:val="24"/>
          <w:szCs w:val="24"/>
          <w:u w:val="single"/>
          <w:rtl/>
        </w:rPr>
        <w:t xml:space="preserve">טבלה </w:t>
      </w:r>
      <w:r>
        <w:rPr>
          <w:rFonts w:ascii="David" w:hAnsi="David" w:cs="David" w:hint="cs"/>
          <w:sz w:val="24"/>
          <w:szCs w:val="24"/>
          <w:u w:val="single"/>
          <w:rtl/>
        </w:rPr>
        <w:t>4</w:t>
      </w:r>
      <w:r w:rsidRPr="00AA4599">
        <w:rPr>
          <w:rFonts w:ascii="David" w:hAnsi="David" w:cs="David" w:hint="cs"/>
          <w:sz w:val="24"/>
          <w:szCs w:val="24"/>
          <w:u w:val="single"/>
          <w:rtl/>
        </w:rPr>
        <w:t xml:space="preserve">- התפלגות </w:t>
      </w:r>
      <w:r>
        <w:rPr>
          <w:rFonts w:ascii="David" w:hAnsi="David" w:cs="David" w:hint="cs"/>
          <w:sz w:val="24"/>
          <w:szCs w:val="24"/>
          <w:u w:val="single"/>
          <w:rtl/>
        </w:rPr>
        <w:t xml:space="preserve">הסכומים </w:t>
      </w:r>
      <w:r w:rsidR="00A10187">
        <w:rPr>
          <w:rFonts w:ascii="David" w:hAnsi="David" w:cs="David" w:hint="cs"/>
          <w:sz w:val="24"/>
          <w:szCs w:val="24"/>
          <w:u w:val="single"/>
          <w:rtl/>
        </w:rPr>
        <w:t>שנשארו אצל בעלי האולמות</w:t>
      </w:r>
      <w:r>
        <w:rPr>
          <w:rFonts w:ascii="David" w:hAnsi="David" w:cs="David" w:hint="cs"/>
          <w:sz w:val="24"/>
          <w:szCs w:val="24"/>
          <w:u w:val="single"/>
          <w:rtl/>
        </w:rPr>
        <w:t xml:space="preserve"> </w:t>
      </w:r>
    </w:p>
    <w:p w:rsidR="009E71B2" w:rsidRDefault="00F8456A" w:rsidP="009E71B2">
      <w:pPr>
        <w:spacing w:line="240" w:lineRule="auto"/>
        <w:jc w:val="center"/>
        <w:rPr>
          <w:rFonts w:ascii="David" w:hAnsi="David" w:cs="David"/>
          <w:sz w:val="24"/>
          <w:szCs w:val="24"/>
          <w:u w:val="single"/>
          <w:rtl/>
        </w:rPr>
      </w:pPr>
      <w:r w:rsidRPr="00AA4599">
        <w:rPr>
          <w:rFonts w:ascii="David" w:hAnsi="David" w:cs="David" w:hint="cs"/>
          <w:sz w:val="24"/>
          <w:szCs w:val="24"/>
          <w:u w:val="single"/>
          <w:rtl/>
        </w:rPr>
        <w:t xml:space="preserve">משתתפים </w:t>
      </w:r>
      <w:r>
        <w:rPr>
          <w:rFonts w:ascii="David" w:hAnsi="David" w:cs="David" w:hint="cs"/>
          <w:sz w:val="24"/>
          <w:szCs w:val="24"/>
          <w:u w:val="single"/>
          <w:rtl/>
        </w:rPr>
        <w:t xml:space="preserve">שלא התחתנו ועדיין לא קבעו מועד חדש </w:t>
      </w:r>
      <w:r w:rsidRPr="00AA4599">
        <w:rPr>
          <w:rFonts w:ascii="David" w:hAnsi="David" w:cs="David" w:hint="cs"/>
          <w:sz w:val="24"/>
          <w:szCs w:val="24"/>
          <w:u w:val="single"/>
          <w:rtl/>
        </w:rPr>
        <w:t xml:space="preserve"> </w:t>
      </w:r>
      <w:r w:rsidRPr="00AA4599">
        <w:rPr>
          <w:rFonts w:ascii="David" w:hAnsi="David" w:cs="David"/>
          <w:sz w:val="24"/>
          <w:szCs w:val="24"/>
          <w:u w:val="single"/>
        </w:rPr>
        <w:t>(N=</w:t>
      </w:r>
      <w:r>
        <w:rPr>
          <w:rFonts w:ascii="David" w:hAnsi="David" w:cs="David"/>
          <w:sz w:val="24"/>
          <w:szCs w:val="24"/>
          <w:u w:val="single"/>
        </w:rPr>
        <w:t>76</w:t>
      </w:r>
      <w:r w:rsidRPr="00AA4599">
        <w:rPr>
          <w:rFonts w:ascii="David" w:hAnsi="David" w:cs="David"/>
          <w:sz w:val="24"/>
          <w:szCs w:val="24"/>
          <w:u w:val="single"/>
        </w:rPr>
        <w:t>)</w:t>
      </w:r>
    </w:p>
    <w:tbl>
      <w:tblPr>
        <w:bidiVisual/>
        <w:tblW w:w="4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56"/>
        <w:gridCol w:w="1616"/>
      </w:tblGrid>
      <w:tr w:rsidR="00C049DD" w:rsidTr="009E71B2">
        <w:trPr>
          <w:trHeight w:val="280"/>
          <w:jc w:val="center"/>
        </w:trPr>
        <w:tc>
          <w:tcPr>
            <w:tcW w:w="1280" w:type="dxa"/>
            <w:shd w:val="clear" w:color="auto" w:fill="auto"/>
            <w:noWrap/>
            <w:vAlign w:val="bottom"/>
            <w:hideMark/>
          </w:tcPr>
          <w:p w:rsidR="009E71B2" w:rsidRPr="009E71B2" w:rsidRDefault="009E71B2" w:rsidP="009E71B2">
            <w:pPr>
              <w:bidi w:val="0"/>
              <w:spacing w:after="0" w:line="240" w:lineRule="auto"/>
              <w:rPr>
                <w:rFonts w:ascii="David" w:eastAsia="Times New Roman" w:hAnsi="David" w:cs="David"/>
                <w:sz w:val="24"/>
                <w:szCs w:val="24"/>
              </w:rPr>
            </w:pPr>
          </w:p>
        </w:tc>
        <w:tc>
          <w:tcPr>
            <w:tcW w:w="1456" w:type="dxa"/>
            <w:shd w:val="clear" w:color="auto" w:fill="auto"/>
            <w:noWrap/>
            <w:vAlign w:val="bottom"/>
            <w:hideMark/>
          </w:tcPr>
          <w:p w:rsidR="009E71B2" w:rsidRPr="009E71B2" w:rsidRDefault="00F8456A" w:rsidP="0010062A">
            <w:pPr>
              <w:spacing w:after="0" w:line="240" w:lineRule="auto"/>
              <w:rPr>
                <w:rFonts w:ascii="David" w:eastAsia="Times New Roman" w:hAnsi="David" w:cs="David"/>
              </w:rPr>
            </w:pPr>
            <w:r w:rsidRPr="009E71B2">
              <w:rPr>
                <w:rFonts w:ascii="David" w:eastAsia="Times New Roman" w:hAnsi="David" w:cs="David"/>
                <w:rtl/>
              </w:rPr>
              <w:t>הגיע להסדר</w:t>
            </w:r>
            <w:r w:rsidR="0010062A">
              <w:rPr>
                <w:rFonts w:ascii="David" w:eastAsia="Times New Roman" w:hAnsi="David" w:cs="David" w:hint="cs"/>
                <w:rtl/>
              </w:rPr>
              <w:t xml:space="preserve"> </w:t>
            </w:r>
            <w:r w:rsidR="0010062A">
              <w:rPr>
                <w:rFonts w:ascii="David" w:eastAsia="Times New Roman" w:hAnsi="David" w:cs="David"/>
              </w:rPr>
              <w:t xml:space="preserve"> </w:t>
            </w:r>
          </w:p>
        </w:tc>
        <w:tc>
          <w:tcPr>
            <w:tcW w:w="1616" w:type="dxa"/>
            <w:shd w:val="clear" w:color="auto" w:fill="auto"/>
            <w:noWrap/>
            <w:vAlign w:val="bottom"/>
            <w:hideMark/>
          </w:tcPr>
          <w:p w:rsidR="009E71B2" w:rsidRPr="009E71B2" w:rsidRDefault="00F8456A" w:rsidP="009E71B2">
            <w:pPr>
              <w:spacing w:after="0" w:line="240" w:lineRule="auto"/>
              <w:rPr>
                <w:rFonts w:ascii="David" w:eastAsia="Times New Roman" w:hAnsi="David" w:cs="David"/>
                <w:rtl/>
              </w:rPr>
            </w:pPr>
            <w:r w:rsidRPr="009E71B2">
              <w:rPr>
                <w:rFonts w:ascii="David" w:eastAsia="Times New Roman" w:hAnsi="David" w:cs="David"/>
                <w:rtl/>
              </w:rPr>
              <w:t>לא הגיע להסדר</w:t>
            </w:r>
          </w:p>
        </w:tc>
      </w:tr>
      <w:tr w:rsidR="00C049DD" w:rsidTr="009E71B2">
        <w:trPr>
          <w:trHeight w:val="270"/>
          <w:jc w:val="center"/>
        </w:trPr>
        <w:tc>
          <w:tcPr>
            <w:tcW w:w="1280" w:type="dxa"/>
            <w:shd w:val="clear" w:color="auto" w:fill="auto"/>
            <w:noWrap/>
            <w:vAlign w:val="bottom"/>
            <w:hideMark/>
          </w:tcPr>
          <w:p w:rsidR="009E71B2" w:rsidRPr="009E71B2" w:rsidRDefault="00F8456A" w:rsidP="009E71B2">
            <w:pPr>
              <w:spacing w:after="0" w:line="240" w:lineRule="auto"/>
              <w:rPr>
                <w:rFonts w:ascii="David" w:eastAsia="Times New Roman" w:hAnsi="David" w:cs="David"/>
                <w:rtl/>
              </w:rPr>
            </w:pPr>
            <w:r w:rsidRPr="009E71B2">
              <w:rPr>
                <w:rFonts w:ascii="David" w:eastAsia="Times New Roman" w:hAnsi="David" w:cs="David"/>
                <w:rtl/>
              </w:rPr>
              <w:t>ממוצע</w:t>
            </w:r>
          </w:p>
        </w:tc>
        <w:tc>
          <w:tcPr>
            <w:tcW w:w="1456" w:type="dxa"/>
            <w:shd w:val="clear" w:color="auto" w:fill="auto"/>
            <w:noWrap/>
            <w:vAlign w:val="bottom"/>
            <w:hideMark/>
          </w:tcPr>
          <w:p w:rsidR="009E71B2" w:rsidRPr="009E71B2" w:rsidRDefault="00F8456A" w:rsidP="009E71B2">
            <w:pPr>
              <w:bidi w:val="0"/>
              <w:spacing w:after="0" w:line="240" w:lineRule="auto"/>
              <w:rPr>
                <w:rFonts w:ascii="David" w:eastAsia="Times New Roman" w:hAnsi="David" w:cs="David"/>
                <w:rtl/>
              </w:rPr>
            </w:pPr>
            <w:r w:rsidRPr="009E71B2">
              <w:rPr>
                <w:rFonts w:ascii="David" w:eastAsia="Times New Roman" w:hAnsi="David" w:cs="David"/>
              </w:rPr>
              <w:t xml:space="preserve">     3,875.0 </w:t>
            </w:r>
          </w:p>
        </w:tc>
        <w:tc>
          <w:tcPr>
            <w:tcW w:w="1616" w:type="dxa"/>
            <w:shd w:val="clear" w:color="auto" w:fill="auto"/>
            <w:noWrap/>
            <w:vAlign w:val="bottom"/>
            <w:hideMark/>
          </w:tcPr>
          <w:p w:rsidR="009E71B2" w:rsidRPr="009E71B2" w:rsidRDefault="00F8456A" w:rsidP="009E71B2">
            <w:pPr>
              <w:bidi w:val="0"/>
              <w:spacing w:after="0" w:line="240" w:lineRule="auto"/>
              <w:rPr>
                <w:rFonts w:ascii="David" w:eastAsia="Times New Roman" w:hAnsi="David" w:cs="David"/>
              </w:rPr>
            </w:pPr>
            <w:r w:rsidRPr="009E71B2">
              <w:rPr>
                <w:rFonts w:ascii="David" w:eastAsia="Times New Roman" w:hAnsi="David" w:cs="David"/>
              </w:rPr>
              <w:t xml:space="preserve">     13,690.7 </w:t>
            </w:r>
          </w:p>
        </w:tc>
      </w:tr>
      <w:tr w:rsidR="00C049DD" w:rsidTr="009E71B2">
        <w:trPr>
          <w:trHeight w:val="280"/>
          <w:jc w:val="center"/>
        </w:trPr>
        <w:tc>
          <w:tcPr>
            <w:tcW w:w="1280" w:type="dxa"/>
            <w:shd w:val="clear" w:color="auto" w:fill="auto"/>
            <w:noWrap/>
            <w:vAlign w:val="bottom"/>
            <w:hideMark/>
          </w:tcPr>
          <w:p w:rsidR="009E71B2" w:rsidRPr="009E71B2" w:rsidRDefault="00F8456A" w:rsidP="009E71B2">
            <w:pPr>
              <w:spacing w:after="0" w:line="240" w:lineRule="auto"/>
              <w:rPr>
                <w:rFonts w:ascii="David" w:eastAsia="Times New Roman" w:hAnsi="David" w:cs="David"/>
              </w:rPr>
            </w:pPr>
            <w:r w:rsidRPr="009E71B2">
              <w:rPr>
                <w:rFonts w:ascii="David" w:eastAsia="Times New Roman" w:hAnsi="David" w:cs="David"/>
                <w:rtl/>
              </w:rPr>
              <w:t>מינימום</w:t>
            </w:r>
          </w:p>
        </w:tc>
        <w:tc>
          <w:tcPr>
            <w:tcW w:w="1456" w:type="dxa"/>
            <w:shd w:val="clear" w:color="auto" w:fill="auto"/>
            <w:noWrap/>
            <w:vAlign w:val="bottom"/>
            <w:hideMark/>
          </w:tcPr>
          <w:p w:rsidR="009E71B2" w:rsidRPr="009E71B2" w:rsidRDefault="00F8456A" w:rsidP="009E71B2">
            <w:pPr>
              <w:bidi w:val="0"/>
              <w:spacing w:after="0" w:line="240" w:lineRule="auto"/>
              <w:jc w:val="right"/>
              <w:rPr>
                <w:rFonts w:ascii="David" w:eastAsia="Times New Roman" w:hAnsi="David" w:cs="David"/>
                <w:rtl/>
              </w:rPr>
            </w:pPr>
            <w:r w:rsidRPr="009E71B2">
              <w:rPr>
                <w:rFonts w:ascii="David" w:eastAsia="Times New Roman" w:hAnsi="David" w:cs="David"/>
              </w:rPr>
              <w:t>0</w:t>
            </w:r>
          </w:p>
        </w:tc>
        <w:tc>
          <w:tcPr>
            <w:tcW w:w="1616" w:type="dxa"/>
            <w:shd w:val="clear" w:color="auto" w:fill="auto"/>
            <w:noWrap/>
            <w:vAlign w:val="bottom"/>
            <w:hideMark/>
          </w:tcPr>
          <w:p w:rsidR="009E71B2" w:rsidRPr="009E71B2" w:rsidRDefault="00F8456A" w:rsidP="009E71B2">
            <w:pPr>
              <w:bidi w:val="0"/>
              <w:spacing w:after="0" w:line="240" w:lineRule="auto"/>
              <w:rPr>
                <w:rFonts w:ascii="David" w:eastAsia="Times New Roman" w:hAnsi="David" w:cs="David"/>
              </w:rPr>
            </w:pPr>
            <w:r w:rsidRPr="009E71B2">
              <w:rPr>
                <w:rFonts w:ascii="David" w:eastAsia="Times New Roman" w:hAnsi="David" w:cs="David"/>
              </w:rPr>
              <w:t xml:space="preserve">       2,500.0 </w:t>
            </w:r>
          </w:p>
        </w:tc>
      </w:tr>
      <w:tr w:rsidR="00C049DD" w:rsidTr="009E71B2">
        <w:trPr>
          <w:trHeight w:val="280"/>
          <w:jc w:val="center"/>
        </w:trPr>
        <w:tc>
          <w:tcPr>
            <w:tcW w:w="1280" w:type="dxa"/>
            <w:shd w:val="clear" w:color="auto" w:fill="auto"/>
            <w:noWrap/>
            <w:vAlign w:val="bottom"/>
            <w:hideMark/>
          </w:tcPr>
          <w:p w:rsidR="009E71B2" w:rsidRPr="009E71B2" w:rsidRDefault="00F8456A" w:rsidP="009E71B2">
            <w:pPr>
              <w:spacing w:after="0" w:line="240" w:lineRule="auto"/>
              <w:rPr>
                <w:rFonts w:ascii="David" w:eastAsia="Times New Roman" w:hAnsi="David" w:cs="David"/>
              </w:rPr>
            </w:pPr>
            <w:r w:rsidRPr="009E71B2">
              <w:rPr>
                <w:rFonts w:ascii="David" w:eastAsia="Times New Roman" w:hAnsi="David" w:cs="David"/>
                <w:rtl/>
              </w:rPr>
              <w:t>מקסימום</w:t>
            </w:r>
          </w:p>
        </w:tc>
        <w:tc>
          <w:tcPr>
            <w:tcW w:w="1456" w:type="dxa"/>
            <w:shd w:val="clear" w:color="auto" w:fill="auto"/>
            <w:noWrap/>
            <w:vAlign w:val="bottom"/>
            <w:hideMark/>
          </w:tcPr>
          <w:p w:rsidR="009E71B2" w:rsidRPr="009E71B2" w:rsidRDefault="00F8456A" w:rsidP="009E71B2">
            <w:pPr>
              <w:bidi w:val="0"/>
              <w:spacing w:after="0" w:line="240" w:lineRule="auto"/>
              <w:rPr>
                <w:rFonts w:ascii="David" w:eastAsia="Times New Roman" w:hAnsi="David" w:cs="David"/>
                <w:rtl/>
              </w:rPr>
            </w:pPr>
            <w:r w:rsidRPr="009E71B2">
              <w:rPr>
                <w:rFonts w:ascii="David" w:eastAsia="Times New Roman" w:hAnsi="David" w:cs="David"/>
              </w:rPr>
              <w:t xml:space="preserve">   27,000.0 </w:t>
            </w:r>
          </w:p>
        </w:tc>
        <w:tc>
          <w:tcPr>
            <w:tcW w:w="1616" w:type="dxa"/>
            <w:shd w:val="clear" w:color="auto" w:fill="auto"/>
            <w:noWrap/>
            <w:vAlign w:val="bottom"/>
            <w:hideMark/>
          </w:tcPr>
          <w:p w:rsidR="009E71B2" w:rsidRPr="009E71B2" w:rsidRDefault="00F8456A" w:rsidP="009E71B2">
            <w:pPr>
              <w:bidi w:val="0"/>
              <w:spacing w:after="0" w:line="240" w:lineRule="auto"/>
              <w:rPr>
                <w:rFonts w:ascii="David" w:eastAsia="Times New Roman" w:hAnsi="David" w:cs="David"/>
              </w:rPr>
            </w:pPr>
            <w:r w:rsidRPr="009E71B2">
              <w:rPr>
                <w:rFonts w:ascii="David" w:eastAsia="Times New Roman" w:hAnsi="David" w:cs="David"/>
              </w:rPr>
              <w:t xml:space="preserve">     45,000.0 </w:t>
            </w:r>
          </w:p>
        </w:tc>
      </w:tr>
      <w:tr w:rsidR="00C049DD" w:rsidTr="009E71B2">
        <w:trPr>
          <w:trHeight w:val="280"/>
          <w:jc w:val="center"/>
        </w:trPr>
        <w:tc>
          <w:tcPr>
            <w:tcW w:w="1280" w:type="dxa"/>
            <w:shd w:val="clear" w:color="auto" w:fill="auto"/>
            <w:noWrap/>
            <w:vAlign w:val="bottom"/>
            <w:hideMark/>
          </w:tcPr>
          <w:p w:rsidR="009E71B2" w:rsidRPr="009E71B2" w:rsidRDefault="00F8456A" w:rsidP="009E71B2">
            <w:pPr>
              <w:spacing w:after="0" w:line="240" w:lineRule="auto"/>
              <w:rPr>
                <w:rFonts w:ascii="David" w:eastAsia="Times New Roman" w:hAnsi="David" w:cs="David"/>
              </w:rPr>
            </w:pPr>
            <w:r w:rsidRPr="009E71B2">
              <w:rPr>
                <w:rFonts w:ascii="David" w:eastAsia="Times New Roman" w:hAnsi="David" w:cs="David"/>
                <w:rtl/>
              </w:rPr>
              <w:t>חציון</w:t>
            </w:r>
          </w:p>
        </w:tc>
        <w:tc>
          <w:tcPr>
            <w:tcW w:w="1456" w:type="dxa"/>
            <w:shd w:val="clear" w:color="auto" w:fill="auto"/>
            <w:noWrap/>
            <w:vAlign w:val="bottom"/>
            <w:hideMark/>
          </w:tcPr>
          <w:p w:rsidR="009E71B2" w:rsidRPr="009E71B2" w:rsidRDefault="00F8456A" w:rsidP="009E71B2">
            <w:pPr>
              <w:bidi w:val="0"/>
              <w:spacing w:after="0" w:line="240" w:lineRule="auto"/>
              <w:jc w:val="right"/>
              <w:rPr>
                <w:rFonts w:ascii="David" w:eastAsia="Times New Roman" w:hAnsi="David" w:cs="David"/>
                <w:rtl/>
              </w:rPr>
            </w:pPr>
            <w:r w:rsidRPr="009E71B2">
              <w:rPr>
                <w:rFonts w:ascii="David" w:eastAsia="Times New Roman" w:hAnsi="David" w:cs="David"/>
              </w:rPr>
              <w:t>0</w:t>
            </w:r>
          </w:p>
        </w:tc>
        <w:tc>
          <w:tcPr>
            <w:tcW w:w="1616" w:type="dxa"/>
            <w:shd w:val="clear" w:color="auto" w:fill="auto"/>
            <w:noWrap/>
            <w:vAlign w:val="bottom"/>
            <w:hideMark/>
          </w:tcPr>
          <w:p w:rsidR="009E71B2" w:rsidRPr="009E71B2" w:rsidRDefault="00F8456A" w:rsidP="009E71B2">
            <w:pPr>
              <w:bidi w:val="0"/>
              <w:spacing w:after="0" w:line="240" w:lineRule="auto"/>
              <w:rPr>
                <w:rFonts w:ascii="David" w:eastAsia="Times New Roman" w:hAnsi="David" w:cs="David"/>
              </w:rPr>
            </w:pPr>
            <w:r w:rsidRPr="009E71B2">
              <w:rPr>
                <w:rFonts w:ascii="David" w:eastAsia="Times New Roman" w:hAnsi="David" w:cs="David"/>
              </w:rPr>
              <w:t xml:space="preserve">     10,000.0 </w:t>
            </w:r>
          </w:p>
        </w:tc>
      </w:tr>
    </w:tbl>
    <w:p w:rsidR="009E71B2" w:rsidRDefault="009E71B2" w:rsidP="009E71B2">
      <w:pPr>
        <w:spacing w:line="360" w:lineRule="auto"/>
        <w:ind w:left="720"/>
        <w:rPr>
          <w:rFonts w:ascii="David" w:hAnsi="David" w:cs="David"/>
          <w:sz w:val="24"/>
          <w:szCs w:val="24"/>
          <w:rtl/>
        </w:rPr>
      </w:pPr>
    </w:p>
    <w:p w:rsidR="009E71B2" w:rsidRPr="00A10187" w:rsidRDefault="00F8456A" w:rsidP="009E71B2">
      <w:pPr>
        <w:spacing w:line="360" w:lineRule="auto"/>
        <w:ind w:left="720"/>
        <w:rPr>
          <w:rFonts w:ascii="David" w:hAnsi="David" w:cs="David"/>
          <w:b/>
          <w:bCs/>
          <w:sz w:val="24"/>
          <w:szCs w:val="24"/>
          <w:u w:val="double"/>
          <w:rtl/>
        </w:rPr>
      </w:pPr>
      <w:r w:rsidRPr="00A10187">
        <w:rPr>
          <w:rFonts w:ascii="David" w:hAnsi="David" w:cs="David" w:hint="cs"/>
          <w:b/>
          <w:bCs/>
          <w:sz w:val="24"/>
          <w:szCs w:val="24"/>
          <w:u w:val="double"/>
          <w:rtl/>
        </w:rPr>
        <w:t>לסיכום ניתן להצביע על מספר מגמות</w:t>
      </w:r>
      <w:r w:rsidR="00A10187" w:rsidRPr="00A10187">
        <w:rPr>
          <w:rFonts w:ascii="David" w:hAnsi="David" w:cs="David" w:hint="cs"/>
          <w:b/>
          <w:bCs/>
          <w:sz w:val="24"/>
          <w:szCs w:val="24"/>
          <w:u w:val="double"/>
          <w:rtl/>
        </w:rPr>
        <w:t>:</w:t>
      </w:r>
    </w:p>
    <w:p w:rsidR="009E71B2" w:rsidRDefault="00F8456A" w:rsidP="00A10187">
      <w:pPr>
        <w:pStyle w:val="a6"/>
        <w:numPr>
          <w:ilvl w:val="0"/>
          <w:numId w:val="4"/>
        </w:numPr>
        <w:spacing w:line="360" w:lineRule="auto"/>
        <w:jc w:val="both"/>
        <w:rPr>
          <w:rFonts w:ascii="David" w:hAnsi="David" w:cs="David"/>
          <w:sz w:val="24"/>
          <w:szCs w:val="24"/>
        </w:rPr>
      </w:pPr>
      <w:r>
        <w:rPr>
          <w:rFonts w:ascii="David" w:hAnsi="David" w:cs="David" w:hint="cs"/>
          <w:sz w:val="24"/>
          <w:szCs w:val="24"/>
          <w:rtl/>
        </w:rPr>
        <w:t xml:space="preserve">מרבית המשתתפים לא פתחו בהליכים כנגד בעל האולם. </w:t>
      </w:r>
    </w:p>
    <w:p w:rsidR="009E71B2" w:rsidRDefault="00F8456A" w:rsidP="00A10187">
      <w:pPr>
        <w:pStyle w:val="a6"/>
        <w:numPr>
          <w:ilvl w:val="0"/>
          <w:numId w:val="4"/>
        </w:numPr>
        <w:spacing w:line="360" w:lineRule="auto"/>
        <w:jc w:val="both"/>
        <w:rPr>
          <w:rFonts w:ascii="David" w:hAnsi="David" w:cs="David"/>
          <w:sz w:val="24"/>
          <w:szCs w:val="24"/>
        </w:rPr>
      </w:pPr>
      <w:r>
        <w:rPr>
          <w:rFonts w:ascii="David" w:hAnsi="David" w:cs="David" w:hint="cs"/>
          <w:sz w:val="24"/>
          <w:szCs w:val="24"/>
          <w:rtl/>
        </w:rPr>
        <w:t>כ-40% כבר התחתנו ואילו כ-60% טרם התחתנו. מתוך אותם 60% שטרם התחתנו כמחצית קבעו תאריך עתידי וכמחצית טרם קבעו. מתוך אלו שקבעו תארי</w:t>
      </w:r>
      <w:r w:rsidR="00A10187">
        <w:rPr>
          <w:rFonts w:ascii="David" w:hAnsi="David" w:cs="David" w:hint="cs"/>
          <w:sz w:val="24"/>
          <w:szCs w:val="24"/>
          <w:rtl/>
        </w:rPr>
        <w:t>ך עתידי מרביתם קבעו להתחתן ב</w:t>
      </w:r>
      <w:r>
        <w:rPr>
          <w:rFonts w:ascii="David" w:hAnsi="David" w:cs="David" w:hint="cs"/>
          <w:sz w:val="24"/>
          <w:szCs w:val="24"/>
          <w:rtl/>
        </w:rPr>
        <w:t xml:space="preserve">אולם </w:t>
      </w:r>
      <w:r w:rsidR="00A10187">
        <w:rPr>
          <w:rFonts w:ascii="David" w:hAnsi="David" w:cs="David" w:hint="cs"/>
          <w:sz w:val="24"/>
          <w:szCs w:val="24"/>
          <w:rtl/>
        </w:rPr>
        <w:t>ה</w:t>
      </w:r>
      <w:r>
        <w:rPr>
          <w:rFonts w:ascii="David" w:hAnsi="David" w:cs="David" w:hint="cs"/>
          <w:sz w:val="24"/>
          <w:szCs w:val="24"/>
          <w:rtl/>
        </w:rPr>
        <w:t>אירועים</w:t>
      </w:r>
      <w:r w:rsidR="00A10187">
        <w:rPr>
          <w:rFonts w:ascii="David" w:hAnsi="David" w:cs="David" w:hint="cs"/>
          <w:sz w:val="24"/>
          <w:szCs w:val="24"/>
          <w:rtl/>
        </w:rPr>
        <w:t xml:space="preserve"> המקורי</w:t>
      </w:r>
      <w:r>
        <w:rPr>
          <w:rFonts w:ascii="David" w:hAnsi="David" w:cs="David" w:hint="cs"/>
          <w:sz w:val="24"/>
          <w:szCs w:val="24"/>
          <w:rtl/>
        </w:rPr>
        <w:t>.</w:t>
      </w:r>
    </w:p>
    <w:p w:rsidR="009E71B2" w:rsidRPr="009E71B2" w:rsidRDefault="00F8456A" w:rsidP="0006042F">
      <w:pPr>
        <w:pStyle w:val="a6"/>
        <w:numPr>
          <w:ilvl w:val="0"/>
          <w:numId w:val="4"/>
        </w:numPr>
        <w:spacing w:line="360" w:lineRule="auto"/>
        <w:jc w:val="both"/>
        <w:rPr>
          <w:rFonts w:ascii="David" w:hAnsi="David" w:cs="David"/>
          <w:sz w:val="24"/>
          <w:szCs w:val="24"/>
          <w:rtl/>
        </w:rPr>
      </w:pPr>
      <w:r>
        <w:rPr>
          <w:rFonts w:ascii="David" w:hAnsi="David" w:cs="David" w:hint="cs"/>
          <w:sz w:val="24"/>
          <w:szCs w:val="24"/>
          <w:rtl/>
        </w:rPr>
        <w:t xml:space="preserve">ניתן להגיד כי בהערכה גסה וכוללת </w:t>
      </w:r>
      <w:r w:rsidR="0006042F">
        <w:rPr>
          <w:rFonts w:ascii="David" w:hAnsi="David" w:cs="David" w:hint="cs"/>
          <w:sz w:val="24"/>
          <w:szCs w:val="24"/>
          <w:rtl/>
        </w:rPr>
        <w:t xml:space="preserve">(בשילוב בין נתוני </w:t>
      </w:r>
      <w:proofErr w:type="spellStart"/>
      <w:r w:rsidR="0006042F">
        <w:rPr>
          <w:rFonts w:ascii="David" w:hAnsi="David" w:cs="David" w:hint="cs"/>
          <w:sz w:val="24"/>
          <w:szCs w:val="24"/>
          <w:rtl/>
        </w:rPr>
        <w:t>חיציון</w:t>
      </w:r>
      <w:proofErr w:type="spellEnd"/>
      <w:r w:rsidR="0006042F">
        <w:rPr>
          <w:rFonts w:ascii="David" w:hAnsi="David" w:cs="David" w:hint="cs"/>
          <w:sz w:val="24"/>
          <w:szCs w:val="24"/>
          <w:rtl/>
        </w:rPr>
        <w:t xml:space="preserve"> והממוצע), </w:t>
      </w:r>
      <w:r>
        <w:rPr>
          <w:rFonts w:ascii="David" w:hAnsi="David" w:cs="David" w:hint="cs"/>
          <w:sz w:val="24"/>
          <w:szCs w:val="24"/>
          <w:rtl/>
        </w:rPr>
        <w:t xml:space="preserve">זוג שהגיע להסדר הותיר אצל בעל האולם כ-7,500 ₪ ואילו </w:t>
      </w:r>
      <w:r w:rsidR="0006042F">
        <w:rPr>
          <w:rFonts w:ascii="David" w:hAnsi="David" w:cs="David" w:hint="cs"/>
          <w:sz w:val="24"/>
          <w:szCs w:val="24"/>
          <w:rtl/>
        </w:rPr>
        <w:t xml:space="preserve">במקרים של </w:t>
      </w:r>
      <w:r>
        <w:rPr>
          <w:rFonts w:ascii="David" w:hAnsi="David" w:cs="David" w:hint="cs"/>
          <w:sz w:val="24"/>
          <w:szCs w:val="24"/>
          <w:rtl/>
        </w:rPr>
        <w:t>זוג</w:t>
      </w:r>
      <w:r w:rsidR="0006042F">
        <w:rPr>
          <w:rFonts w:ascii="David" w:hAnsi="David" w:cs="David" w:hint="cs"/>
          <w:sz w:val="24"/>
          <w:szCs w:val="24"/>
          <w:rtl/>
        </w:rPr>
        <w:t>ות</w:t>
      </w:r>
      <w:r>
        <w:rPr>
          <w:rFonts w:ascii="David" w:hAnsi="David" w:cs="David" w:hint="cs"/>
          <w:sz w:val="24"/>
          <w:szCs w:val="24"/>
          <w:rtl/>
        </w:rPr>
        <w:t xml:space="preserve"> שלא הגיע</w:t>
      </w:r>
      <w:r w:rsidR="0006042F">
        <w:rPr>
          <w:rFonts w:ascii="David" w:hAnsi="David" w:cs="David" w:hint="cs"/>
          <w:sz w:val="24"/>
          <w:szCs w:val="24"/>
          <w:rtl/>
        </w:rPr>
        <w:t>ו</w:t>
      </w:r>
      <w:r>
        <w:rPr>
          <w:rFonts w:ascii="David" w:hAnsi="David" w:cs="David" w:hint="cs"/>
          <w:sz w:val="24"/>
          <w:szCs w:val="24"/>
          <w:rtl/>
        </w:rPr>
        <w:t xml:space="preserve"> להסדר </w:t>
      </w:r>
      <w:r w:rsidR="0006042F">
        <w:rPr>
          <w:rFonts w:ascii="David" w:hAnsi="David" w:cs="David" w:hint="cs"/>
          <w:sz w:val="24"/>
          <w:szCs w:val="24"/>
          <w:rtl/>
        </w:rPr>
        <w:t>עם</w:t>
      </w:r>
      <w:r>
        <w:rPr>
          <w:rFonts w:ascii="David" w:hAnsi="David" w:cs="David" w:hint="cs"/>
          <w:sz w:val="24"/>
          <w:szCs w:val="24"/>
          <w:rtl/>
        </w:rPr>
        <w:t xml:space="preserve"> בעל האולם</w:t>
      </w:r>
      <w:r w:rsidR="0006042F">
        <w:rPr>
          <w:rFonts w:ascii="David" w:hAnsi="David" w:cs="David" w:hint="cs"/>
          <w:sz w:val="24"/>
          <w:szCs w:val="24"/>
          <w:rtl/>
        </w:rPr>
        <w:t xml:space="preserve"> הסכום שנותר בידיו עומד על</w:t>
      </w:r>
      <w:r>
        <w:rPr>
          <w:rFonts w:ascii="David" w:hAnsi="David" w:cs="David" w:hint="cs"/>
          <w:sz w:val="24"/>
          <w:szCs w:val="24"/>
          <w:rtl/>
        </w:rPr>
        <w:t xml:space="preserve"> כ-15,000 ₪. יחד עם זאת ישנם הבדלים בין הקבוצות, </w:t>
      </w:r>
      <w:r w:rsidR="0006042F">
        <w:rPr>
          <w:rFonts w:ascii="David" w:hAnsi="David" w:cs="David" w:hint="cs"/>
          <w:sz w:val="24"/>
          <w:szCs w:val="24"/>
          <w:rtl/>
        </w:rPr>
        <w:t xml:space="preserve">כמפורט לעיל, </w:t>
      </w:r>
      <w:r>
        <w:rPr>
          <w:rFonts w:ascii="David" w:hAnsi="David" w:cs="David" w:hint="cs"/>
          <w:sz w:val="24"/>
          <w:szCs w:val="24"/>
          <w:rtl/>
        </w:rPr>
        <w:t xml:space="preserve">כך למשל מי שטרם התחתן וטרם קבע תאריך והגיע הסדר מול בעל האולם השאיר בממוצע רק 3,875 ₪. </w:t>
      </w:r>
    </w:p>
    <w:p w:rsidR="001F7732" w:rsidRPr="00AA4599" w:rsidRDefault="001F7732" w:rsidP="001F7732">
      <w:pPr>
        <w:spacing w:line="360" w:lineRule="auto"/>
        <w:rPr>
          <w:rFonts w:ascii="David" w:hAnsi="David" w:cs="David"/>
          <w:sz w:val="24"/>
          <w:szCs w:val="24"/>
          <w:u w:val="single"/>
          <w:rtl/>
        </w:rPr>
      </w:pPr>
    </w:p>
    <w:sectPr w:rsidR="001F7732" w:rsidRPr="00AA4599" w:rsidSect="003E2CE5">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DEC" w:rsidRDefault="007A1DEC">
      <w:pPr>
        <w:spacing w:after="0" w:line="240" w:lineRule="auto"/>
      </w:pPr>
      <w:r>
        <w:separator/>
      </w:r>
    </w:p>
  </w:endnote>
  <w:endnote w:type="continuationSeparator" w:id="0">
    <w:p w:rsidR="007A1DEC" w:rsidRDefault="007A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DEC" w:rsidRDefault="007A1DEC" w:rsidP="00BF5A70">
      <w:pPr>
        <w:spacing w:after="0" w:line="240" w:lineRule="auto"/>
      </w:pPr>
      <w:r>
        <w:separator/>
      </w:r>
    </w:p>
  </w:footnote>
  <w:footnote w:type="continuationSeparator" w:id="0">
    <w:p w:rsidR="007A1DEC" w:rsidRDefault="007A1DEC" w:rsidP="00BF5A70">
      <w:pPr>
        <w:spacing w:after="0" w:line="240" w:lineRule="auto"/>
      </w:pPr>
      <w:r>
        <w:continuationSeparator/>
      </w:r>
    </w:p>
  </w:footnote>
  <w:footnote w:id="1">
    <w:p w:rsidR="00BF5A70" w:rsidRPr="00BF5A70" w:rsidRDefault="00F8456A">
      <w:pPr>
        <w:pStyle w:val="a3"/>
        <w:rPr>
          <w:rFonts w:ascii="David" w:hAnsi="David" w:cs="David"/>
          <w:rtl/>
        </w:rPr>
      </w:pPr>
      <w:r w:rsidRPr="00BF5A70">
        <w:rPr>
          <w:rStyle w:val="a5"/>
          <w:rFonts w:ascii="David" w:hAnsi="David" w:cs="David"/>
        </w:rPr>
        <w:footnoteRef/>
      </w:r>
      <w:r w:rsidRPr="00BF5A70">
        <w:rPr>
          <w:rFonts w:ascii="David" w:hAnsi="David" w:cs="David"/>
          <w:rtl/>
        </w:rPr>
        <w:t xml:space="preserve"> למרות זאת משתתפים אלו נכללו בניתוח התשובות מכיוון הם ענו על השאלון וניתן היה ללמוד מתשובותיהם.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bidiVisual/>
      <w:tblW w:w="9498" w:type="dxa"/>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024"/>
      <w:gridCol w:w="1638"/>
    </w:tblGrid>
    <w:tr w:rsidR="000C7DB4" w:rsidTr="000C7DB4">
      <w:tc>
        <w:tcPr>
          <w:tcW w:w="1698" w:type="dxa"/>
        </w:tcPr>
        <w:p w:rsidR="002E1506" w:rsidRPr="002E1506" w:rsidRDefault="000C7DB4" w:rsidP="002E1506">
          <w:pPr>
            <w:pStyle w:val="a7"/>
            <w:rPr>
              <w:rFonts w:ascii="David" w:hAnsi="David" w:cs="David"/>
              <w:rtl/>
            </w:rPr>
          </w:pPr>
          <w:r>
            <w:rPr>
              <w:noProof/>
            </w:rPr>
            <w:drawing>
              <wp:inline distT="0" distB="0" distL="0" distR="0" wp14:anchorId="328AD80C" wp14:editId="138F2039">
                <wp:extent cx="1028700" cy="1028700"/>
                <wp:effectExtent l="0" t="0" r="0" b="0"/>
                <wp:docPr id="5" name="תמונה 5" descr="cid:image001.png@01D6D6BE.8FAC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cid:image001.png@01D6D6BE.8FAC43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2E1506" w:rsidRPr="002E1506" w:rsidRDefault="002E1506" w:rsidP="000C7DB4">
          <w:pPr>
            <w:jc w:val="center"/>
            <w:rPr>
              <w:rFonts w:ascii="David" w:hAnsi="David" w:cs="David"/>
              <w:rtl/>
            </w:rPr>
          </w:pPr>
        </w:p>
      </w:tc>
      <w:tc>
        <w:tcPr>
          <w:tcW w:w="6156" w:type="dxa"/>
          <w:vAlign w:val="center"/>
        </w:tcPr>
        <w:p w:rsidR="002E1506" w:rsidRPr="002E1506" w:rsidRDefault="00F8456A" w:rsidP="002E1506">
          <w:pPr>
            <w:pStyle w:val="a7"/>
            <w:jc w:val="center"/>
            <w:rPr>
              <w:rFonts w:ascii="David" w:hAnsi="David" w:cs="David"/>
              <w:b/>
              <w:bCs/>
            </w:rPr>
          </w:pPr>
          <w:r w:rsidRPr="002E1506">
            <w:rPr>
              <w:rFonts w:ascii="David" w:hAnsi="David" w:cs="David"/>
              <w:b/>
              <w:bCs/>
              <w:sz w:val="28"/>
              <w:szCs w:val="28"/>
              <w:rtl/>
            </w:rPr>
            <w:t>מדינת ישראל</w:t>
          </w:r>
        </w:p>
        <w:p w:rsidR="002E1506" w:rsidRPr="002E1506" w:rsidRDefault="00F8456A" w:rsidP="002E1506">
          <w:pPr>
            <w:pStyle w:val="a7"/>
            <w:tabs>
              <w:tab w:val="center" w:pos="6979"/>
              <w:tab w:val="left" w:pos="11153"/>
            </w:tabs>
            <w:jc w:val="center"/>
            <w:rPr>
              <w:rFonts w:ascii="David" w:hAnsi="David" w:cs="David"/>
              <w:sz w:val="20"/>
              <w:szCs w:val="20"/>
              <w:rtl/>
            </w:rPr>
          </w:pPr>
          <w:r>
            <w:rPr>
              <w:rFonts w:ascii="David" w:hAnsi="David" w:cs="David" w:hint="cs"/>
              <w:rtl/>
            </w:rPr>
            <w:t xml:space="preserve"> </w:t>
          </w:r>
        </w:p>
        <w:p w:rsidR="002E1506" w:rsidRPr="002E1506" w:rsidRDefault="002E1506" w:rsidP="002E1506">
          <w:pPr>
            <w:pStyle w:val="a7"/>
            <w:tabs>
              <w:tab w:val="center" w:pos="6979"/>
              <w:tab w:val="left" w:pos="11153"/>
            </w:tabs>
            <w:jc w:val="center"/>
            <w:rPr>
              <w:rFonts w:ascii="David" w:hAnsi="David" w:cs="David"/>
              <w:rtl/>
            </w:rPr>
          </w:pPr>
        </w:p>
      </w:tc>
      <w:tc>
        <w:tcPr>
          <w:tcW w:w="1644" w:type="dxa"/>
        </w:tcPr>
        <w:p w:rsidR="002E1506" w:rsidRPr="002E1506" w:rsidRDefault="00F8456A" w:rsidP="002E1506">
          <w:pPr>
            <w:pStyle w:val="a7"/>
            <w:jc w:val="center"/>
            <w:rPr>
              <w:rFonts w:ascii="David" w:hAnsi="David" w:cs="David"/>
              <w:rtl/>
            </w:rPr>
          </w:pPr>
          <w:r w:rsidRPr="002E1506">
            <w:rPr>
              <w:rFonts w:ascii="David" w:hAnsi="David" w:cs="David"/>
              <w:noProof/>
              <w:rtl/>
            </w:rPr>
            <w:drawing>
              <wp:inline distT="0" distB="0" distL="0" distR="0">
                <wp:extent cx="755015" cy="755015"/>
                <wp:effectExtent l="0" t="0" r="6985" b="6985"/>
                <wp:docPr id="9" name="תמונה 9" descr="C:\Users\sagit\Desktop\HaRashu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96605" name="Picture 2" descr="C:\Users\sagit\Desktop\HaRashutLogo.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5372" cy="755372"/>
                        </a:xfrm>
                        <a:prstGeom prst="rect">
                          <a:avLst/>
                        </a:prstGeom>
                        <a:noFill/>
                        <a:ln>
                          <a:noFill/>
                        </a:ln>
                      </pic:spPr>
                    </pic:pic>
                  </a:graphicData>
                </a:graphic>
              </wp:inline>
            </w:drawing>
          </w:r>
        </w:p>
      </w:tc>
    </w:tr>
  </w:tbl>
  <w:p w:rsidR="002E1506" w:rsidRDefault="002E15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77F89"/>
    <w:multiLevelType w:val="multilevel"/>
    <w:tmpl w:val="4EA805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B893F1C"/>
    <w:multiLevelType w:val="multilevel"/>
    <w:tmpl w:val="4EA805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5ACE4F6F"/>
    <w:multiLevelType w:val="hybridMultilevel"/>
    <w:tmpl w:val="C50E50D0"/>
    <w:lvl w:ilvl="0" w:tplc="660C36AE">
      <w:start w:val="1"/>
      <w:numFmt w:val="decimal"/>
      <w:lvlText w:val="%1."/>
      <w:lvlJc w:val="left"/>
      <w:pPr>
        <w:ind w:left="1080" w:hanging="360"/>
      </w:pPr>
      <w:rPr>
        <w:rFonts w:hint="default"/>
      </w:rPr>
    </w:lvl>
    <w:lvl w:ilvl="1" w:tplc="0BDC778E" w:tentative="1">
      <w:start w:val="1"/>
      <w:numFmt w:val="lowerLetter"/>
      <w:lvlText w:val="%2."/>
      <w:lvlJc w:val="left"/>
      <w:pPr>
        <w:ind w:left="1800" w:hanging="360"/>
      </w:pPr>
    </w:lvl>
    <w:lvl w:ilvl="2" w:tplc="0D78FAD2" w:tentative="1">
      <w:start w:val="1"/>
      <w:numFmt w:val="lowerRoman"/>
      <w:lvlText w:val="%3."/>
      <w:lvlJc w:val="right"/>
      <w:pPr>
        <w:ind w:left="2520" w:hanging="180"/>
      </w:pPr>
    </w:lvl>
    <w:lvl w:ilvl="3" w:tplc="1026C54C" w:tentative="1">
      <w:start w:val="1"/>
      <w:numFmt w:val="decimal"/>
      <w:lvlText w:val="%4."/>
      <w:lvlJc w:val="left"/>
      <w:pPr>
        <w:ind w:left="3240" w:hanging="360"/>
      </w:pPr>
    </w:lvl>
    <w:lvl w:ilvl="4" w:tplc="82AEE558" w:tentative="1">
      <w:start w:val="1"/>
      <w:numFmt w:val="lowerLetter"/>
      <w:lvlText w:val="%5."/>
      <w:lvlJc w:val="left"/>
      <w:pPr>
        <w:ind w:left="3960" w:hanging="360"/>
      </w:pPr>
    </w:lvl>
    <w:lvl w:ilvl="5" w:tplc="FCBC511A" w:tentative="1">
      <w:start w:val="1"/>
      <w:numFmt w:val="lowerRoman"/>
      <w:lvlText w:val="%6."/>
      <w:lvlJc w:val="right"/>
      <w:pPr>
        <w:ind w:left="4680" w:hanging="180"/>
      </w:pPr>
    </w:lvl>
    <w:lvl w:ilvl="6" w:tplc="A67EC30E" w:tentative="1">
      <w:start w:val="1"/>
      <w:numFmt w:val="decimal"/>
      <w:lvlText w:val="%7."/>
      <w:lvlJc w:val="left"/>
      <w:pPr>
        <w:ind w:left="5400" w:hanging="360"/>
      </w:pPr>
    </w:lvl>
    <w:lvl w:ilvl="7" w:tplc="61C41B4C" w:tentative="1">
      <w:start w:val="1"/>
      <w:numFmt w:val="lowerLetter"/>
      <w:lvlText w:val="%8."/>
      <w:lvlJc w:val="left"/>
      <w:pPr>
        <w:ind w:left="6120" w:hanging="360"/>
      </w:pPr>
    </w:lvl>
    <w:lvl w:ilvl="8" w:tplc="7E3C2282" w:tentative="1">
      <w:start w:val="1"/>
      <w:numFmt w:val="lowerRoman"/>
      <w:lvlText w:val="%9."/>
      <w:lvlJc w:val="right"/>
      <w:pPr>
        <w:ind w:left="6840" w:hanging="180"/>
      </w:pPr>
    </w:lvl>
  </w:abstractNum>
  <w:abstractNum w:abstractNumId="3" w15:restartNumberingAfterBreak="0">
    <w:nsid w:val="66EC3D4E"/>
    <w:multiLevelType w:val="hybridMultilevel"/>
    <w:tmpl w:val="1C80CC3C"/>
    <w:lvl w:ilvl="0" w:tplc="ACD85C92">
      <w:start w:val="1"/>
      <w:numFmt w:val="bullet"/>
      <w:lvlText w:val=""/>
      <w:lvlJc w:val="left"/>
      <w:pPr>
        <w:ind w:left="720" w:hanging="360"/>
      </w:pPr>
      <w:rPr>
        <w:rFonts w:ascii="Symbol" w:hAnsi="Symbol" w:hint="default"/>
      </w:rPr>
    </w:lvl>
    <w:lvl w:ilvl="1" w:tplc="E55EEA3C" w:tentative="1">
      <w:start w:val="1"/>
      <w:numFmt w:val="bullet"/>
      <w:lvlText w:val="o"/>
      <w:lvlJc w:val="left"/>
      <w:pPr>
        <w:ind w:left="1440" w:hanging="360"/>
      </w:pPr>
      <w:rPr>
        <w:rFonts w:ascii="Courier New" w:hAnsi="Courier New" w:cs="Courier New" w:hint="default"/>
      </w:rPr>
    </w:lvl>
    <w:lvl w:ilvl="2" w:tplc="9D3C823C" w:tentative="1">
      <w:start w:val="1"/>
      <w:numFmt w:val="bullet"/>
      <w:lvlText w:val=""/>
      <w:lvlJc w:val="left"/>
      <w:pPr>
        <w:ind w:left="2160" w:hanging="360"/>
      </w:pPr>
      <w:rPr>
        <w:rFonts w:ascii="Wingdings" w:hAnsi="Wingdings" w:hint="default"/>
      </w:rPr>
    </w:lvl>
    <w:lvl w:ilvl="3" w:tplc="BF78D38E" w:tentative="1">
      <w:start w:val="1"/>
      <w:numFmt w:val="bullet"/>
      <w:lvlText w:val=""/>
      <w:lvlJc w:val="left"/>
      <w:pPr>
        <w:ind w:left="2880" w:hanging="360"/>
      </w:pPr>
      <w:rPr>
        <w:rFonts w:ascii="Symbol" w:hAnsi="Symbol" w:hint="default"/>
      </w:rPr>
    </w:lvl>
    <w:lvl w:ilvl="4" w:tplc="6E1459AA" w:tentative="1">
      <w:start w:val="1"/>
      <w:numFmt w:val="bullet"/>
      <w:lvlText w:val="o"/>
      <w:lvlJc w:val="left"/>
      <w:pPr>
        <w:ind w:left="3600" w:hanging="360"/>
      </w:pPr>
      <w:rPr>
        <w:rFonts w:ascii="Courier New" w:hAnsi="Courier New" w:cs="Courier New" w:hint="default"/>
      </w:rPr>
    </w:lvl>
    <w:lvl w:ilvl="5" w:tplc="60A2AD82" w:tentative="1">
      <w:start w:val="1"/>
      <w:numFmt w:val="bullet"/>
      <w:lvlText w:val=""/>
      <w:lvlJc w:val="left"/>
      <w:pPr>
        <w:ind w:left="4320" w:hanging="360"/>
      </w:pPr>
      <w:rPr>
        <w:rFonts w:ascii="Wingdings" w:hAnsi="Wingdings" w:hint="default"/>
      </w:rPr>
    </w:lvl>
    <w:lvl w:ilvl="6" w:tplc="D00883A2" w:tentative="1">
      <w:start w:val="1"/>
      <w:numFmt w:val="bullet"/>
      <w:lvlText w:val=""/>
      <w:lvlJc w:val="left"/>
      <w:pPr>
        <w:ind w:left="5040" w:hanging="360"/>
      </w:pPr>
      <w:rPr>
        <w:rFonts w:ascii="Symbol" w:hAnsi="Symbol" w:hint="default"/>
      </w:rPr>
    </w:lvl>
    <w:lvl w:ilvl="7" w:tplc="76DAEB92" w:tentative="1">
      <w:start w:val="1"/>
      <w:numFmt w:val="bullet"/>
      <w:lvlText w:val="o"/>
      <w:lvlJc w:val="left"/>
      <w:pPr>
        <w:ind w:left="5760" w:hanging="360"/>
      </w:pPr>
      <w:rPr>
        <w:rFonts w:ascii="Courier New" w:hAnsi="Courier New" w:cs="Courier New" w:hint="default"/>
      </w:rPr>
    </w:lvl>
    <w:lvl w:ilvl="8" w:tplc="CBD67794"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28"/>
    <w:rsid w:val="000554D0"/>
    <w:rsid w:val="0006042F"/>
    <w:rsid w:val="000A0B1D"/>
    <w:rsid w:val="000C7DB4"/>
    <w:rsid w:val="0010062A"/>
    <w:rsid w:val="00122C95"/>
    <w:rsid w:val="001F7732"/>
    <w:rsid w:val="00216661"/>
    <w:rsid w:val="0026150E"/>
    <w:rsid w:val="002E1506"/>
    <w:rsid w:val="003E2CE5"/>
    <w:rsid w:val="00496AC5"/>
    <w:rsid w:val="004C7993"/>
    <w:rsid w:val="004E1ADE"/>
    <w:rsid w:val="004F0F2E"/>
    <w:rsid w:val="004F1D24"/>
    <w:rsid w:val="00513AED"/>
    <w:rsid w:val="005F05D1"/>
    <w:rsid w:val="00647FDF"/>
    <w:rsid w:val="007321B9"/>
    <w:rsid w:val="0074592E"/>
    <w:rsid w:val="007A1DEC"/>
    <w:rsid w:val="00863A61"/>
    <w:rsid w:val="008758B9"/>
    <w:rsid w:val="00891C3E"/>
    <w:rsid w:val="008F5C33"/>
    <w:rsid w:val="0097356E"/>
    <w:rsid w:val="009E71B2"/>
    <w:rsid w:val="00A10187"/>
    <w:rsid w:val="00A65E11"/>
    <w:rsid w:val="00A94E7C"/>
    <w:rsid w:val="00AA4599"/>
    <w:rsid w:val="00AB20A7"/>
    <w:rsid w:val="00B55F08"/>
    <w:rsid w:val="00BE3828"/>
    <w:rsid w:val="00BF5A70"/>
    <w:rsid w:val="00C049DD"/>
    <w:rsid w:val="00CC3508"/>
    <w:rsid w:val="00D807A2"/>
    <w:rsid w:val="00DC5446"/>
    <w:rsid w:val="00F44F76"/>
    <w:rsid w:val="00F84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54FE8-8F99-462B-9B9E-41215FFB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F5A70"/>
    <w:pPr>
      <w:spacing w:after="0" w:line="240" w:lineRule="auto"/>
    </w:pPr>
    <w:rPr>
      <w:sz w:val="20"/>
      <w:szCs w:val="20"/>
    </w:rPr>
  </w:style>
  <w:style w:type="character" w:customStyle="1" w:styleId="a4">
    <w:name w:val="טקסט הערת שוליים תו"/>
    <w:basedOn w:val="a0"/>
    <w:link w:val="a3"/>
    <w:uiPriority w:val="99"/>
    <w:semiHidden/>
    <w:rsid w:val="00BF5A70"/>
    <w:rPr>
      <w:sz w:val="20"/>
      <w:szCs w:val="20"/>
    </w:rPr>
  </w:style>
  <w:style w:type="character" w:styleId="a5">
    <w:name w:val="footnote reference"/>
    <w:basedOn w:val="a0"/>
    <w:uiPriority w:val="99"/>
    <w:semiHidden/>
    <w:unhideWhenUsed/>
    <w:rsid w:val="00BF5A70"/>
    <w:rPr>
      <w:vertAlign w:val="superscript"/>
    </w:rPr>
  </w:style>
  <w:style w:type="paragraph" w:styleId="a6">
    <w:name w:val="List Paragraph"/>
    <w:basedOn w:val="a"/>
    <w:uiPriority w:val="34"/>
    <w:qFormat/>
    <w:rsid w:val="009E71B2"/>
    <w:pPr>
      <w:ind w:left="720"/>
      <w:contextualSpacing/>
    </w:pPr>
  </w:style>
  <w:style w:type="paragraph" w:styleId="a7">
    <w:name w:val="header"/>
    <w:basedOn w:val="a"/>
    <w:link w:val="a8"/>
    <w:uiPriority w:val="99"/>
    <w:unhideWhenUsed/>
    <w:rsid w:val="002E1506"/>
    <w:pPr>
      <w:tabs>
        <w:tab w:val="center" w:pos="4153"/>
        <w:tab w:val="right" w:pos="8306"/>
      </w:tabs>
      <w:spacing w:after="0" w:line="240" w:lineRule="auto"/>
    </w:pPr>
  </w:style>
  <w:style w:type="character" w:customStyle="1" w:styleId="a8">
    <w:name w:val="כותרת עליונה תו"/>
    <w:basedOn w:val="a0"/>
    <w:link w:val="a7"/>
    <w:uiPriority w:val="99"/>
    <w:rsid w:val="002E1506"/>
  </w:style>
  <w:style w:type="paragraph" w:styleId="a9">
    <w:name w:val="footer"/>
    <w:basedOn w:val="a"/>
    <w:link w:val="aa"/>
    <w:uiPriority w:val="99"/>
    <w:unhideWhenUsed/>
    <w:rsid w:val="002E1506"/>
    <w:pPr>
      <w:tabs>
        <w:tab w:val="center" w:pos="4153"/>
        <w:tab w:val="right" w:pos="8306"/>
      </w:tabs>
      <w:spacing w:after="0" w:line="240" w:lineRule="auto"/>
    </w:pPr>
  </w:style>
  <w:style w:type="character" w:customStyle="1" w:styleId="aa">
    <w:name w:val="כותרת תחתונה תו"/>
    <w:basedOn w:val="a0"/>
    <w:link w:val="a9"/>
    <w:uiPriority w:val="99"/>
    <w:rsid w:val="002E1506"/>
  </w:style>
  <w:style w:type="table" w:styleId="ab">
    <w:name w:val="Table Grid"/>
    <w:basedOn w:val="a1"/>
    <w:uiPriority w:val="59"/>
    <w:rsid w:val="002E15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C7DB4"/>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0C7DB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6D6BE.8FAC4390" TargetMode="External"/><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fta-fs01\Public\&#1492;&#1512;&#1513;&#1493;&#1514;%20&#1500;&#1492;&#1490;&#1504;&#1514;%20&#1492;&#1510;&#1512;&#1499;&#1503;\&#1488;&#1490;&#1507;%20&#1499;&#1500;&#1499;&#1500;&#1503;%20&#1512;&#1488;&#1513;&#1497;\&#1511;&#1493;&#1512;&#1493;&#1504;&#1492;\&#1505;&#1511;&#1512;%20&#1492;&#1510;&#1512;&#1499;&#1504;&#1497;&#1501;\&#1495;&#1514;&#1493;&#1504;&#1493;&#1514;\&#1504;&#1497;&#1514;&#1493;&#1495;&#1497;&#1501;%20&#1505;&#1511;&#1512;%20300%20&#1502;&#1513;&#1497;&#1489;&#1497;&#1514;%20&#1513;&#1492;&#1493;&#1508;&#1509;%20&#1489;&#1504;&#1493;&#1489;&#1502;&#1489;&#1512;%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a-fs01\Public\&#1492;&#1512;&#1513;&#1493;&#1514;%20&#1500;&#1492;&#1490;&#1504;&#1514;%20&#1492;&#1510;&#1512;&#1499;&#1503;\&#1488;&#1490;&#1507;%20&#1499;&#1500;&#1499;&#1500;&#1503;%20&#1512;&#1488;&#1513;&#1497;\&#1511;&#1493;&#1512;&#1493;&#1504;&#1492;\&#1505;&#1511;&#1512;%20&#1492;&#1510;&#1512;&#1499;&#1504;&#1497;&#1501;\&#1495;&#1514;&#1493;&#1504;&#1493;&#1514;\&#1504;&#1497;&#1514;&#1493;&#1495;&#1497;&#1501;%20&#1505;&#1511;&#1512;%20300%20&#1502;&#1513;&#1497;&#1489;&#1497;&#1514;%20&#1513;&#1492;&#1493;&#1508;&#1509;%20&#1489;&#1504;&#1493;&#1489;&#1502;&#1489;&#1512;%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ta-fs01\Public\&#1492;&#1512;&#1513;&#1493;&#1514;%20&#1500;&#1492;&#1490;&#1504;&#1514;%20&#1492;&#1510;&#1512;&#1499;&#1503;\&#1488;&#1490;&#1507;%20&#1499;&#1500;&#1499;&#1500;&#1503;%20&#1512;&#1488;&#1513;&#1497;\&#1511;&#1493;&#1512;&#1493;&#1504;&#1492;\&#1505;&#1511;&#1512;%20&#1492;&#1510;&#1512;&#1499;&#1504;&#1497;&#1501;\&#1495;&#1514;&#1493;&#1504;&#1493;&#1514;\&#1504;&#1497;&#1514;&#1493;&#1495;&#1497;&#1501;%20&#1505;&#1511;&#1512;%20300%20&#1502;&#1513;&#1497;&#1489;&#1497;&#1514;%20&#1513;&#1492;&#1493;&#1508;&#1509;%20&#1489;&#1504;&#1493;&#1489;&#1502;&#1489;&#1512;%2020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a:noFill/>
            </a:ln>
            <a:effectLst/>
            <a:scene3d>
              <a:camera prst="orthographicFront"/>
              <a:lightRig rig="threePt" dir="t"/>
            </a:scene3d>
            <a:sp3d>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'בדיקה הראל'!$B$3:$H$3</c:f>
              <c:strCache>
                <c:ptCount val="7"/>
                <c:pt idx="0">
                  <c:v>מרכז</c:v>
                </c:pt>
                <c:pt idx="1">
                  <c:v>השרון</c:v>
                </c:pt>
                <c:pt idx="2">
                  <c:v>דרום</c:v>
                </c:pt>
                <c:pt idx="3">
                  <c:v>צפון</c:v>
                </c:pt>
                <c:pt idx="4">
                  <c:v>חיפה</c:v>
                </c:pt>
                <c:pt idx="5">
                  <c:v>יהןדה ושומרון</c:v>
                </c:pt>
                <c:pt idx="6">
                  <c:v>לא דיווחו</c:v>
                </c:pt>
              </c:strCache>
            </c:strRef>
          </c:cat>
          <c:val>
            <c:numRef>
              <c:f>'בדיקה הראל'!$B$7:$H$7</c:f>
              <c:numCache>
                <c:formatCode>0.00%</c:formatCode>
                <c:ptCount val="7"/>
                <c:pt idx="0">
                  <c:v>0.46511627906976744</c:v>
                </c:pt>
                <c:pt idx="1">
                  <c:v>0.33887043189368771</c:v>
                </c:pt>
                <c:pt idx="2">
                  <c:v>6.9767441860465115E-2</c:v>
                </c:pt>
                <c:pt idx="3">
                  <c:v>5.3156146179401995E-2</c:v>
                </c:pt>
                <c:pt idx="4">
                  <c:v>4.9833887043189369E-2</c:v>
                </c:pt>
                <c:pt idx="5">
                  <c:v>3.3222591362126247E-3</c:v>
                </c:pt>
                <c:pt idx="6">
                  <c:v>3.3222591362126247E-3</c:v>
                </c:pt>
              </c:numCache>
            </c:numRef>
          </c:val>
          <c:extLst xmlns:c16r2="http://schemas.microsoft.com/office/drawing/2015/06/chart">
            <c:ext xmlns:c16="http://schemas.microsoft.com/office/drawing/2014/chart" uri="{C3380CC4-5D6E-409C-BE32-E72D297353CC}">
              <c16:uniqueId val="{00000000-B341-4B29-8758-2833814C2836}"/>
            </c:ext>
          </c:extLst>
        </c:ser>
        <c:dLbls>
          <c:showLegendKey val="0"/>
          <c:showVal val="0"/>
          <c:showCatName val="0"/>
          <c:showSerName val="0"/>
          <c:showPercent val="0"/>
          <c:showBubbleSize val="0"/>
        </c:dLbls>
        <c:gapWidth val="219"/>
        <c:overlap val="-27"/>
        <c:axId val="315025584"/>
        <c:axId val="315018136"/>
      </c:barChart>
      <c:catAx>
        <c:axId val="315025584"/>
        <c:scaling>
          <c:orientation val="maxMin"/>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en-US"/>
          </a:p>
        </c:txPr>
        <c:crossAx val="315018136"/>
        <c:crosses val="autoZero"/>
        <c:auto val="1"/>
        <c:lblAlgn val="ctr"/>
        <c:lblOffset val="100"/>
        <c:noMultiLvlLbl val="0"/>
      </c:catAx>
      <c:valAx>
        <c:axId val="315018136"/>
        <c:scaling>
          <c:orientation val="minMax"/>
        </c:scaling>
        <c:delete val="1"/>
        <c:axPos val="r"/>
        <c:numFmt formatCode="0.00%" sourceLinked="1"/>
        <c:majorTickMark val="none"/>
        <c:minorTickMark val="none"/>
        <c:tickLblPos val="nextTo"/>
        <c:crossAx val="31502558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a:noFill/>
            </a:ln>
            <a:effectLst/>
            <a:scene3d>
              <a:camera prst="orthographicFront"/>
              <a:lightRig rig="threePt" dir="t"/>
            </a:scene3d>
            <a:sp3d>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'בדיקה הראל'!$B$12:$D$12</c:f>
              <c:strCache>
                <c:ptCount val="3"/>
                <c:pt idx="0">
                  <c:v>כן</c:v>
                </c:pt>
                <c:pt idx="1">
                  <c:v>לא</c:v>
                </c:pt>
                <c:pt idx="2">
                  <c:v>לא ענו</c:v>
                </c:pt>
              </c:strCache>
            </c:strRef>
          </c:cat>
          <c:val>
            <c:numRef>
              <c:f>'בדיקה הראל'!$B$14:$D$14</c:f>
              <c:numCache>
                <c:formatCode>0.00%</c:formatCode>
                <c:ptCount val="3"/>
                <c:pt idx="0">
                  <c:v>0.78716216216216217</c:v>
                </c:pt>
                <c:pt idx="1">
                  <c:v>0.20608108108108109</c:v>
                </c:pt>
                <c:pt idx="2">
                  <c:v>6.7567567567567571E-3</c:v>
                </c:pt>
              </c:numCache>
            </c:numRef>
          </c:val>
          <c:extLst xmlns:c16r2="http://schemas.microsoft.com/office/drawing/2015/06/chart">
            <c:ext xmlns:c16="http://schemas.microsoft.com/office/drawing/2014/chart" uri="{C3380CC4-5D6E-409C-BE32-E72D297353CC}">
              <c16:uniqueId val="{00000000-D3AE-4E36-9D00-97CEF4A5413A}"/>
            </c:ext>
          </c:extLst>
        </c:ser>
        <c:dLbls>
          <c:showLegendKey val="0"/>
          <c:showVal val="0"/>
          <c:showCatName val="0"/>
          <c:showSerName val="0"/>
          <c:showPercent val="0"/>
          <c:showBubbleSize val="0"/>
        </c:dLbls>
        <c:gapWidth val="219"/>
        <c:overlap val="-27"/>
        <c:axId val="315024408"/>
        <c:axId val="315028328"/>
      </c:barChart>
      <c:catAx>
        <c:axId val="315024408"/>
        <c:scaling>
          <c:orientation val="maxMin"/>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en-US"/>
          </a:p>
        </c:txPr>
        <c:crossAx val="315028328"/>
        <c:crosses val="autoZero"/>
        <c:auto val="1"/>
        <c:lblAlgn val="ctr"/>
        <c:lblOffset val="100"/>
        <c:noMultiLvlLbl val="0"/>
      </c:catAx>
      <c:valAx>
        <c:axId val="315028328"/>
        <c:scaling>
          <c:orientation val="minMax"/>
        </c:scaling>
        <c:delete val="1"/>
        <c:axPos val="r"/>
        <c:numFmt formatCode="0.00%" sourceLinked="1"/>
        <c:majorTickMark val="none"/>
        <c:minorTickMark val="none"/>
        <c:tickLblPos val="nextTo"/>
        <c:crossAx val="31502440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7.407407407407407E-2"/>
          <c:w val="0.93888888888888888"/>
          <c:h val="0.77029381743948677"/>
        </c:manualLayout>
      </c:layout>
      <c:barChart>
        <c:barDir val="col"/>
        <c:grouping val="clustered"/>
        <c:varyColors val="0"/>
        <c:ser>
          <c:idx val="0"/>
          <c:order val="0"/>
          <c:spPr>
            <a:solidFill>
              <a:schemeClr val="accent1"/>
            </a:solidFill>
            <a:ln>
              <a:noFill/>
            </a:ln>
            <a:effectLst/>
            <a:scene3d>
              <a:camera prst="orthographicFront"/>
              <a:lightRig rig="threePt" dir="t"/>
            </a:scene3d>
            <a:sp3d>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'בדיקה הראל'!$AW$7:$AY$7</c:f>
              <c:strCache>
                <c:ptCount val="3"/>
                <c:pt idx="0">
                  <c:v>כן</c:v>
                </c:pt>
                <c:pt idx="1">
                  <c:v>לא</c:v>
                </c:pt>
                <c:pt idx="2">
                  <c:v>לא ענו</c:v>
                </c:pt>
              </c:strCache>
            </c:strRef>
          </c:cat>
          <c:val>
            <c:numRef>
              <c:f>'בדיקה הראל'!$AW$9:$AY$9</c:f>
              <c:numCache>
                <c:formatCode>0.0%</c:formatCode>
                <c:ptCount val="3"/>
                <c:pt idx="0">
                  <c:v>0.14189189189189189</c:v>
                </c:pt>
                <c:pt idx="1">
                  <c:v>0.84121621621621623</c:v>
                </c:pt>
                <c:pt idx="2">
                  <c:v>1.6891891891891893E-2</c:v>
                </c:pt>
              </c:numCache>
            </c:numRef>
          </c:val>
          <c:extLst xmlns:c16r2="http://schemas.microsoft.com/office/drawing/2015/06/chart">
            <c:ext xmlns:c16="http://schemas.microsoft.com/office/drawing/2014/chart" uri="{C3380CC4-5D6E-409C-BE32-E72D297353CC}">
              <c16:uniqueId val="{00000000-2E6C-4A22-A9DB-1E5789DE6EBD}"/>
            </c:ext>
          </c:extLst>
        </c:ser>
        <c:dLbls>
          <c:showLegendKey val="0"/>
          <c:showVal val="0"/>
          <c:showCatName val="0"/>
          <c:showSerName val="0"/>
          <c:showPercent val="0"/>
          <c:showBubbleSize val="0"/>
        </c:dLbls>
        <c:gapWidth val="219"/>
        <c:overlap val="-27"/>
        <c:axId val="315022056"/>
        <c:axId val="315024016"/>
      </c:barChart>
      <c:catAx>
        <c:axId val="315022056"/>
        <c:scaling>
          <c:orientation val="maxMin"/>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en-US"/>
          </a:p>
        </c:txPr>
        <c:crossAx val="315024016"/>
        <c:crosses val="autoZero"/>
        <c:auto val="1"/>
        <c:lblAlgn val="ctr"/>
        <c:lblOffset val="100"/>
        <c:noMultiLvlLbl val="0"/>
      </c:catAx>
      <c:valAx>
        <c:axId val="315024016"/>
        <c:scaling>
          <c:orientation val="minMax"/>
        </c:scaling>
        <c:delete val="1"/>
        <c:axPos val="r"/>
        <c:numFmt formatCode="0.0%" sourceLinked="1"/>
        <c:majorTickMark val="none"/>
        <c:minorTickMark val="none"/>
        <c:tickLblPos val="nextTo"/>
        <c:crossAx val="31502205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07D7C-D02D-498B-802C-E70845BB6BE6}"/>
</file>

<file path=customXml/itemProps2.xml><?xml version="1.0" encoding="utf-8"?>
<ds:datastoreItem xmlns:ds="http://schemas.openxmlformats.org/officeDocument/2006/customXml" ds:itemID="{358BEDE7-CDA4-40A5-AD98-0D6FB5E56E57}"/>
</file>

<file path=customXml/itemProps3.xml><?xml version="1.0" encoding="utf-8"?>
<ds:datastoreItem xmlns:ds="http://schemas.openxmlformats.org/officeDocument/2006/customXml" ds:itemID="{C53F3479-0AF1-4C0D-A139-27B3902B1A06}"/>
</file>

<file path=customXml/itemProps4.xml><?xml version="1.0" encoding="utf-8"?>
<ds:datastoreItem xmlns:ds="http://schemas.openxmlformats.org/officeDocument/2006/customXml" ds:itemID="{2DB98E73-5CD3-49DF-98D1-A471E8EA38AC}"/>
</file>

<file path=docProps/app.xml><?xml version="1.0" encoding="utf-8"?>
<Properties xmlns="http://schemas.openxmlformats.org/officeDocument/2006/extended-properties" xmlns:vt="http://schemas.openxmlformats.org/officeDocument/2006/docPropsVTypes">
  <Template>Normal</Template>
  <TotalTime>0</TotalTime>
  <Pages>5</Pages>
  <Words>676</Words>
  <Characters>3859</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 Libman offaim</dc:creator>
  <cp:lastModifiedBy>כוכי שבתאי</cp:lastModifiedBy>
  <cp:revision>2</cp:revision>
  <dcterms:created xsi:type="dcterms:W3CDTF">2020-12-22T06:06:00Z</dcterms:created>
  <dcterms:modified xsi:type="dcterms:W3CDTF">2020-12-22T06:06:00Z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SanhedrinDocumentType">
    <vt:r8>88</vt:r8>
  </property>
  <property fmtid="{D5CDD505-2E9C-101B-9397-08002B2CF9AE}" pid="4" name="SanhedrinItemID">
    <vt:r8>2151150</vt:r8>
  </property>
</Properties>
</file>