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הרפורמה בענף הלול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מיקי חיימוביץ'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חקלאות ופיתוח הכפר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ו' בחשוון התש"פ (4 בנובמבר 2019):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משרד החקלאות מתכנן לתקצב בכ-340 מליון ש"ח בניית לולים חדשים בתעשיית הביצים.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לנוכח הצהרותיהם של תאגידי המזון הגדולים בעולם, כולל שורת תאגידי-ענק הפועלים בישראל (יוניליוור, נסטלה, סודקסו, הילטון ועוד), כי בתוך שנים ספורות לא ישתמשו בביצים מכלובים, מדוע לא מחייבת הרפורמה מעבר ללולים מודרניים ללא כלובים?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25/11/2019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F3D7A51604CBF48AB35D7EE4B47112F" ma:contentTypeVersion="" ma:contentTypeDescription="צור מסמך חדש." ma:contentTypeScope="" ma:versionID="a6909d84952da7df3157dad5d3c91a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22F0F6-CD03-4707-85C3-D3001716E3A9}"/>
</file>

<file path=customXml/itemProps4.xml><?xml version="1.0" encoding="utf-8"?>
<ds:datastoreItem xmlns:ds="http://schemas.openxmlformats.org/officeDocument/2006/customXml" ds:itemID="{CDF7FFAF-D416-45AE-AEEE-A00D721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0x0101009F3D7A51604CBF48AB35D7EE4B47112F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2083218</vt:r8>
  </property>
</Properties>
</file>