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2083138</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ושתיים</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2" w:name="LGS_Initiators_List"/>
      <w:r>
        <w:rPr>
          <w:b/>
          <w:bCs/>
          <w:rtl/>
        </w:rPr>
        <w:t>יוזמים:      חברי הכנסת</w:t>
      </w:r>
      <w:bookmarkEnd w:id="2"/>
      <w:r w:rsidR="00B35784" w:rsidRPr="00F67051">
        <w:rPr>
          <w:b/>
          <w:bCs/>
        </w:rPr>
        <w:tab/>
      </w:r>
      <w:bookmarkStart w:id="3" w:name="LGS_PM_Names"/>
      <w:r>
        <w:rPr>
          <w:rFonts w:hint="cs"/>
          <w:b/>
          <w:bCs/>
          <w:rtl/>
        </w:rPr>
        <w:t>ג'אבר עסאקלה</w:t>
      </w:r>
      <w:r>
        <w:br/>
      </w:r>
      <w:r>
        <w:rPr>
          <w:rFonts w:hint="cs"/>
          <w:b/>
          <w:bCs/>
          <w:rtl/>
        </w:rPr>
        <w:t xml:space="preserve"> </w:t>
      </w:r>
      <w:r>
        <w:tab/>
      </w:r>
      <w:r>
        <w:tab/>
      </w:r>
      <w:r>
        <w:tab/>
      </w:r>
      <w:r>
        <w:tab/>
      </w:r>
      <w:r>
        <w:rPr>
          <w:rFonts w:hint="cs"/>
          <w:b/>
          <w:bCs/>
          <w:rtl/>
        </w:rPr>
        <w:t>איימן עודה</w:t>
      </w:r>
      <w:r>
        <w:br/>
      </w:r>
      <w:r>
        <w:rPr>
          <w:rFonts w:hint="cs"/>
          <w:b/>
          <w:bCs/>
          <w:rtl/>
        </w:rPr>
        <w:t xml:space="preserve"> </w:t>
      </w:r>
      <w:r>
        <w:tab/>
      </w:r>
      <w:r>
        <w:tab/>
      </w:r>
      <w:r>
        <w:tab/>
      </w:r>
      <w:r>
        <w:tab/>
      </w:r>
      <w:r>
        <w:rPr>
          <w:rFonts w:hint="cs"/>
          <w:b/>
          <w:bCs/>
          <w:rtl/>
        </w:rPr>
        <w:t>עאידה תומא סלימאן</w:t>
      </w:r>
      <w:r>
        <w:br/>
      </w:r>
      <w:r>
        <w:rPr>
          <w:rFonts w:hint="cs"/>
          <w:b/>
          <w:bCs/>
          <w:rtl/>
        </w:rPr>
        <w:t xml:space="preserve"> </w:t>
      </w:r>
      <w:r>
        <w:tab/>
      </w:r>
      <w:r>
        <w:tab/>
      </w:r>
      <w:r>
        <w:tab/>
      </w:r>
      <w:r>
        <w:tab/>
      </w:r>
      <w:r>
        <w:rPr>
          <w:rFonts w:hint="cs"/>
          <w:b/>
          <w:bCs/>
          <w:rtl/>
        </w:rPr>
        <w:t>עופר כסיף</w:t>
      </w:r>
      <w:r>
        <w:br/>
      </w:r>
      <w:r>
        <w:rPr>
          <w:rFonts w:hint="cs"/>
          <w:b/>
          <w:bCs/>
          <w:rtl/>
        </w:rPr>
        <w:t xml:space="preserve"> </w:t>
      </w:r>
      <w:r>
        <w:tab/>
      </w:r>
      <w:r>
        <w:tab/>
      </w:r>
      <w:r>
        <w:tab/>
      </w:r>
      <w:r>
        <w:tab/>
      </w:r>
      <w:r>
        <w:rPr>
          <w:rFonts w:hint="cs"/>
          <w:b/>
          <w:bCs/>
          <w:rtl/>
        </w:rPr>
        <w:t>יוסף ג'בארין</w:t>
      </w:r>
      <w:bookmarkEnd w:id="3"/>
    </w:p>
    <w:p w14:paraId="7F6961AA" w14:textId="39F9D96B" w:rsidR="00E13C27" w:rsidRPr="00CF1AA2" w:rsidRDefault="007D585A" w:rsidP="0036422C">
      <w:pPr>
        <w:pStyle w:val="David"/>
        <w:spacing w:before="0" w:line="360" w:lineRule="auto"/>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56138AA" w:rsidR="00E13C27" w:rsidRPr="00E06736" w:rsidRDefault="00904591" w:rsidP="00904591">
      <w:pPr>
        <w:pStyle w:val="David"/>
        <w:spacing w:before="0" w:line="240" w:lineRule="auto"/>
        <w:ind w:left="3544"/>
        <w:rPr>
          <w:rtl/>
        </w:rPr>
      </w:pPr>
      <w:r>
        <w:t xml:space="preserve">                                            </w:t>
      </w:r>
      <w:r w:rsidR="008F1308">
        <w:t xml:space="preserve"> </w:t>
      </w:r>
      <w:bookmarkStart w:id="6" w:name="Private_Number"/>
      <w:r>
        <w:rPr>
          <w:rFonts w:hint="cs"/>
          <w:rtl/>
        </w:rPr>
        <w:t>פ/1410/22</w:t>
      </w:r>
      <w:bookmarkEnd w:id="6"/>
    </w:p>
    <w:p w14:paraId="7F6961AD" w14:textId="77777777" w:rsidR="00E13C27" w:rsidRPr="00F67051" w:rsidRDefault="00A443CF" w:rsidP="0021633A">
      <w:pPr>
        <w:pStyle w:val="HeadHatzaotHok"/>
        <w:rPr>
          <w:rtl/>
        </w:rPr>
      </w:pPr>
      <w:bookmarkStart w:id="7" w:name="LGS_Subject"/>
      <w:r>
        <w:rPr>
          <w:rFonts w:hint="cs"/>
          <w:rtl/>
        </w:rPr>
        <w:t>הצעת חוק התכנון והבנייה (תיקון – ייצוג הולם לאוכלוסייה הערבית במוסדות התכנון), התש"ף–2019</w:t>
      </w:r>
      <w:bookmarkEnd w:id="7"/>
    </w:p>
    <w:tbl>
      <w:tblPr>
        <w:bidiVisual/>
        <w:tblW w:w="9641" w:type="dxa"/>
        <w:tblLayout w:type="fixed"/>
        <w:tblCellMar>
          <w:top w:w="57" w:type="dxa"/>
          <w:left w:w="0" w:type="dxa"/>
          <w:bottom w:w="57" w:type="dxa"/>
          <w:right w:w="0" w:type="dxa"/>
        </w:tblCellMar>
        <w:tblLook w:val="0000" w:firstRow="0" w:lastRow="0" w:firstColumn="0" w:lastColumn="0" w:noHBand="0" w:noVBand="0"/>
      </w:tblPr>
      <w:tblGrid>
        <w:gridCol w:w="1871"/>
        <w:gridCol w:w="624"/>
        <w:gridCol w:w="624"/>
        <w:gridCol w:w="624"/>
        <w:gridCol w:w="624"/>
        <w:gridCol w:w="624"/>
        <w:gridCol w:w="4650"/>
      </w:tblGrid>
      <w:tr w:rsidR="00F25C7F" w:rsidRPr="00A63242" w14:paraId="3AC8353A" w14:textId="77777777" w:rsidTr="00F25C7F">
        <w:trPr>
          <w:cantSplit/>
        </w:trPr>
        <w:tc>
          <w:tcPr>
            <w:tcW w:w="1871" w:type="dxa"/>
            <w:tcBorders>
              <w:top w:val="nil"/>
              <w:left w:val="nil"/>
              <w:bottom w:val="nil"/>
              <w:right w:val="nil"/>
            </w:tcBorders>
          </w:tcPr>
          <w:p w14:paraId="729FD030" w14:textId="77777777" w:rsidR="00F25C7F" w:rsidRPr="00A63242" w:rsidRDefault="00F25C7F" w:rsidP="008B6C77">
            <w:pPr>
              <w:keepLines/>
              <w:tabs>
                <w:tab w:val="left" w:pos="624"/>
                <w:tab w:val="left" w:pos="1247"/>
              </w:tabs>
              <w:snapToGrid w:val="0"/>
              <w:spacing w:before="0" w:line="360" w:lineRule="auto"/>
              <w:ind w:right="57" w:firstLine="0"/>
              <w:jc w:val="left"/>
              <w:rPr>
                <w:rFonts w:ascii="Arial" w:eastAsia="Arial Unicode MS" w:hAnsi="Arial" w:cs="David"/>
                <w:spacing w:val="0"/>
                <w:sz w:val="20"/>
                <w:szCs w:val="26"/>
              </w:rPr>
            </w:pPr>
            <w:r w:rsidRPr="00A63242">
              <w:rPr>
                <w:rFonts w:ascii="Arial" w:eastAsia="Arial Unicode MS" w:hAnsi="Arial" w:cs="David"/>
                <w:spacing w:val="0"/>
                <w:sz w:val="26"/>
                <w:szCs w:val="26"/>
                <w:rtl/>
              </w:rPr>
              <w:t>הוספת סעיף 48ב1</w:t>
            </w:r>
          </w:p>
        </w:tc>
        <w:tc>
          <w:tcPr>
            <w:tcW w:w="624" w:type="dxa"/>
            <w:tcBorders>
              <w:top w:val="nil"/>
              <w:left w:val="nil"/>
              <w:bottom w:val="nil"/>
              <w:right w:val="nil"/>
            </w:tcBorders>
          </w:tcPr>
          <w:p w14:paraId="7802B653" w14:textId="77777777" w:rsidR="00F25C7F" w:rsidRPr="00A63242" w:rsidRDefault="00F25C7F" w:rsidP="008B6C77">
            <w:pPr>
              <w:keepLines/>
              <w:tabs>
                <w:tab w:val="left" w:pos="624"/>
                <w:tab w:val="left" w:pos="1247"/>
              </w:tabs>
              <w:snapToGrid w:val="0"/>
              <w:spacing w:before="0" w:line="360" w:lineRule="auto"/>
              <w:ind w:right="57" w:firstLine="0"/>
              <w:jc w:val="left"/>
              <w:rPr>
                <w:rFonts w:ascii="Arial" w:eastAsia="Arial Unicode MS" w:hAnsi="Arial" w:cs="David"/>
                <w:spacing w:val="0"/>
                <w:sz w:val="20"/>
                <w:szCs w:val="26"/>
              </w:rPr>
            </w:pPr>
            <w:r w:rsidRPr="00A63242">
              <w:rPr>
                <w:rFonts w:ascii="Arial" w:eastAsia="Arial Unicode MS" w:hAnsi="Arial" w:cs="David"/>
                <w:spacing w:val="0"/>
                <w:sz w:val="26"/>
                <w:szCs w:val="26"/>
                <w:rtl/>
              </w:rPr>
              <w:t>1.</w:t>
            </w:r>
          </w:p>
        </w:tc>
        <w:tc>
          <w:tcPr>
            <w:tcW w:w="7146" w:type="dxa"/>
            <w:gridSpan w:val="5"/>
            <w:tcBorders>
              <w:top w:val="nil"/>
              <w:left w:val="nil"/>
              <w:bottom w:val="nil"/>
              <w:right w:val="nil"/>
            </w:tcBorders>
          </w:tcPr>
          <w:p w14:paraId="1B1975C8" w14:textId="70D79736" w:rsidR="00F25C7F" w:rsidRPr="00A63242" w:rsidRDefault="00F25C7F" w:rsidP="008B6C77">
            <w:pPr>
              <w:keepLines/>
              <w:tabs>
                <w:tab w:val="left" w:pos="624"/>
                <w:tab w:val="left" w:pos="1247"/>
              </w:tabs>
              <w:snapToGrid w:val="0"/>
              <w:spacing w:before="0" w:line="360" w:lineRule="auto"/>
              <w:ind w:firstLine="0"/>
              <w:rPr>
                <w:rFonts w:ascii="Arial" w:eastAsia="Arial Unicode MS" w:hAnsi="Arial" w:cs="David"/>
                <w:spacing w:val="0"/>
                <w:sz w:val="20"/>
                <w:szCs w:val="26"/>
              </w:rPr>
            </w:pPr>
            <w:r w:rsidRPr="00A63242">
              <w:rPr>
                <w:rFonts w:ascii="Arial" w:eastAsia="Arial Unicode MS" w:hAnsi="Arial" w:cs="David"/>
                <w:spacing w:val="0"/>
                <w:sz w:val="26"/>
                <w:szCs w:val="26"/>
                <w:rtl/>
              </w:rPr>
              <w:t>בחוק התכנון והבנ</w:t>
            </w:r>
            <w:r w:rsidR="003E6ED0">
              <w:rPr>
                <w:rFonts w:ascii="Arial" w:eastAsia="Arial Unicode MS" w:hAnsi="Arial" w:cs="David" w:hint="cs"/>
                <w:spacing w:val="0"/>
                <w:sz w:val="26"/>
                <w:szCs w:val="26"/>
                <w:rtl/>
              </w:rPr>
              <w:t>י</w:t>
            </w:r>
            <w:r w:rsidRPr="00A63242">
              <w:rPr>
                <w:rFonts w:ascii="Arial" w:eastAsia="Arial Unicode MS" w:hAnsi="Arial" w:cs="David"/>
                <w:spacing w:val="0"/>
                <w:sz w:val="26"/>
                <w:szCs w:val="26"/>
                <w:rtl/>
              </w:rPr>
              <w:t>יה, התשכ"ה–1965</w:t>
            </w:r>
            <w:r w:rsidRPr="00A63242">
              <w:rPr>
                <w:rFonts w:ascii="Arial" w:eastAsia="Arial Unicode MS" w:hAnsi="Arial" w:cs="David"/>
                <w:spacing w:val="0"/>
                <w:sz w:val="26"/>
                <w:szCs w:val="26"/>
                <w:vertAlign w:val="superscript"/>
                <w:rtl/>
              </w:rPr>
              <w:footnoteReference w:id="2"/>
            </w:r>
            <w:r w:rsidRPr="00A63242">
              <w:rPr>
                <w:rFonts w:ascii="Arial" w:eastAsia="Arial Unicode MS" w:hAnsi="Arial" w:cs="David"/>
                <w:spacing w:val="0"/>
                <w:sz w:val="26"/>
                <w:szCs w:val="26"/>
                <w:rtl/>
              </w:rPr>
              <w:t xml:space="preserve"> (להלן – החוק העיקרי), אחרי סעיף 48ב יבוא:</w:t>
            </w:r>
          </w:p>
        </w:tc>
      </w:tr>
      <w:tr w:rsidR="00F25C7F" w:rsidRPr="00A63242" w14:paraId="05762140" w14:textId="77777777" w:rsidTr="00F25C7F">
        <w:trPr>
          <w:cantSplit/>
        </w:trPr>
        <w:tc>
          <w:tcPr>
            <w:tcW w:w="1871" w:type="dxa"/>
            <w:tcBorders>
              <w:top w:val="nil"/>
              <w:left w:val="nil"/>
              <w:bottom w:val="nil"/>
              <w:right w:val="nil"/>
            </w:tcBorders>
          </w:tcPr>
          <w:p w14:paraId="2DAEB50F" w14:textId="77777777" w:rsidR="00F25C7F" w:rsidRPr="00A63242" w:rsidRDefault="00F25C7F" w:rsidP="008B6C77">
            <w:pPr>
              <w:tabs>
                <w:tab w:val="left" w:pos="624"/>
                <w:tab w:val="left" w:pos="1247"/>
              </w:tabs>
              <w:snapToGrid w:val="0"/>
              <w:spacing w:before="0" w:line="360" w:lineRule="auto"/>
              <w:ind w:right="57" w:firstLine="0"/>
              <w:jc w:val="left"/>
              <w:rPr>
                <w:rFonts w:ascii="Arial" w:eastAsia="Arial Unicode MS" w:hAnsi="Arial" w:cs="David"/>
                <w:spacing w:val="0"/>
                <w:sz w:val="20"/>
                <w:szCs w:val="26"/>
              </w:rPr>
            </w:pPr>
          </w:p>
        </w:tc>
        <w:tc>
          <w:tcPr>
            <w:tcW w:w="624" w:type="dxa"/>
            <w:tcBorders>
              <w:top w:val="nil"/>
              <w:left w:val="nil"/>
              <w:bottom w:val="nil"/>
              <w:right w:val="nil"/>
            </w:tcBorders>
          </w:tcPr>
          <w:p w14:paraId="2264C2C3" w14:textId="77777777" w:rsidR="00F25C7F" w:rsidRPr="00A63242" w:rsidRDefault="00F25C7F" w:rsidP="008B6C77">
            <w:pPr>
              <w:tabs>
                <w:tab w:val="left" w:pos="624"/>
                <w:tab w:val="left" w:pos="1247"/>
              </w:tabs>
              <w:snapToGrid w:val="0"/>
              <w:spacing w:before="0" w:line="360" w:lineRule="auto"/>
              <w:ind w:right="57" w:firstLine="0"/>
              <w:jc w:val="left"/>
              <w:rPr>
                <w:rFonts w:ascii="Arial" w:eastAsia="Arial Unicode MS" w:hAnsi="Arial" w:cs="David"/>
                <w:spacing w:val="0"/>
                <w:sz w:val="20"/>
                <w:szCs w:val="26"/>
              </w:rPr>
            </w:pPr>
          </w:p>
        </w:tc>
        <w:tc>
          <w:tcPr>
            <w:tcW w:w="1872" w:type="dxa"/>
            <w:gridSpan w:val="3"/>
            <w:tcBorders>
              <w:top w:val="nil"/>
              <w:left w:val="nil"/>
              <w:bottom w:val="nil"/>
              <w:right w:val="nil"/>
            </w:tcBorders>
          </w:tcPr>
          <w:p w14:paraId="0E90832B" w14:textId="07BB1293" w:rsidR="00F25C7F" w:rsidRPr="00A63242" w:rsidRDefault="00F25C7F" w:rsidP="003E6ED0">
            <w:pPr>
              <w:pStyle w:val="TableInnerSideHeading"/>
              <w:ind w:right="0"/>
            </w:pPr>
            <w:r w:rsidRPr="00A63242">
              <w:rPr>
                <w:rtl/>
              </w:rPr>
              <w:t xml:space="preserve">"ייצוג </w:t>
            </w:r>
            <w:r w:rsidRPr="003E6ED0">
              <w:rPr>
                <w:rtl/>
              </w:rPr>
              <w:t>הולם</w:t>
            </w:r>
            <w:r w:rsidRPr="00A63242">
              <w:rPr>
                <w:rtl/>
              </w:rPr>
              <w:t xml:space="preserve"> לאוכלוסי</w:t>
            </w:r>
            <w:r w:rsidR="003E6ED0">
              <w:rPr>
                <w:rFonts w:hint="cs"/>
                <w:rtl/>
              </w:rPr>
              <w:t>י</w:t>
            </w:r>
            <w:r w:rsidRPr="00A63242">
              <w:rPr>
                <w:rtl/>
              </w:rPr>
              <w:t>ה הערבית</w:t>
            </w:r>
          </w:p>
        </w:tc>
        <w:tc>
          <w:tcPr>
            <w:tcW w:w="624" w:type="dxa"/>
            <w:tcBorders>
              <w:top w:val="nil"/>
              <w:left w:val="nil"/>
              <w:bottom w:val="nil"/>
              <w:right w:val="nil"/>
            </w:tcBorders>
          </w:tcPr>
          <w:p w14:paraId="5904B14E" w14:textId="77777777" w:rsidR="00F25C7F" w:rsidRPr="00A63242" w:rsidRDefault="00F25C7F" w:rsidP="008B6C77">
            <w:pPr>
              <w:keepLines/>
              <w:tabs>
                <w:tab w:val="left" w:pos="624"/>
                <w:tab w:val="left" w:pos="1247"/>
              </w:tabs>
              <w:snapToGrid w:val="0"/>
              <w:spacing w:before="0" w:line="360" w:lineRule="auto"/>
              <w:ind w:right="57" w:firstLine="0"/>
              <w:jc w:val="left"/>
              <w:rPr>
                <w:rFonts w:ascii="Arial" w:eastAsia="Arial Unicode MS" w:hAnsi="Arial" w:cs="David"/>
                <w:spacing w:val="0"/>
                <w:sz w:val="20"/>
                <w:szCs w:val="26"/>
              </w:rPr>
            </w:pPr>
            <w:r w:rsidRPr="00A63242">
              <w:rPr>
                <w:rFonts w:ascii="Arial" w:eastAsia="Arial Unicode MS" w:hAnsi="Arial" w:cs="David"/>
                <w:spacing w:val="0"/>
                <w:sz w:val="26"/>
                <w:szCs w:val="26"/>
                <w:rtl/>
              </w:rPr>
              <w:t>48ב1.</w:t>
            </w:r>
          </w:p>
        </w:tc>
        <w:tc>
          <w:tcPr>
            <w:tcW w:w="4650" w:type="dxa"/>
            <w:tcBorders>
              <w:top w:val="nil"/>
              <w:left w:val="nil"/>
              <w:bottom w:val="nil"/>
              <w:right w:val="nil"/>
            </w:tcBorders>
          </w:tcPr>
          <w:p w14:paraId="2412EF61" w14:textId="77777777" w:rsidR="00F25C7F" w:rsidRPr="00A63242" w:rsidRDefault="00F25C7F" w:rsidP="008B6C77">
            <w:pPr>
              <w:keepLines/>
              <w:tabs>
                <w:tab w:val="left" w:pos="624"/>
                <w:tab w:val="left" w:pos="1247"/>
              </w:tabs>
              <w:snapToGrid w:val="0"/>
              <w:spacing w:before="0" w:line="360" w:lineRule="auto"/>
              <w:ind w:firstLine="0"/>
              <w:rPr>
                <w:rFonts w:ascii="Arial" w:eastAsia="Arial Unicode MS" w:hAnsi="Arial" w:cs="David"/>
                <w:spacing w:val="0"/>
                <w:sz w:val="26"/>
                <w:szCs w:val="26"/>
              </w:rPr>
            </w:pPr>
            <w:r w:rsidRPr="00A63242">
              <w:rPr>
                <w:rFonts w:ascii="Arial" w:eastAsia="Arial Unicode MS" w:hAnsi="Arial" w:cs="David"/>
                <w:spacing w:val="0"/>
                <w:sz w:val="26"/>
                <w:szCs w:val="26"/>
                <w:rtl/>
              </w:rPr>
              <w:t>(א)</w:t>
            </w:r>
            <w:r w:rsidRPr="00A63242">
              <w:rPr>
                <w:rFonts w:ascii="Arial" w:eastAsia="Arial Unicode MS" w:hAnsi="Arial" w:cs="David"/>
                <w:spacing w:val="0"/>
                <w:sz w:val="26"/>
                <w:szCs w:val="26"/>
                <w:rtl/>
              </w:rPr>
              <w:tab/>
              <w:t>בהרכב מוסד תכנון יינתן ביטוי הולם לייצוגה של האוכלוסייה הערבית.</w:t>
            </w:r>
          </w:p>
        </w:tc>
      </w:tr>
      <w:tr w:rsidR="003E6ED0" w14:paraId="45CA922E" w14:textId="77777777">
        <w:tblPrEx>
          <w:tblLook w:val="01E0" w:firstRow="1" w:lastRow="1" w:firstColumn="1" w:lastColumn="1" w:noHBand="0" w:noVBand="0"/>
        </w:tblPrEx>
        <w:trPr>
          <w:cantSplit/>
          <w:trHeight w:val="60"/>
        </w:trPr>
        <w:tc>
          <w:tcPr>
            <w:tcW w:w="1871" w:type="dxa"/>
          </w:tcPr>
          <w:p w14:paraId="22502E05" w14:textId="77777777" w:rsidR="003E6ED0" w:rsidRDefault="003E6ED0" w:rsidP="003E6ED0">
            <w:pPr>
              <w:pStyle w:val="TableSideHeading"/>
            </w:pPr>
          </w:p>
        </w:tc>
        <w:tc>
          <w:tcPr>
            <w:tcW w:w="624" w:type="dxa"/>
          </w:tcPr>
          <w:p w14:paraId="790231D5" w14:textId="77777777" w:rsidR="003E6ED0" w:rsidRDefault="003E6ED0" w:rsidP="003E6ED0">
            <w:pPr>
              <w:pStyle w:val="TableText"/>
            </w:pPr>
          </w:p>
        </w:tc>
        <w:tc>
          <w:tcPr>
            <w:tcW w:w="624" w:type="dxa"/>
          </w:tcPr>
          <w:p w14:paraId="643EA52C" w14:textId="77777777" w:rsidR="003E6ED0" w:rsidRDefault="003E6ED0" w:rsidP="003E6ED0">
            <w:pPr>
              <w:pStyle w:val="TableText"/>
            </w:pPr>
          </w:p>
        </w:tc>
        <w:tc>
          <w:tcPr>
            <w:tcW w:w="624" w:type="dxa"/>
          </w:tcPr>
          <w:p w14:paraId="52537F4C" w14:textId="77777777" w:rsidR="003E6ED0" w:rsidRDefault="003E6ED0" w:rsidP="003E6ED0">
            <w:pPr>
              <w:pStyle w:val="TableText"/>
            </w:pPr>
          </w:p>
        </w:tc>
        <w:tc>
          <w:tcPr>
            <w:tcW w:w="624" w:type="dxa"/>
          </w:tcPr>
          <w:p w14:paraId="6847592E" w14:textId="77777777" w:rsidR="003E6ED0" w:rsidRDefault="003E6ED0" w:rsidP="003E6ED0">
            <w:pPr>
              <w:pStyle w:val="TableText"/>
            </w:pPr>
          </w:p>
        </w:tc>
        <w:tc>
          <w:tcPr>
            <w:tcW w:w="624" w:type="dxa"/>
          </w:tcPr>
          <w:p w14:paraId="143519FF" w14:textId="77777777" w:rsidR="003E6ED0" w:rsidRDefault="003E6ED0" w:rsidP="003E6ED0">
            <w:pPr>
              <w:pStyle w:val="TableText"/>
            </w:pPr>
          </w:p>
        </w:tc>
        <w:tc>
          <w:tcPr>
            <w:tcW w:w="4650" w:type="dxa"/>
          </w:tcPr>
          <w:p w14:paraId="54330EC6" w14:textId="45C764E7" w:rsidR="003E6ED0" w:rsidRDefault="003E6ED0" w:rsidP="003E6ED0">
            <w:pPr>
              <w:keepLines/>
              <w:tabs>
                <w:tab w:val="left" w:pos="624"/>
                <w:tab w:val="left" w:pos="1247"/>
              </w:tabs>
              <w:snapToGrid w:val="0"/>
              <w:spacing w:before="0" w:line="360" w:lineRule="auto"/>
              <w:ind w:firstLine="0"/>
            </w:pPr>
            <w:r w:rsidRPr="00A63242">
              <w:rPr>
                <w:rFonts w:ascii="Arial" w:eastAsia="Arial Unicode MS" w:hAnsi="Arial" w:cs="David"/>
                <w:spacing w:val="0"/>
                <w:sz w:val="26"/>
                <w:szCs w:val="26"/>
                <w:rtl/>
              </w:rPr>
              <w:t>(ב)</w:t>
            </w:r>
            <w:r w:rsidRPr="00A63242">
              <w:rPr>
                <w:rFonts w:ascii="Arial" w:eastAsia="Arial Unicode MS" w:hAnsi="Arial" w:cs="David"/>
                <w:spacing w:val="0"/>
                <w:sz w:val="26"/>
                <w:szCs w:val="26"/>
                <w:rtl/>
              </w:rPr>
              <w:tab/>
              <w:t>עד להשגת ביטוי הולם לייצוג כאמור בסעיף קטן (א), חברים במוסדות תכנון שהם נציגי שרים או מתמנים על ידיהם יהיו, ככל שניתן בנסיבות הענ</w:t>
            </w:r>
            <w:r>
              <w:rPr>
                <w:rFonts w:ascii="Arial" w:eastAsia="Arial Unicode MS" w:hAnsi="Arial" w:cs="David" w:hint="cs"/>
                <w:spacing w:val="0"/>
                <w:sz w:val="26"/>
                <w:szCs w:val="26"/>
                <w:rtl/>
              </w:rPr>
              <w:t>י</w:t>
            </w:r>
            <w:r w:rsidRPr="00A63242">
              <w:rPr>
                <w:rFonts w:ascii="Arial" w:eastAsia="Arial Unicode MS" w:hAnsi="Arial" w:cs="David"/>
                <w:spacing w:val="0"/>
                <w:sz w:val="26"/>
                <w:szCs w:val="26"/>
                <w:rtl/>
              </w:rPr>
              <w:t>ין, מקרב האוכלוסי</w:t>
            </w:r>
            <w:r>
              <w:rPr>
                <w:rFonts w:ascii="Arial" w:eastAsia="Arial Unicode MS" w:hAnsi="Arial" w:cs="David" w:hint="cs"/>
                <w:spacing w:val="0"/>
                <w:sz w:val="26"/>
                <w:szCs w:val="26"/>
                <w:rtl/>
              </w:rPr>
              <w:t>י</w:t>
            </w:r>
            <w:r w:rsidRPr="00A63242">
              <w:rPr>
                <w:rFonts w:ascii="Arial" w:eastAsia="Arial Unicode MS" w:hAnsi="Arial" w:cs="David"/>
                <w:spacing w:val="0"/>
                <w:sz w:val="26"/>
                <w:szCs w:val="26"/>
                <w:rtl/>
              </w:rPr>
              <w:t>ה הערבית.</w:t>
            </w:r>
          </w:p>
        </w:tc>
      </w:tr>
      <w:tr w:rsidR="003E6ED0" w14:paraId="366C676D" w14:textId="77777777">
        <w:tblPrEx>
          <w:tblLook w:val="01E0" w:firstRow="1" w:lastRow="1" w:firstColumn="1" w:lastColumn="1" w:noHBand="0" w:noVBand="0"/>
        </w:tblPrEx>
        <w:trPr>
          <w:cantSplit/>
          <w:trHeight w:val="60"/>
        </w:trPr>
        <w:tc>
          <w:tcPr>
            <w:tcW w:w="1871" w:type="dxa"/>
          </w:tcPr>
          <w:p w14:paraId="422CD9ED" w14:textId="77777777" w:rsidR="003E6ED0" w:rsidRDefault="003E6ED0" w:rsidP="003E6ED0">
            <w:pPr>
              <w:pStyle w:val="TableSideHeading"/>
            </w:pPr>
          </w:p>
        </w:tc>
        <w:tc>
          <w:tcPr>
            <w:tcW w:w="624" w:type="dxa"/>
          </w:tcPr>
          <w:p w14:paraId="4DB12633" w14:textId="77777777" w:rsidR="003E6ED0" w:rsidRDefault="003E6ED0" w:rsidP="003E6ED0">
            <w:pPr>
              <w:pStyle w:val="TableText"/>
            </w:pPr>
          </w:p>
        </w:tc>
        <w:tc>
          <w:tcPr>
            <w:tcW w:w="624" w:type="dxa"/>
          </w:tcPr>
          <w:p w14:paraId="201348D9" w14:textId="77777777" w:rsidR="003E6ED0" w:rsidRDefault="003E6ED0" w:rsidP="003E6ED0">
            <w:pPr>
              <w:pStyle w:val="TableText"/>
            </w:pPr>
          </w:p>
        </w:tc>
        <w:tc>
          <w:tcPr>
            <w:tcW w:w="624" w:type="dxa"/>
          </w:tcPr>
          <w:p w14:paraId="1EDE69E7" w14:textId="77777777" w:rsidR="003E6ED0" w:rsidRDefault="003E6ED0" w:rsidP="003E6ED0">
            <w:pPr>
              <w:pStyle w:val="TableText"/>
            </w:pPr>
          </w:p>
        </w:tc>
        <w:tc>
          <w:tcPr>
            <w:tcW w:w="624" w:type="dxa"/>
          </w:tcPr>
          <w:p w14:paraId="559177D1" w14:textId="77777777" w:rsidR="003E6ED0" w:rsidRDefault="003E6ED0" w:rsidP="003E6ED0">
            <w:pPr>
              <w:pStyle w:val="TableText"/>
            </w:pPr>
          </w:p>
        </w:tc>
        <w:tc>
          <w:tcPr>
            <w:tcW w:w="624" w:type="dxa"/>
          </w:tcPr>
          <w:p w14:paraId="48AE6FE8" w14:textId="77777777" w:rsidR="003E6ED0" w:rsidRDefault="003E6ED0" w:rsidP="003E6ED0">
            <w:pPr>
              <w:pStyle w:val="TableText"/>
            </w:pPr>
          </w:p>
        </w:tc>
        <w:tc>
          <w:tcPr>
            <w:tcW w:w="4650" w:type="dxa"/>
          </w:tcPr>
          <w:p w14:paraId="6707EF18" w14:textId="0D76B92E" w:rsidR="003E6ED0" w:rsidRDefault="003E6ED0" w:rsidP="003E6ED0">
            <w:pPr>
              <w:keepLines/>
              <w:tabs>
                <w:tab w:val="left" w:pos="624"/>
                <w:tab w:val="left" w:pos="1247"/>
              </w:tabs>
              <w:snapToGrid w:val="0"/>
              <w:spacing w:before="0" w:line="360" w:lineRule="auto"/>
              <w:ind w:firstLine="0"/>
            </w:pPr>
            <w:r w:rsidRPr="00A63242">
              <w:rPr>
                <w:rFonts w:ascii="Arial" w:eastAsia="Arial Unicode MS" w:hAnsi="Arial" w:cs="David"/>
                <w:spacing w:val="0"/>
                <w:sz w:val="26"/>
                <w:szCs w:val="26"/>
                <w:rtl/>
              </w:rPr>
              <w:t>(ג)</w:t>
            </w:r>
            <w:r w:rsidRPr="00A63242">
              <w:rPr>
                <w:rFonts w:ascii="Arial" w:eastAsia="Arial Unicode MS" w:hAnsi="Arial" w:cs="David"/>
                <w:spacing w:val="0"/>
                <w:sz w:val="26"/>
                <w:szCs w:val="26"/>
                <w:rtl/>
              </w:rPr>
              <w:tab/>
              <w:t>לעני</w:t>
            </w:r>
            <w:r>
              <w:rPr>
                <w:rFonts w:ascii="Arial" w:eastAsia="Arial Unicode MS" w:hAnsi="Arial" w:cs="David" w:hint="cs"/>
                <w:spacing w:val="0"/>
                <w:sz w:val="26"/>
                <w:szCs w:val="26"/>
                <w:rtl/>
              </w:rPr>
              <w:t>י</w:t>
            </w:r>
            <w:r w:rsidRPr="00A63242">
              <w:rPr>
                <w:rFonts w:ascii="Arial" w:eastAsia="Arial Unicode MS" w:hAnsi="Arial" w:cs="David"/>
                <w:spacing w:val="0"/>
                <w:sz w:val="26"/>
                <w:szCs w:val="26"/>
                <w:rtl/>
              </w:rPr>
              <w:t>ן סעיף זה, "האוכלוס</w:t>
            </w:r>
            <w:r>
              <w:rPr>
                <w:rFonts w:ascii="Arial" w:eastAsia="Arial Unicode MS" w:hAnsi="Arial" w:cs="David" w:hint="cs"/>
                <w:spacing w:val="0"/>
                <w:sz w:val="26"/>
                <w:szCs w:val="26"/>
                <w:rtl/>
              </w:rPr>
              <w:t>י</w:t>
            </w:r>
            <w:r w:rsidRPr="00A63242">
              <w:rPr>
                <w:rFonts w:ascii="Arial" w:eastAsia="Arial Unicode MS" w:hAnsi="Arial" w:cs="David"/>
                <w:spacing w:val="0"/>
                <w:sz w:val="26"/>
                <w:szCs w:val="26"/>
                <w:rtl/>
              </w:rPr>
              <w:t>יה הערבית" – לרבות האוכלוסי</w:t>
            </w:r>
            <w:r>
              <w:rPr>
                <w:rFonts w:ascii="Arial" w:eastAsia="Arial Unicode MS" w:hAnsi="Arial" w:cs="David" w:hint="cs"/>
                <w:spacing w:val="0"/>
                <w:sz w:val="26"/>
                <w:szCs w:val="26"/>
                <w:rtl/>
              </w:rPr>
              <w:t>י</w:t>
            </w:r>
            <w:r w:rsidRPr="00A63242">
              <w:rPr>
                <w:rFonts w:ascii="Arial" w:eastAsia="Arial Unicode MS" w:hAnsi="Arial" w:cs="David"/>
                <w:spacing w:val="0"/>
                <w:sz w:val="26"/>
                <w:szCs w:val="26"/>
                <w:rtl/>
              </w:rPr>
              <w:t xml:space="preserve">ה הדרוזית והצ'רקסית. </w:t>
            </w:r>
          </w:p>
        </w:tc>
      </w:tr>
      <w:tr w:rsidR="003E6ED0" w14:paraId="32259238" w14:textId="77777777">
        <w:tblPrEx>
          <w:tblLook w:val="01E0" w:firstRow="1" w:lastRow="1" w:firstColumn="1" w:lastColumn="1" w:noHBand="0" w:noVBand="0"/>
        </w:tblPrEx>
        <w:trPr>
          <w:cantSplit/>
          <w:trHeight w:val="60"/>
        </w:trPr>
        <w:tc>
          <w:tcPr>
            <w:tcW w:w="1871" w:type="dxa"/>
          </w:tcPr>
          <w:p w14:paraId="4EF62AE2" w14:textId="77777777" w:rsidR="003E6ED0" w:rsidRDefault="003E6ED0" w:rsidP="003E6ED0">
            <w:pPr>
              <w:pStyle w:val="TableSideHeading"/>
            </w:pPr>
          </w:p>
        </w:tc>
        <w:tc>
          <w:tcPr>
            <w:tcW w:w="624" w:type="dxa"/>
          </w:tcPr>
          <w:p w14:paraId="54D7FA8A" w14:textId="77777777" w:rsidR="003E6ED0" w:rsidRDefault="003E6ED0" w:rsidP="003E6ED0">
            <w:pPr>
              <w:pStyle w:val="TableText"/>
            </w:pPr>
          </w:p>
        </w:tc>
        <w:tc>
          <w:tcPr>
            <w:tcW w:w="624" w:type="dxa"/>
          </w:tcPr>
          <w:p w14:paraId="7CB3632F" w14:textId="77777777" w:rsidR="003E6ED0" w:rsidRDefault="003E6ED0" w:rsidP="003E6ED0">
            <w:pPr>
              <w:pStyle w:val="TableText"/>
            </w:pPr>
          </w:p>
        </w:tc>
        <w:tc>
          <w:tcPr>
            <w:tcW w:w="624" w:type="dxa"/>
          </w:tcPr>
          <w:p w14:paraId="08F1073A" w14:textId="77777777" w:rsidR="003E6ED0" w:rsidRDefault="003E6ED0" w:rsidP="003E6ED0">
            <w:pPr>
              <w:pStyle w:val="TableText"/>
            </w:pPr>
          </w:p>
        </w:tc>
        <w:tc>
          <w:tcPr>
            <w:tcW w:w="624" w:type="dxa"/>
          </w:tcPr>
          <w:p w14:paraId="21AEE702" w14:textId="77777777" w:rsidR="003E6ED0" w:rsidRDefault="003E6ED0" w:rsidP="003E6ED0">
            <w:pPr>
              <w:pStyle w:val="TableText"/>
            </w:pPr>
          </w:p>
        </w:tc>
        <w:tc>
          <w:tcPr>
            <w:tcW w:w="624" w:type="dxa"/>
          </w:tcPr>
          <w:p w14:paraId="4DE0EE46" w14:textId="77777777" w:rsidR="003E6ED0" w:rsidRDefault="003E6ED0" w:rsidP="003E6ED0">
            <w:pPr>
              <w:pStyle w:val="TableText"/>
            </w:pPr>
          </w:p>
        </w:tc>
        <w:tc>
          <w:tcPr>
            <w:tcW w:w="4650" w:type="dxa"/>
          </w:tcPr>
          <w:p w14:paraId="4921D643" w14:textId="26E3CC5D" w:rsidR="003E6ED0" w:rsidRDefault="003E6ED0" w:rsidP="003E6ED0">
            <w:pPr>
              <w:keepLines/>
              <w:tabs>
                <w:tab w:val="left" w:pos="624"/>
                <w:tab w:val="left" w:pos="1247"/>
              </w:tabs>
              <w:snapToGrid w:val="0"/>
              <w:spacing w:before="0" w:line="360" w:lineRule="auto"/>
              <w:ind w:firstLine="0"/>
            </w:pPr>
            <w:r w:rsidRPr="00A63242">
              <w:rPr>
                <w:rFonts w:ascii="Arial" w:eastAsia="Arial Unicode MS" w:hAnsi="Arial" w:cs="David"/>
                <w:spacing w:val="0"/>
                <w:sz w:val="26"/>
                <w:szCs w:val="26"/>
                <w:rtl/>
              </w:rPr>
              <w:t>(ד)</w:t>
            </w:r>
            <w:r w:rsidRPr="00A63242">
              <w:rPr>
                <w:rFonts w:ascii="Arial" w:eastAsia="Arial Unicode MS" w:hAnsi="Arial" w:cs="David"/>
                <w:spacing w:val="0"/>
                <w:sz w:val="26"/>
                <w:szCs w:val="26"/>
                <w:rtl/>
              </w:rPr>
              <w:tab/>
              <w:t>בסעיף זה, "מוסד תכנון" – למעט ועדה מקומית."</w:t>
            </w:r>
          </w:p>
        </w:tc>
      </w:tr>
    </w:tbl>
    <w:p w14:paraId="7F6961CA" w14:textId="77777777" w:rsidR="002D1EE3" w:rsidRDefault="002D1EE3" w:rsidP="002D1EE3">
      <w:pPr>
        <w:pStyle w:val="HeadDivreiHesber"/>
        <w:rPr>
          <w:rtl/>
        </w:rPr>
      </w:pPr>
      <w:r w:rsidRPr="0027450A">
        <w:rPr>
          <w:rFonts w:hint="cs"/>
          <w:rtl/>
        </w:rPr>
        <w:t>דברי הסבר</w:t>
      </w:r>
    </w:p>
    <w:p w14:paraId="5B6393CD" w14:textId="3FA7141A" w:rsidR="00F25C7F" w:rsidRPr="00A63242" w:rsidRDefault="00F25C7F" w:rsidP="00F25C7F">
      <w:pPr>
        <w:snapToGrid w:val="0"/>
        <w:spacing w:before="0" w:line="360" w:lineRule="auto"/>
        <w:rPr>
          <w:rFonts w:ascii="Arial" w:eastAsia="Arial Unicode MS" w:hAnsi="Arial" w:cs="David"/>
          <w:spacing w:val="0"/>
          <w:sz w:val="26"/>
          <w:szCs w:val="26"/>
          <w:rtl/>
        </w:rPr>
      </w:pPr>
      <w:r w:rsidRPr="00A63242">
        <w:rPr>
          <w:rFonts w:ascii="Arial" w:eastAsia="Arial Unicode MS" w:hAnsi="Arial" w:cs="David"/>
          <w:spacing w:val="0"/>
          <w:sz w:val="26"/>
          <w:szCs w:val="26"/>
          <w:rtl/>
        </w:rPr>
        <w:t>במוסדות התכנון</w:t>
      </w:r>
      <w:r w:rsidR="003E6ED0">
        <w:rPr>
          <w:rFonts w:ascii="Arial" w:eastAsia="Arial Unicode MS" w:hAnsi="Arial" w:cs="David"/>
          <w:spacing w:val="0"/>
          <w:sz w:val="26"/>
          <w:szCs w:val="26"/>
          <w:rtl/>
        </w:rPr>
        <w:t xml:space="preserve"> השונים קיים חוסר ולעיתים אף תת</w:t>
      </w:r>
      <w:r w:rsidR="003E6ED0">
        <w:rPr>
          <w:rFonts w:ascii="Arial" w:eastAsia="Arial Unicode MS" w:hAnsi="Arial" w:cs="David" w:hint="cs"/>
          <w:spacing w:val="0"/>
          <w:sz w:val="26"/>
          <w:szCs w:val="26"/>
          <w:rtl/>
        </w:rPr>
        <w:t>-</w:t>
      </w:r>
      <w:r w:rsidRPr="00A63242">
        <w:rPr>
          <w:rFonts w:ascii="Arial" w:eastAsia="Arial Unicode MS" w:hAnsi="Arial" w:cs="David"/>
          <w:spacing w:val="0"/>
          <w:sz w:val="26"/>
          <w:szCs w:val="26"/>
          <w:rtl/>
        </w:rPr>
        <w:t xml:space="preserve">ייצוג של אזרחים ערבים. הצעת חוק זו באה לתקן את ההפליה ארוכת השנים בתחום זה. </w:t>
      </w:r>
    </w:p>
    <w:p w14:paraId="162A1304" w14:textId="4B5D7F99" w:rsidR="00F25C7F" w:rsidRPr="00A63242" w:rsidRDefault="00F25C7F" w:rsidP="002E2EE7">
      <w:pPr>
        <w:snapToGrid w:val="0"/>
        <w:spacing w:before="0" w:line="360" w:lineRule="auto"/>
        <w:rPr>
          <w:rFonts w:ascii="Arial" w:eastAsia="Arial Unicode MS" w:hAnsi="Arial" w:cs="David"/>
          <w:spacing w:val="0"/>
          <w:sz w:val="26"/>
          <w:szCs w:val="26"/>
          <w:rtl/>
        </w:rPr>
      </w:pPr>
      <w:r w:rsidRPr="00A63242">
        <w:rPr>
          <w:rFonts w:ascii="Arial" w:eastAsia="Arial Unicode MS" w:hAnsi="Arial" w:cs="David"/>
          <w:spacing w:val="0"/>
          <w:sz w:val="26"/>
          <w:szCs w:val="26"/>
          <w:rtl/>
        </w:rPr>
        <w:t xml:space="preserve">בבסיס דוקטרינת הייצוג ההולם עומדת השאיפה להביא לייצוג הולם של המיעוט, במוסדותיה השונים של המדינה ובעיקר בגופים מקבלי ההחלטות. החשיבות שבמתן ייצוג הולם נעוצה במימוש זכותו של המיעוט לשוויון בהליך קבלת ההחלטות ועיצוב המדיניות הציבורית והחברתית. ייצוג הולם של המיעוט בגוף מקבל החלטות, שמקנה למיעוט עמדת השפעה נאותה, </w:t>
      </w:r>
      <w:r w:rsidR="002E2EE7">
        <w:rPr>
          <w:rFonts w:ascii="Arial" w:eastAsia="Arial Unicode MS" w:hAnsi="Arial" w:cs="David" w:hint="cs"/>
          <w:spacing w:val="0"/>
          <w:sz w:val="26"/>
          <w:szCs w:val="26"/>
          <w:rtl/>
        </w:rPr>
        <w:t>הוא</w:t>
      </w:r>
      <w:r w:rsidRPr="00A63242">
        <w:rPr>
          <w:rFonts w:ascii="Arial" w:eastAsia="Arial Unicode MS" w:hAnsi="Arial" w:cs="David"/>
          <w:spacing w:val="0"/>
          <w:sz w:val="26"/>
          <w:szCs w:val="26"/>
          <w:rtl/>
        </w:rPr>
        <w:t xml:space="preserve"> ייצוג המבטא, בקרב כלל </w:t>
      </w:r>
      <w:r w:rsidRPr="00A63242">
        <w:rPr>
          <w:rFonts w:ascii="Arial" w:eastAsia="Arial Unicode MS" w:hAnsi="Arial" w:cs="David"/>
          <w:spacing w:val="0"/>
          <w:sz w:val="26"/>
          <w:szCs w:val="26"/>
          <w:rtl/>
        </w:rPr>
        <w:lastRenderedPageBreak/>
        <w:t>חברי הגוף, את משקלו היחסי של המיעוט באוכלוסייה. רק ייצוג כזה בכוחו להביא לכך, שלמיעוט יהיה סיכוי אמיתי וממשי לקבל חלקו במשאביה של החברה והמדינה, ובכלל זה בתפקידים בשירות המדינה; משאב אחרון זה חשוב במיוחד, שכן התפקידים בשירות המדינה נושאים עמם אפשרות להשפיע בעניינים רבים, ובהם חלוקת משאבים כספיים.</w:t>
      </w:r>
    </w:p>
    <w:p w14:paraId="67283760" w14:textId="7A987E16" w:rsidR="00F25C7F" w:rsidRPr="00A63242" w:rsidRDefault="00F25C7F" w:rsidP="003E6ED0">
      <w:pPr>
        <w:snapToGrid w:val="0"/>
        <w:spacing w:before="0" w:line="360" w:lineRule="auto"/>
        <w:rPr>
          <w:rFonts w:ascii="Arial" w:eastAsia="Arial Unicode MS" w:hAnsi="Arial" w:cs="David"/>
          <w:spacing w:val="0"/>
          <w:sz w:val="26"/>
          <w:szCs w:val="26"/>
          <w:rtl/>
        </w:rPr>
      </w:pPr>
      <w:r w:rsidRPr="00A63242">
        <w:rPr>
          <w:rFonts w:ascii="Arial" w:eastAsia="Arial Unicode MS" w:hAnsi="Arial" w:cs="David"/>
          <w:spacing w:val="0"/>
          <w:sz w:val="26"/>
          <w:szCs w:val="26"/>
          <w:rtl/>
        </w:rPr>
        <w:t>הוראות חוק שונות, מעגנות כיום את זכותם של אזרחי מדינת ישראל הערבים לשוויון ולייצוג הולם בשירות המדינה ובגופים ציבוריים ספציפיים. חוק שירות המדינה (מינויים), כולל הוראה כללית המבטיחה ייצוג הולם לאוכלוסייה הערבית בקרב העובדים בשירות המדינה. בצד הוראה זו נקבעו הוראות מיוחדות להבטחת ייצוג הולם בגופים ספציפיים. כך לדוגמא, קובע סעיף 18א1 לחוק החברות הממשלתיות כי בהרכב דירקטוריון של חברה ממשלתית יינתן ביטוי הולם לייצוגה של האוכלוסייה הערבית. בנוסף, מכוח סעיף 60א לחוק החברות הממשלתיות, חלות הוראות סעיף 18א1 לעיל על מינויים שנעשו מכוח חוק בגופים נוספים שהוקמו בחיקוק. סעיף 60א(5) קובע כי "גופים שהוקמו בחיקוק" הם גופים המפורטים בתוספת השני</w:t>
      </w:r>
      <w:r w:rsidR="002E2EE7">
        <w:rPr>
          <w:rFonts w:ascii="Arial" w:eastAsia="Arial Unicode MS" w:hAnsi="Arial" w:cs="David" w:hint="cs"/>
          <w:spacing w:val="0"/>
          <w:sz w:val="26"/>
          <w:szCs w:val="26"/>
          <w:rtl/>
        </w:rPr>
        <w:t>י</w:t>
      </w:r>
      <w:r w:rsidRPr="00A63242">
        <w:rPr>
          <w:rFonts w:ascii="Arial" w:eastAsia="Arial Unicode MS" w:hAnsi="Arial" w:cs="David"/>
          <w:spacing w:val="0"/>
          <w:sz w:val="26"/>
          <w:szCs w:val="26"/>
          <w:rtl/>
        </w:rPr>
        <w:t>ה לחוק זה. פרט 9 מונה את המועצה הארצית לתכנון ובניה, ופרט 17 מונה את הו</w:t>
      </w:r>
      <w:r w:rsidR="002E2EE7">
        <w:rPr>
          <w:rFonts w:ascii="Arial" w:eastAsia="Arial Unicode MS" w:hAnsi="Arial" w:cs="David" w:hint="cs"/>
          <w:spacing w:val="0"/>
          <w:sz w:val="26"/>
          <w:szCs w:val="26"/>
          <w:rtl/>
        </w:rPr>
        <w:t>ו</w:t>
      </w:r>
      <w:r w:rsidRPr="00A63242">
        <w:rPr>
          <w:rFonts w:ascii="Arial" w:eastAsia="Arial Unicode MS" w:hAnsi="Arial" w:cs="David"/>
          <w:spacing w:val="0"/>
          <w:sz w:val="26"/>
          <w:szCs w:val="26"/>
          <w:rtl/>
        </w:rPr>
        <w:t>עדה הארצית לתכנון ולבנ</w:t>
      </w:r>
      <w:r w:rsidR="003E6ED0">
        <w:rPr>
          <w:rFonts w:ascii="Arial" w:eastAsia="Arial Unicode MS" w:hAnsi="Arial" w:cs="David" w:hint="cs"/>
          <w:spacing w:val="0"/>
          <w:sz w:val="26"/>
          <w:szCs w:val="26"/>
          <w:rtl/>
        </w:rPr>
        <w:t>י</w:t>
      </w:r>
      <w:r w:rsidRPr="00A63242">
        <w:rPr>
          <w:rFonts w:ascii="Arial" w:eastAsia="Arial Unicode MS" w:hAnsi="Arial" w:cs="David"/>
          <w:spacing w:val="0"/>
          <w:sz w:val="26"/>
          <w:szCs w:val="26"/>
          <w:rtl/>
        </w:rPr>
        <w:t xml:space="preserve">יה של תשתיות לאומיות, שהרכבן כולל נציגי ממשלה וחברים המתמנים ע"י השרים. </w:t>
      </w:r>
    </w:p>
    <w:p w14:paraId="0CE13D30" w14:textId="77777777" w:rsidR="00F25C7F" w:rsidRPr="00A63242" w:rsidRDefault="00F25C7F" w:rsidP="00F25C7F">
      <w:pPr>
        <w:snapToGrid w:val="0"/>
        <w:spacing w:before="0" w:line="360" w:lineRule="auto"/>
        <w:rPr>
          <w:rFonts w:ascii="Arial" w:eastAsia="Arial Unicode MS" w:hAnsi="Arial" w:cs="David"/>
          <w:spacing w:val="0"/>
          <w:sz w:val="26"/>
          <w:szCs w:val="26"/>
          <w:rtl/>
        </w:rPr>
      </w:pPr>
      <w:r w:rsidRPr="00A63242">
        <w:rPr>
          <w:rFonts w:ascii="Arial" w:eastAsia="Arial Unicode MS" w:hAnsi="Arial" w:cs="David"/>
          <w:spacing w:val="0"/>
          <w:sz w:val="26"/>
          <w:szCs w:val="26"/>
          <w:rtl/>
        </w:rPr>
        <w:t>בנוסף לשני מוסדות תכנון אלה מוחלת החובה, מכוח סעיף 60א לעיל, על גופים אחרים, ביניהם המועצה המייעצת, המוקמת מכח הוראות החוק לעידוד השקעות הון, התשי"ט–1959, ושהרכבה כולל נציגים של משרדים ממשלתיים המתמנים על ידי השרים, וכן נציגי ציבור המתמנים על ידי הממשלה.</w:t>
      </w:r>
    </w:p>
    <w:p w14:paraId="37F50FB6" w14:textId="77777777" w:rsidR="00F25C7F" w:rsidRPr="00A63242" w:rsidRDefault="00F25C7F" w:rsidP="00F25C7F">
      <w:pPr>
        <w:snapToGrid w:val="0"/>
        <w:spacing w:before="0" w:line="360" w:lineRule="auto"/>
        <w:rPr>
          <w:rFonts w:ascii="Arial" w:eastAsia="Arial Unicode MS" w:hAnsi="Arial" w:cs="David"/>
          <w:spacing w:val="0"/>
          <w:sz w:val="26"/>
          <w:szCs w:val="26"/>
          <w:rtl/>
        </w:rPr>
      </w:pPr>
      <w:r w:rsidRPr="00A63242">
        <w:rPr>
          <w:rFonts w:ascii="Arial" w:eastAsia="Arial Unicode MS" w:hAnsi="Arial" w:cs="David"/>
          <w:spacing w:val="0"/>
          <w:sz w:val="26"/>
          <w:szCs w:val="26"/>
          <w:rtl/>
        </w:rPr>
        <w:t xml:space="preserve">אף שהאמירה הגלומה בחוקים אלו ברורה היא, בפועל, ייצוג ערביי ישראל במוסדות התכנון אינו משתפר. משום כך יש צורך להביא לתיקון המציאות הקיימת בדרך של הוראת חוק ממוקדת. בדומה לחוקים המובאים לעיל, מטרתה של הצעת חוק זו היא לתת ביטוי קונקרטי לדוקטרינת הייצוג ההולם גם במוסדות התכנון השונים בישראל, לרבות בהרכב הועדות המחוזיות.  </w:t>
      </w:r>
    </w:p>
    <w:p w14:paraId="4F689893" w14:textId="77777777" w:rsidR="00F25C7F" w:rsidRPr="00A63242" w:rsidRDefault="00F25C7F" w:rsidP="00F25C7F">
      <w:pPr>
        <w:snapToGrid w:val="0"/>
        <w:spacing w:before="0" w:line="360" w:lineRule="auto"/>
        <w:rPr>
          <w:rFonts w:ascii="Arial" w:eastAsia="Arial Unicode MS" w:hAnsi="Arial" w:cs="David"/>
          <w:spacing w:val="0"/>
          <w:sz w:val="20"/>
          <w:szCs w:val="26"/>
        </w:rPr>
      </w:pPr>
      <w:r w:rsidRPr="00A63242">
        <w:rPr>
          <w:rFonts w:ascii="Arial" w:eastAsia="Arial Unicode MS" w:hAnsi="Arial" w:cs="David"/>
          <w:spacing w:val="0"/>
          <w:sz w:val="26"/>
          <w:szCs w:val="26"/>
          <w:rtl/>
        </w:rPr>
        <w:t>מוסדות התכנון הם גופים ציבוריים בעלי עוצמה וחשיבות ייחודיים בכל הקשור לתכנון ולבניה ולהקצאת משאבי קרקע יקרי ערך.</w:t>
      </w:r>
    </w:p>
    <w:p w14:paraId="7AB228F9" w14:textId="7AD58C17" w:rsidR="00F25C7F" w:rsidRPr="00A63242" w:rsidRDefault="00F25C7F" w:rsidP="00F25C7F">
      <w:pPr>
        <w:snapToGrid w:val="0"/>
        <w:spacing w:before="0" w:line="360" w:lineRule="auto"/>
        <w:rPr>
          <w:rFonts w:ascii="Arial" w:eastAsia="Arial Unicode MS" w:hAnsi="Arial" w:cs="David"/>
          <w:spacing w:val="0"/>
          <w:sz w:val="26"/>
          <w:szCs w:val="26"/>
          <w:rtl/>
        </w:rPr>
      </w:pPr>
      <w:r w:rsidRPr="00A63242">
        <w:rPr>
          <w:rFonts w:ascii="Arial" w:eastAsia="Arial Unicode MS" w:hAnsi="Arial" w:cs="David"/>
          <w:spacing w:val="0"/>
          <w:sz w:val="26"/>
          <w:szCs w:val="26"/>
          <w:rtl/>
        </w:rPr>
        <w:t>המיעוט הערבי הופלה לאורך השנים ועודנו מופלה בתחומי הקרקעות, התכנון והדיור ותחומים אחרים הנמצאים בתחום אחריותן של  הועדות המחוזיות לתכנון ובניה. ברור הוא שייצוג הולם של האוכלוסי</w:t>
      </w:r>
      <w:r w:rsidR="003E6ED0">
        <w:rPr>
          <w:rFonts w:ascii="Arial" w:eastAsia="Arial Unicode MS" w:hAnsi="Arial" w:cs="David" w:hint="cs"/>
          <w:spacing w:val="0"/>
          <w:sz w:val="26"/>
          <w:szCs w:val="26"/>
          <w:rtl/>
        </w:rPr>
        <w:t>י</w:t>
      </w:r>
      <w:r w:rsidRPr="00A63242">
        <w:rPr>
          <w:rFonts w:ascii="Arial" w:eastAsia="Arial Unicode MS" w:hAnsi="Arial" w:cs="David"/>
          <w:spacing w:val="0"/>
          <w:sz w:val="26"/>
          <w:szCs w:val="26"/>
          <w:rtl/>
        </w:rPr>
        <w:t>ה הערבית בו</w:t>
      </w:r>
      <w:r w:rsidR="003E6ED0">
        <w:rPr>
          <w:rFonts w:ascii="Arial" w:eastAsia="Arial Unicode MS" w:hAnsi="Arial" w:cs="David" w:hint="cs"/>
          <w:spacing w:val="0"/>
          <w:sz w:val="26"/>
          <w:szCs w:val="26"/>
          <w:rtl/>
        </w:rPr>
        <w:t>ו</w:t>
      </w:r>
      <w:r w:rsidRPr="00A63242">
        <w:rPr>
          <w:rFonts w:ascii="Arial" w:eastAsia="Arial Unicode MS" w:hAnsi="Arial" w:cs="David"/>
          <w:spacing w:val="0"/>
          <w:sz w:val="26"/>
          <w:szCs w:val="26"/>
          <w:rtl/>
        </w:rPr>
        <w:t>עדות אלה יש בו כדי להצביע הן על מתן קול לאוכלוסי</w:t>
      </w:r>
      <w:r w:rsidR="003E6ED0">
        <w:rPr>
          <w:rFonts w:ascii="Arial" w:eastAsia="Arial Unicode MS" w:hAnsi="Arial" w:cs="David" w:hint="cs"/>
          <w:spacing w:val="0"/>
          <w:sz w:val="26"/>
          <w:szCs w:val="26"/>
          <w:rtl/>
        </w:rPr>
        <w:t>י</w:t>
      </w:r>
      <w:r w:rsidRPr="00A63242">
        <w:rPr>
          <w:rFonts w:ascii="Arial" w:eastAsia="Arial Unicode MS" w:hAnsi="Arial" w:cs="David"/>
          <w:spacing w:val="0"/>
          <w:sz w:val="26"/>
          <w:szCs w:val="26"/>
          <w:rtl/>
        </w:rPr>
        <w:t>ה הערבית באופן ההולם את ייצוגה באוכלוסי</w:t>
      </w:r>
      <w:r w:rsidR="003E6ED0">
        <w:rPr>
          <w:rFonts w:ascii="Arial" w:eastAsia="Arial Unicode MS" w:hAnsi="Arial" w:cs="David" w:hint="cs"/>
          <w:spacing w:val="0"/>
          <w:sz w:val="26"/>
          <w:szCs w:val="26"/>
          <w:rtl/>
        </w:rPr>
        <w:t>י</w:t>
      </w:r>
      <w:r w:rsidRPr="00A63242">
        <w:rPr>
          <w:rFonts w:ascii="Arial" w:eastAsia="Arial Unicode MS" w:hAnsi="Arial" w:cs="David"/>
          <w:spacing w:val="0"/>
          <w:sz w:val="26"/>
          <w:szCs w:val="26"/>
          <w:rtl/>
        </w:rPr>
        <w:t>ה, והן על סלילת דרך, תרתי משמע, לשוויון אמיתי של אזרחי המדינה הערביים במרחב ניכר של תחומי החיים. שיעור הייצוג יקבע, בין היתר, על סמך ההנחה, כי בהיעדרה של הפליה, האוכלוסייה הערבית הייתה זוכה לייצוג בשיעורה היחסי באוכלוסי</w:t>
      </w:r>
      <w:r w:rsidR="003E6ED0">
        <w:rPr>
          <w:rFonts w:ascii="Arial" w:eastAsia="Arial Unicode MS" w:hAnsi="Arial" w:cs="David" w:hint="cs"/>
          <w:spacing w:val="0"/>
          <w:sz w:val="26"/>
          <w:szCs w:val="26"/>
          <w:rtl/>
        </w:rPr>
        <w:t>י</w:t>
      </w:r>
      <w:r w:rsidRPr="00A63242">
        <w:rPr>
          <w:rFonts w:ascii="Arial" w:eastAsia="Arial Unicode MS" w:hAnsi="Arial" w:cs="David"/>
          <w:spacing w:val="0"/>
          <w:sz w:val="26"/>
          <w:szCs w:val="26"/>
          <w:rtl/>
        </w:rPr>
        <w:t xml:space="preserve">ה בגופים ובמוסדות השונים של המדינה. </w:t>
      </w:r>
    </w:p>
    <w:p w14:paraId="1FDAD60A" w14:textId="77777777" w:rsidR="00F25C7F" w:rsidRPr="00A63242" w:rsidRDefault="00F25C7F" w:rsidP="00F25C7F">
      <w:pPr>
        <w:snapToGrid w:val="0"/>
        <w:spacing w:before="0" w:line="360" w:lineRule="auto"/>
        <w:rPr>
          <w:rFonts w:ascii="Arial" w:eastAsia="Arial Unicode MS" w:hAnsi="Arial" w:cs="David"/>
          <w:spacing w:val="0"/>
          <w:sz w:val="26"/>
          <w:szCs w:val="26"/>
          <w:rtl/>
        </w:rPr>
      </w:pPr>
      <w:r w:rsidRPr="00A63242">
        <w:rPr>
          <w:rFonts w:ascii="Arial" w:eastAsia="Arial Unicode MS" w:hAnsi="Arial" w:cs="David"/>
          <w:spacing w:val="0"/>
          <w:sz w:val="26"/>
          <w:szCs w:val="26"/>
          <w:rtl/>
        </w:rPr>
        <w:t>על כן, מוצע לקבוע חובת ייצוג הולם בכל מוסדות התכנון, שתחול רק לגבי חברים במוסדות שהם נציגי שרים או מתמנים על ידיהם. עד להשגת ייצוג הולם, יחויבו השרים הממנים להעדיף מינוי נציג ערבי במוסדות התכנון, ככל שהדבר ניתן. שר הפנים הוא שיפקח על כך.</w:t>
      </w:r>
    </w:p>
    <w:p w14:paraId="4A13F464" w14:textId="41AC0CB1" w:rsidR="00F25C7F" w:rsidRDefault="00F25C7F" w:rsidP="00F25C7F">
      <w:pPr>
        <w:snapToGrid w:val="0"/>
        <w:spacing w:before="0" w:line="360" w:lineRule="auto"/>
        <w:rPr>
          <w:rFonts w:ascii="Arial" w:eastAsia="Arial Unicode MS" w:hAnsi="Arial" w:cs="David"/>
          <w:spacing w:val="0"/>
          <w:sz w:val="26"/>
          <w:szCs w:val="26"/>
          <w:rtl/>
        </w:rPr>
      </w:pPr>
      <w:r w:rsidRPr="00A63242">
        <w:rPr>
          <w:rFonts w:ascii="Arial" w:eastAsia="Arial Unicode MS" w:hAnsi="Arial" w:cs="David"/>
          <w:spacing w:val="0"/>
          <w:sz w:val="26"/>
          <w:szCs w:val="26"/>
          <w:rtl/>
        </w:rPr>
        <w:t>הצע</w:t>
      </w:r>
      <w:r w:rsidR="00D4445E">
        <w:rPr>
          <w:rFonts w:ascii="Arial" w:eastAsia="Arial Unicode MS" w:hAnsi="Arial" w:cs="David" w:hint="cs"/>
          <w:spacing w:val="0"/>
          <w:sz w:val="26"/>
          <w:szCs w:val="26"/>
          <w:rtl/>
        </w:rPr>
        <w:t>ו</w:t>
      </w:r>
      <w:r w:rsidRPr="00A63242">
        <w:rPr>
          <w:rFonts w:ascii="Arial" w:eastAsia="Arial Unicode MS" w:hAnsi="Arial" w:cs="David"/>
          <w:spacing w:val="0"/>
          <w:sz w:val="26"/>
          <w:szCs w:val="26"/>
          <w:rtl/>
        </w:rPr>
        <w:t xml:space="preserve">ת חוק </w:t>
      </w:r>
      <w:r w:rsidR="00D4445E">
        <w:rPr>
          <w:rFonts w:ascii="Arial" w:eastAsia="Arial Unicode MS" w:hAnsi="Arial" w:cs="David" w:hint="cs"/>
          <w:spacing w:val="0"/>
          <w:sz w:val="26"/>
          <w:szCs w:val="26"/>
          <w:rtl/>
        </w:rPr>
        <w:t>זהות הונחו</w:t>
      </w:r>
      <w:r w:rsidR="00976937">
        <w:rPr>
          <w:rFonts w:ascii="Arial" w:eastAsia="Arial Unicode MS" w:hAnsi="Arial" w:cs="David" w:hint="cs"/>
          <w:spacing w:val="0"/>
          <w:sz w:val="26"/>
          <w:szCs w:val="26"/>
          <w:rtl/>
        </w:rPr>
        <w:t xml:space="preserve"> על שולחן הכנסת התשע</w:t>
      </w:r>
      <w:r w:rsidR="00D4445E">
        <w:rPr>
          <w:rFonts w:ascii="Arial" w:eastAsia="Arial Unicode MS" w:hAnsi="Arial" w:cs="David" w:hint="cs"/>
          <w:spacing w:val="0"/>
          <w:sz w:val="26"/>
          <w:szCs w:val="26"/>
          <w:rtl/>
        </w:rPr>
        <w:t>-</w:t>
      </w:r>
      <w:r>
        <w:rPr>
          <w:rFonts w:ascii="Arial" w:eastAsia="Arial Unicode MS" w:hAnsi="Arial" w:cs="David" w:hint="cs"/>
          <w:spacing w:val="0"/>
          <w:sz w:val="26"/>
          <w:szCs w:val="26"/>
          <w:rtl/>
        </w:rPr>
        <w:t>עשרה על ידי חבר הכנסת חנא ס</w:t>
      </w:r>
      <w:r w:rsidR="00D4445E">
        <w:rPr>
          <w:rFonts w:ascii="Arial" w:eastAsia="Arial Unicode MS" w:hAnsi="Arial" w:cs="David" w:hint="cs"/>
          <w:spacing w:val="0"/>
          <w:sz w:val="26"/>
          <w:szCs w:val="26"/>
          <w:rtl/>
        </w:rPr>
        <w:t>ויד וקבוצת חברי הכנסת (פ/420/19) ועל ידי חבר הכנסת איימן עודה וקבוצת חברי הכנסת (פ/841/20).</w:t>
      </w:r>
    </w:p>
    <w:p w14:paraId="75C50D81" w14:textId="77777777" w:rsidR="002E2EE7" w:rsidRPr="00D73212" w:rsidRDefault="002E2EE7" w:rsidP="002E2EE7">
      <w:pPr>
        <w:pStyle w:val="Hesber"/>
        <w:spacing w:line="240" w:lineRule="auto"/>
        <w:ind w:firstLine="0"/>
        <w:rPr>
          <w:color w:val="auto"/>
          <w:rtl/>
          <w:lang w:eastAsia="en-US"/>
        </w:rPr>
      </w:pPr>
      <w:r w:rsidRPr="00D73212">
        <w:rPr>
          <w:color w:val="auto"/>
          <w:rtl/>
          <w:lang w:eastAsia="en-US"/>
        </w:rPr>
        <w:t>---------------------------------</w:t>
      </w:r>
    </w:p>
    <w:p w14:paraId="23A3FF02" w14:textId="77777777" w:rsidR="002E2EE7" w:rsidRPr="00D73212" w:rsidRDefault="002E2EE7" w:rsidP="002E2EE7">
      <w:pPr>
        <w:pStyle w:val="Hesber"/>
        <w:spacing w:line="240" w:lineRule="auto"/>
        <w:ind w:firstLine="0"/>
        <w:rPr>
          <w:color w:val="auto"/>
          <w:rtl/>
          <w:lang w:eastAsia="en-US"/>
        </w:rPr>
      </w:pPr>
      <w:r w:rsidRPr="00D73212">
        <w:rPr>
          <w:rFonts w:hint="cs"/>
          <w:color w:val="auto"/>
          <w:rtl/>
          <w:lang w:eastAsia="en-US"/>
        </w:rPr>
        <w:t>הוגשה</w:t>
      </w:r>
      <w:r w:rsidRPr="00D73212">
        <w:rPr>
          <w:color w:val="auto"/>
          <w:rtl/>
          <w:lang w:eastAsia="en-US"/>
        </w:rPr>
        <w:t xml:space="preserve"> </w:t>
      </w:r>
      <w:r w:rsidRPr="00D73212">
        <w:rPr>
          <w:rFonts w:hint="cs"/>
          <w:color w:val="auto"/>
          <w:rtl/>
          <w:lang w:eastAsia="en-US"/>
        </w:rPr>
        <w:t>ליו</w:t>
      </w:r>
      <w:r w:rsidRPr="00D73212">
        <w:rPr>
          <w:color w:val="auto"/>
          <w:rtl/>
          <w:lang w:eastAsia="en-US"/>
        </w:rPr>
        <w:t>"</w:t>
      </w:r>
      <w:r w:rsidRPr="00D73212">
        <w:rPr>
          <w:rFonts w:hint="cs"/>
          <w:color w:val="auto"/>
          <w:rtl/>
          <w:lang w:eastAsia="en-US"/>
        </w:rPr>
        <w:t>ר</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והסגנים</w:t>
      </w:r>
    </w:p>
    <w:p w14:paraId="657AADFD" w14:textId="77777777" w:rsidR="002E2EE7" w:rsidRPr="00D73212" w:rsidRDefault="002E2EE7" w:rsidP="002E2EE7">
      <w:pPr>
        <w:pStyle w:val="Hesber"/>
        <w:spacing w:line="240" w:lineRule="auto"/>
        <w:ind w:firstLine="0"/>
        <w:rPr>
          <w:color w:val="auto"/>
          <w:rtl/>
          <w:lang w:eastAsia="en-US"/>
        </w:rPr>
      </w:pPr>
      <w:r w:rsidRPr="00D73212">
        <w:rPr>
          <w:rFonts w:hint="cs"/>
          <w:color w:val="auto"/>
          <w:rtl/>
          <w:lang w:eastAsia="en-US"/>
        </w:rPr>
        <w:t>והונחה</w:t>
      </w:r>
      <w:r w:rsidRPr="00D73212">
        <w:rPr>
          <w:color w:val="auto"/>
          <w:rtl/>
          <w:lang w:eastAsia="en-US"/>
        </w:rPr>
        <w:t xml:space="preserve"> </w:t>
      </w:r>
      <w:r w:rsidRPr="00D73212">
        <w:rPr>
          <w:rFonts w:hint="cs"/>
          <w:color w:val="auto"/>
          <w:rtl/>
          <w:lang w:eastAsia="en-US"/>
        </w:rPr>
        <w:t>על</w:t>
      </w:r>
      <w:r w:rsidRPr="00D73212">
        <w:rPr>
          <w:color w:val="auto"/>
          <w:rtl/>
          <w:lang w:eastAsia="en-US"/>
        </w:rPr>
        <w:t xml:space="preserve"> </w:t>
      </w:r>
      <w:r w:rsidRPr="00D73212">
        <w:rPr>
          <w:rFonts w:hint="cs"/>
          <w:color w:val="auto"/>
          <w:rtl/>
          <w:lang w:eastAsia="en-US"/>
        </w:rPr>
        <w:t>שולחן</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ביום</w:t>
      </w:r>
    </w:p>
    <w:p w14:paraId="7F6961CB" w14:textId="6FDC28D0" w:rsidR="00E13C27" w:rsidRDefault="002E2EE7" w:rsidP="002E2EE7">
      <w:pPr>
        <w:pStyle w:val="Hesber"/>
        <w:spacing w:line="240" w:lineRule="auto"/>
        <w:ind w:firstLine="0"/>
        <w:rPr>
          <w:rtl/>
        </w:rPr>
      </w:pPr>
      <w:r>
        <w:rPr>
          <w:rFonts w:hint="cs"/>
          <w:color w:val="auto"/>
          <w:rtl/>
          <w:lang w:eastAsia="en-US"/>
        </w:rPr>
        <w:t xml:space="preserve">י"א בכסלו </w:t>
      </w:r>
      <w:r w:rsidRPr="00D73212">
        <w:rPr>
          <w:rFonts w:hint="cs"/>
          <w:color w:val="auto"/>
          <w:rtl/>
          <w:lang w:eastAsia="en-US"/>
        </w:rPr>
        <w:t>התש</w:t>
      </w:r>
      <w:r>
        <w:rPr>
          <w:rFonts w:hint="cs"/>
          <w:color w:val="auto"/>
          <w:rtl/>
          <w:lang w:eastAsia="en-US"/>
        </w:rPr>
        <w:t xml:space="preserve">"ף </w:t>
      </w:r>
      <w:r w:rsidRPr="00D73212">
        <w:rPr>
          <w:color w:val="auto"/>
          <w:rtl/>
          <w:lang w:eastAsia="en-US"/>
        </w:rPr>
        <w:t>–</w:t>
      </w:r>
      <w:r>
        <w:rPr>
          <w:rFonts w:hint="cs"/>
          <w:color w:val="auto"/>
          <w:rtl/>
          <w:lang w:eastAsia="en-US"/>
        </w:rPr>
        <w:t xml:space="preserve"> 9.12</w:t>
      </w:r>
      <w:r w:rsidRPr="00D73212">
        <w:rPr>
          <w:color w:val="auto"/>
          <w:rtl/>
          <w:lang w:eastAsia="en-US"/>
        </w:rPr>
        <w:t>.</w:t>
      </w:r>
      <w:r>
        <w:rPr>
          <w:rFonts w:hint="cs"/>
          <w:color w:val="auto"/>
          <w:rtl/>
          <w:lang w:eastAsia="en-US"/>
        </w:rPr>
        <w:t>19</w:t>
      </w:r>
      <w:bookmarkStart w:id="8" w:name="_GoBack"/>
      <w:bookmarkEnd w:id="8"/>
    </w:p>
    <w:sectPr w:rsidR="00E13C27"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2E2EE7">
      <w:rPr>
        <w:rStyle w:val="aa"/>
        <w:noProof/>
        <w:rtl/>
      </w:rPr>
      <w:t>2</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462989E0" w14:textId="77777777" w:rsidR="00F25C7F" w:rsidRDefault="00F25C7F" w:rsidP="00F25C7F">
      <w:pPr>
        <w:pStyle w:val="a4"/>
      </w:pPr>
      <w:r>
        <w:rPr>
          <w:rStyle w:val="a5"/>
        </w:rPr>
        <w:footnoteRef/>
      </w:r>
      <w:r>
        <w:rPr>
          <w:sz w:val="20"/>
          <w:rtl/>
        </w:rPr>
        <w:t xml:space="preserve"> ס"ח התשכ"ה, עמ' 307.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E2EE7"/>
    <w:rsid w:val="002F1D80"/>
    <w:rsid w:val="003232A2"/>
    <w:rsid w:val="00325C14"/>
    <w:rsid w:val="0036422C"/>
    <w:rsid w:val="003710F6"/>
    <w:rsid w:val="00375F42"/>
    <w:rsid w:val="00386E88"/>
    <w:rsid w:val="00396585"/>
    <w:rsid w:val="003D6E38"/>
    <w:rsid w:val="003D74A0"/>
    <w:rsid w:val="003E6ED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76937"/>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F1AA2"/>
    <w:rsid w:val="00D142D3"/>
    <w:rsid w:val="00D17774"/>
    <w:rsid w:val="00D4445E"/>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25C7F"/>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0315731A-FB39-4170-BE41-36E14BB0C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5">
    <w:name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6">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7">
    <w:name w:val="header"/>
    <w:basedOn w:val="a"/>
    <w:rsid w:val="00B975AD"/>
    <w:pPr>
      <w:tabs>
        <w:tab w:val="center" w:pos="4153"/>
        <w:tab w:val="right" w:pos="8306"/>
      </w:tabs>
    </w:pPr>
  </w:style>
  <w:style w:type="paragraph" w:styleId="a8">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9">
    <w:name w:val="Title"/>
    <w:basedOn w:val="a"/>
    <w:qFormat/>
    <w:rsid w:val="00943386"/>
    <w:pPr>
      <w:jc w:val="center"/>
    </w:pPr>
    <w:rPr>
      <w:rFonts w:cs="David"/>
      <w:b/>
      <w:bCs/>
      <w:sz w:val="28"/>
      <w:szCs w:val="28"/>
      <w:u w:val="single"/>
    </w:rPr>
  </w:style>
  <w:style w:type="character" w:styleId="aa">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b">
    <w:name w:val="Balloon Text"/>
    <w:basedOn w:val="a"/>
    <w:link w:val="ac"/>
    <w:semiHidden/>
    <w:unhideWhenUsed/>
    <w:rsid w:val="00325C14"/>
    <w:pPr>
      <w:spacing w:before="0"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3A50981437779E428456932B2A638612" ma:contentTypeVersion="" ma:contentTypeDescription="צור מסמך חדש." ma:contentTypeScope="" ma:versionID="2df30a1b375d11bf545563b3a0868245">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AFE3-9455-419C-8851-785A55F4451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98817F3C-B683-4286-A45C-09B1A6756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584F7F8-1A71-4B6C-9FE6-B4F40CE68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696</Words>
  <Characters>3485</Characters>
  <Application>Microsoft Office Word</Application>
  <DocSecurity>0</DocSecurity>
  <Lines>29</Lines>
  <Paragraphs>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4173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דפנה ברנאי</cp:lastModifiedBy>
  <cp:revision>8</cp:revision>
  <cp:lastPrinted>2013-07-04T08:25:00Z</cp:lastPrinted>
  <dcterms:created xsi:type="dcterms:W3CDTF">2015-04-20T09:58:00Z</dcterms:created>
  <dcterms:modified xsi:type="dcterms:W3CDTF">2019-12-05T11:08:00Z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0x0101003A50981437779E428456932B2A638612</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2083138</vt:r8>
  </property>
</Properties>
</file>