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2081201</w:t>
      </w:r>
      <w:bookmarkEnd w:id="0"/>
    </w:p>
    <w:p w14:paraId="7F6961A2" w14:textId="1F6C797F" w:rsidR="00E13C27" w:rsidRPr="00DB7060" w:rsidRDefault="00E13C27" w:rsidP="00D93A23">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A" w14:textId="0691FF0E" w:rsidR="00E13C27" w:rsidRPr="00CF1AA2" w:rsidRDefault="008F6665" w:rsidP="005C2F9E">
      <w:pPr>
        <w:pStyle w:val="David"/>
        <w:spacing w:line="30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בנימין גנץ</w:t>
      </w:r>
      <w:r>
        <w:br/>
      </w:r>
      <w:r>
        <w:rPr>
          <w:rFonts w:hint="cs"/>
          <w:b/>
          <w:bCs/>
          <w:rtl/>
        </w:rPr>
        <w:t xml:space="preserve"> </w:t>
      </w:r>
      <w:r>
        <w:tab/>
      </w:r>
      <w:r>
        <w:tab/>
      </w:r>
      <w:r>
        <w:tab/>
      </w:r>
      <w:r>
        <w:tab/>
      </w:r>
      <w:r>
        <w:rPr>
          <w:rFonts w:hint="cs"/>
          <w:b/>
          <w:bCs/>
          <w:rtl/>
        </w:rPr>
        <w:t>יאיר לפיד</w:t>
      </w:r>
      <w:r>
        <w:br/>
      </w:r>
      <w:r>
        <w:rPr>
          <w:rFonts w:hint="cs"/>
          <w:b/>
          <w:bCs/>
          <w:rtl/>
        </w:rPr>
        <w:t xml:space="preserve"> </w:t>
      </w:r>
      <w:r>
        <w:tab/>
      </w:r>
      <w:r>
        <w:tab/>
      </w:r>
      <w:r>
        <w:tab/>
      </w:r>
      <w:r>
        <w:tab/>
      </w:r>
      <w:r>
        <w:rPr>
          <w:rFonts w:hint="cs"/>
          <w:b/>
          <w:bCs/>
          <w:rtl/>
        </w:rPr>
        <w:t>משה יעלון</w:t>
      </w:r>
      <w:r>
        <w:br/>
      </w:r>
      <w:r>
        <w:rPr>
          <w:rFonts w:hint="cs"/>
          <w:b/>
          <w:bCs/>
          <w:rtl/>
        </w:rPr>
        <w:t xml:space="preserve"> </w:t>
      </w:r>
      <w:r>
        <w:tab/>
      </w:r>
      <w:r>
        <w:tab/>
      </w:r>
      <w:r>
        <w:tab/>
      </w:r>
      <w:r>
        <w:tab/>
      </w:r>
      <w:r>
        <w:rPr>
          <w:rFonts w:hint="cs"/>
          <w:b/>
          <w:bCs/>
          <w:rtl/>
        </w:rPr>
        <w:t>גבי אשכנזי</w:t>
      </w:r>
      <w:r>
        <w:br/>
      </w:r>
      <w:r>
        <w:rPr>
          <w:rFonts w:hint="cs"/>
          <w:b/>
          <w:bCs/>
          <w:rtl/>
        </w:rPr>
        <w:t xml:space="preserve"> </w:t>
      </w:r>
      <w:r>
        <w:tab/>
      </w:r>
      <w:r>
        <w:tab/>
      </w:r>
      <w:r>
        <w:tab/>
      </w:r>
      <w:r>
        <w:tab/>
      </w:r>
      <w:r>
        <w:rPr>
          <w:rFonts w:hint="cs"/>
          <w:b/>
          <w:bCs/>
          <w:rtl/>
        </w:rPr>
        <w:t>אבי ניסנקורן</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מיקי חיימוביץ'</w:t>
      </w:r>
      <w:r>
        <w:br/>
      </w:r>
      <w:r>
        <w:rPr>
          <w:rFonts w:hint="cs"/>
          <w:b/>
          <w:bCs/>
          <w:rtl/>
        </w:rPr>
        <w:t xml:space="preserve"> </w:t>
      </w:r>
      <w:r>
        <w:tab/>
      </w:r>
      <w:r>
        <w:tab/>
      </w:r>
      <w:r>
        <w:tab/>
      </w:r>
      <w:r>
        <w:tab/>
      </w:r>
      <w:r>
        <w:rPr>
          <w:rFonts w:hint="cs"/>
          <w:b/>
          <w:bCs/>
          <w:rtl/>
        </w:rPr>
        <w:t>עפר שלח</w:t>
      </w:r>
      <w:r>
        <w:br/>
      </w:r>
      <w:r>
        <w:rPr>
          <w:rFonts w:hint="cs"/>
          <w:b/>
          <w:bCs/>
          <w:rtl/>
        </w:rPr>
        <w:t xml:space="preserve"> </w:t>
      </w:r>
      <w:r>
        <w:tab/>
      </w:r>
      <w:r>
        <w:tab/>
      </w:r>
      <w:r>
        <w:tab/>
      </w:r>
      <w:r>
        <w:tab/>
      </w:r>
      <w:r>
        <w:rPr>
          <w:rFonts w:hint="cs"/>
          <w:b/>
          <w:bCs/>
          <w:rtl/>
        </w:rPr>
        <w:t>יועז הנדל</w:t>
      </w:r>
      <w:r>
        <w:br/>
      </w:r>
      <w:r>
        <w:rPr>
          <w:rFonts w:hint="cs"/>
          <w:b/>
          <w:bCs/>
          <w:rtl/>
        </w:rPr>
        <w:t xml:space="preserve"> </w:t>
      </w:r>
      <w:r>
        <w:tab/>
      </w:r>
      <w:r>
        <w:tab/>
      </w:r>
      <w:r>
        <w:tab/>
      </w:r>
      <w:r>
        <w:tab/>
      </w:r>
      <w:r>
        <w:rPr>
          <w:rFonts w:hint="cs"/>
          <w:b/>
          <w:bCs/>
          <w:rtl/>
        </w:rPr>
        <w:t>אורנה ברביבאי</w:t>
      </w:r>
      <w:r>
        <w:br/>
      </w:r>
      <w:r>
        <w:rPr>
          <w:rFonts w:hint="cs"/>
          <w:b/>
          <w:bCs/>
          <w:rtl/>
        </w:rPr>
        <w:t xml:space="preserve"> </w:t>
      </w:r>
      <w:r>
        <w:tab/>
      </w:r>
      <w:r>
        <w:tab/>
      </w:r>
      <w:r>
        <w:tab/>
      </w:r>
      <w:r>
        <w:tab/>
      </w:r>
      <w:r>
        <w:rPr>
          <w:rFonts w:hint="cs"/>
          <w:b/>
          <w:bCs/>
          <w:rtl/>
        </w:rPr>
        <w:t>מיכאל מרדכי ביטון</w:t>
      </w:r>
      <w:r>
        <w:br/>
      </w:r>
      <w:r>
        <w:rPr>
          <w:rFonts w:hint="cs"/>
          <w:b/>
          <w:bCs/>
          <w:rtl/>
        </w:rPr>
        <w:t xml:space="preserve"> </w:t>
      </w:r>
      <w:r>
        <w:tab/>
      </w:r>
      <w:r>
        <w:tab/>
      </w:r>
      <w:r>
        <w:tab/>
      </w:r>
      <w:r>
        <w:tab/>
      </w:r>
      <w:r>
        <w:rPr>
          <w:rFonts w:hint="cs"/>
          <w:b/>
          <w:bCs/>
          <w:rtl/>
        </w:rPr>
        <w:t>חילי טרופר</w:t>
      </w:r>
      <w:r>
        <w:br/>
      </w:r>
      <w:r>
        <w:rPr>
          <w:rFonts w:hint="cs"/>
          <w:b/>
          <w:bCs/>
          <w:rtl/>
        </w:rPr>
        <w:t xml:space="preserve"> </w:t>
      </w:r>
      <w:r>
        <w:tab/>
      </w:r>
      <w:r>
        <w:tab/>
      </w:r>
      <w:r>
        <w:tab/>
      </w:r>
      <w:r>
        <w:tab/>
      </w:r>
      <w:r>
        <w:rPr>
          <w:rFonts w:hint="cs"/>
          <w:b/>
          <w:bCs/>
          <w:rtl/>
        </w:rPr>
        <w:t>יעל גרמן</w:t>
      </w:r>
      <w:r>
        <w:br/>
      </w:r>
      <w:r>
        <w:rPr>
          <w:rFonts w:hint="cs"/>
          <w:b/>
          <w:bCs/>
          <w:rtl/>
        </w:rPr>
        <w:t xml:space="preserve"> </w:t>
      </w:r>
      <w:r>
        <w:tab/>
      </w:r>
      <w:r>
        <w:tab/>
      </w:r>
      <w:r>
        <w:tab/>
      </w:r>
      <w:r>
        <w:tab/>
      </w:r>
      <w:r>
        <w:rPr>
          <w:rFonts w:hint="cs"/>
          <w:b/>
          <w:bCs/>
          <w:rtl/>
        </w:rPr>
        <w:t>צבי האוזר</w:t>
      </w:r>
      <w:r>
        <w:br/>
      </w:r>
      <w:r>
        <w:rPr>
          <w:rFonts w:hint="cs"/>
          <w:b/>
          <w:bCs/>
          <w:rtl/>
        </w:rPr>
        <w:t xml:space="preserve"> </w:t>
      </w:r>
      <w:r>
        <w:tab/>
      </w:r>
      <w:r>
        <w:tab/>
      </w:r>
      <w:r>
        <w:tab/>
      </w:r>
      <w:r>
        <w:tab/>
      </w:r>
      <w:r>
        <w:rPr>
          <w:rFonts w:hint="cs"/>
          <w:b/>
          <w:bCs/>
          <w:rtl/>
        </w:rPr>
        <w:t>אורית פרקש הכהן</w:t>
      </w:r>
      <w:r>
        <w:br/>
      </w:r>
      <w:r>
        <w:rPr>
          <w:rFonts w:hint="cs"/>
          <w:b/>
          <w:bCs/>
          <w:rtl/>
        </w:rPr>
        <w:t xml:space="preserve"> </w:t>
      </w:r>
      <w:r>
        <w:tab/>
      </w:r>
      <w:r>
        <w:tab/>
      </w:r>
      <w:r>
        <w:tab/>
      </w:r>
      <w:r>
        <w:tab/>
      </w:r>
      <w:r>
        <w:rPr>
          <w:rFonts w:hint="cs"/>
          <w:b/>
          <w:bCs/>
          <w:rtl/>
        </w:rPr>
        <w:t>קארין אלהרר</w:t>
      </w:r>
      <w:r>
        <w:br/>
      </w:r>
      <w:r>
        <w:rPr>
          <w:rFonts w:hint="cs"/>
          <w:b/>
          <w:bCs/>
          <w:rtl/>
        </w:rPr>
        <w:t xml:space="preserve"> </w:t>
      </w:r>
      <w:r>
        <w:tab/>
      </w:r>
      <w:r>
        <w:tab/>
      </w:r>
      <w:r>
        <w:tab/>
      </w:r>
      <w:r>
        <w:tab/>
      </w:r>
      <w:r>
        <w:rPr>
          <w:rFonts w:hint="cs"/>
          <w:b/>
          <w:bCs/>
          <w:rtl/>
        </w:rPr>
        <w:t>מירב כהן</w:t>
      </w:r>
      <w:r>
        <w:br/>
      </w:r>
      <w:r>
        <w:rPr>
          <w:rFonts w:hint="cs"/>
          <w:b/>
          <w:bCs/>
          <w:rtl/>
        </w:rPr>
        <w:t xml:space="preserve"> </w:t>
      </w:r>
      <w:r>
        <w:tab/>
      </w:r>
      <w:r>
        <w:tab/>
      </w:r>
      <w:r>
        <w:tab/>
      </w:r>
      <w:r>
        <w:tab/>
      </w:r>
      <w:r>
        <w:rPr>
          <w:rFonts w:hint="cs"/>
          <w:b/>
          <w:bCs/>
          <w:rtl/>
        </w:rPr>
        <w:t>יואל רזבוזוב</w:t>
      </w:r>
      <w:r>
        <w:br/>
      </w:r>
      <w:r>
        <w:rPr>
          <w:rFonts w:hint="cs"/>
          <w:b/>
          <w:bCs/>
          <w:rtl/>
        </w:rPr>
        <w:t xml:space="preserve"> </w:t>
      </w:r>
      <w:r>
        <w:tab/>
      </w:r>
      <w:r>
        <w:tab/>
      </w:r>
      <w:r>
        <w:tab/>
      </w:r>
      <w:r>
        <w:tab/>
      </w:r>
      <w:r>
        <w:rPr>
          <w:rFonts w:hint="cs"/>
          <w:b/>
          <w:bCs/>
          <w:rtl/>
        </w:rPr>
        <w:t>אסף זמיר</w:t>
      </w:r>
      <w:r>
        <w:br/>
      </w:r>
      <w:r>
        <w:rPr>
          <w:rFonts w:hint="cs"/>
          <w:b/>
          <w:bCs/>
          <w:rtl/>
        </w:rPr>
        <w:t xml:space="preserve"> </w:t>
      </w:r>
      <w:r>
        <w:tab/>
      </w:r>
      <w:r>
        <w:tab/>
      </w:r>
      <w:r>
        <w:tab/>
      </w:r>
      <w:r>
        <w:tab/>
      </w:r>
      <w:r>
        <w:rPr>
          <w:rFonts w:hint="cs"/>
          <w:b/>
          <w:bCs/>
          <w:rtl/>
        </w:rPr>
        <w:t>יזהר שי</w:t>
      </w:r>
      <w:r>
        <w:br/>
      </w:r>
      <w:r>
        <w:rPr>
          <w:rFonts w:hint="cs"/>
          <w:b/>
          <w:bCs/>
          <w:rtl/>
        </w:rPr>
        <w:t xml:space="preserve"> </w:t>
      </w:r>
      <w:r>
        <w:tab/>
      </w:r>
      <w:r>
        <w:tab/>
      </w:r>
      <w:r>
        <w:tab/>
      </w:r>
      <w:r>
        <w:tab/>
      </w:r>
      <w:r>
        <w:rPr>
          <w:rFonts w:hint="cs"/>
          <w:b/>
          <w:bCs/>
          <w:rtl/>
        </w:rPr>
        <w:t>אלעזר שטרן</w:t>
      </w:r>
      <w:r>
        <w:br/>
      </w:r>
      <w:r>
        <w:rPr>
          <w:rFonts w:hint="cs"/>
          <w:b/>
          <w:bCs/>
          <w:rtl/>
        </w:rPr>
        <w:t xml:space="preserve"> </w:t>
      </w:r>
      <w:r>
        <w:tab/>
      </w:r>
      <w:r>
        <w:tab/>
      </w:r>
      <w:r>
        <w:tab/>
      </w:r>
      <w:r>
        <w:tab/>
      </w:r>
      <w:r>
        <w:rPr>
          <w:rFonts w:hint="cs"/>
          <w:b/>
          <w:bCs/>
          <w:rtl/>
        </w:rPr>
        <w:t>מיקי לוי</w:t>
      </w:r>
      <w:r>
        <w:br/>
      </w:r>
      <w:r>
        <w:rPr>
          <w:rFonts w:hint="cs"/>
          <w:b/>
          <w:bCs/>
          <w:rtl/>
        </w:rPr>
        <w:t xml:space="preserve"> </w:t>
      </w:r>
      <w:r>
        <w:tab/>
      </w:r>
      <w:r>
        <w:tab/>
      </w:r>
      <w:r>
        <w:tab/>
      </w:r>
      <w:r>
        <w:tab/>
      </w:r>
      <w:r>
        <w:rPr>
          <w:rFonts w:hint="cs"/>
          <w:b/>
          <w:bCs/>
          <w:rtl/>
        </w:rPr>
        <w:t>עומר ינקלביץ'</w:t>
      </w:r>
      <w:r>
        <w:br/>
      </w:r>
      <w:r>
        <w:rPr>
          <w:rFonts w:hint="cs"/>
          <w:b/>
          <w:bCs/>
          <w:rtl/>
        </w:rPr>
        <w:t xml:space="preserve"> </w:t>
      </w:r>
      <w:r>
        <w:tab/>
      </w:r>
      <w:r>
        <w:tab/>
      </w:r>
      <w:r>
        <w:tab/>
      </w:r>
      <w:r>
        <w:tab/>
      </w:r>
      <w:r>
        <w:rPr>
          <w:rFonts w:hint="cs"/>
          <w:b/>
          <w:bCs/>
          <w:rtl/>
        </w:rPr>
        <w:t>פנינה תמנו</w:t>
      </w:r>
      <w:r>
        <w:br/>
      </w:r>
      <w:r>
        <w:rPr>
          <w:rFonts w:hint="cs"/>
          <w:b/>
          <w:bCs/>
          <w:rtl/>
        </w:rPr>
        <w:t xml:space="preserve"> </w:t>
      </w:r>
      <w:r>
        <w:tab/>
      </w:r>
      <w:r>
        <w:tab/>
      </w:r>
      <w:r>
        <w:tab/>
      </w:r>
      <w:r>
        <w:tab/>
      </w:r>
      <w:r>
        <w:rPr>
          <w:rFonts w:hint="cs"/>
          <w:b/>
          <w:bCs/>
          <w:rtl/>
        </w:rPr>
        <w:t>ע'דיר כמאל מריח</w:t>
      </w:r>
      <w:r>
        <w:br/>
      </w:r>
      <w:r>
        <w:rPr>
          <w:rFonts w:hint="cs"/>
          <w:b/>
          <w:bCs/>
          <w:rtl/>
        </w:rPr>
        <w:t xml:space="preserve"> </w:t>
      </w:r>
      <w:r>
        <w:tab/>
      </w:r>
      <w:r>
        <w:tab/>
      </w:r>
      <w:r>
        <w:tab/>
      </w:r>
      <w:r>
        <w:tab/>
      </w:r>
      <w:r>
        <w:rPr>
          <w:rFonts w:hint="cs"/>
          <w:b/>
          <w:bCs/>
          <w:rtl/>
        </w:rPr>
        <w:t>רם בן ברק</w:t>
      </w:r>
      <w:r>
        <w:br/>
      </w:r>
      <w:r>
        <w:rPr>
          <w:rFonts w:hint="cs"/>
          <w:b/>
          <w:bCs/>
          <w:rtl/>
        </w:rPr>
        <w:t xml:space="preserve"> </w:t>
      </w:r>
      <w:r>
        <w:tab/>
      </w:r>
      <w:r>
        <w:tab/>
      </w:r>
      <w:r>
        <w:tab/>
      </w:r>
      <w:r>
        <w:tab/>
      </w:r>
      <w:r>
        <w:rPr>
          <w:rFonts w:hint="cs"/>
          <w:b/>
          <w:bCs/>
          <w:rtl/>
        </w:rPr>
        <w:t>אלון שוסטר</w:t>
      </w:r>
      <w:r>
        <w:br/>
      </w:r>
      <w:r>
        <w:rPr>
          <w:rFonts w:hint="cs"/>
          <w:b/>
          <w:bCs/>
          <w:rtl/>
        </w:rPr>
        <w:t xml:space="preserve"> </w:t>
      </w:r>
      <w:r>
        <w:tab/>
      </w:r>
      <w:r>
        <w:tab/>
      </w:r>
      <w:r>
        <w:tab/>
      </w:r>
      <w:r>
        <w:tab/>
      </w:r>
      <w:r>
        <w:rPr>
          <w:rFonts w:hint="cs"/>
          <w:b/>
          <w:bCs/>
          <w:rtl/>
        </w:rPr>
        <w:t>יואב סגלוביץ'</w:t>
      </w:r>
      <w:r>
        <w:br/>
      </w:r>
      <w:r>
        <w:rPr>
          <w:rFonts w:hint="cs"/>
          <w:b/>
          <w:bCs/>
          <w:rtl/>
        </w:rPr>
        <w:t xml:space="preserve"> </w:t>
      </w:r>
      <w:r>
        <w:tab/>
      </w:r>
      <w:r>
        <w:tab/>
      </w:r>
      <w:r>
        <w:tab/>
      </w:r>
      <w:r>
        <w:tab/>
      </w:r>
      <w:r>
        <w:rPr>
          <w:rFonts w:hint="cs"/>
          <w:b/>
          <w:bCs/>
          <w:rtl/>
        </w:rPr>
        <w:t>רם שפע</w:t>
      </w:r>
      <w:r>
        <w:br/>
      </w:r>
      <w:r>
        <w:rPr>
          <w:rFonts w:hint="cs"/>
          <w:b/>
          <w:bCs/>
          <w:rtl/>
        </w:rPr>
        <w:t xml:space="preserve"> </w:t>
      </w:r>
      <w:r>
        <w:tab/>
      </w:r>
      <w:r>
        <w:tab/>
      </w:r>
      <w:r>
        <w:tab/>
      </w:r>
      <w:r>
        <w:tab/>
      </w:r>
      <w:r>
        <w:rPr>
          <w:rFonts w:hint="cs"/>
          <w:b/>
          <w:bCs/>
          <w:rtl/>
        </w:rPr>
        <w:t>בועז טופורובסקי</w:t>
      </w:r>
      <w:r>
        <w:br/>
      </w:r>
      <w:r>
        <w:rPr>
          <w:rFonts w:hint="cs"/>
          <w:b/>
          <w:bCs/>
          <w:rtl/>
        </w:rPr>
        <w:t xml:space="preserve"> </w:t>
      </w:r>
      <w:r>
        <w:tab/>
      </w:r>
      <w:r>
        <w:tab/>
      </w:r>
      <w:r>
        <w:tab/>
      </w:r>
      <w:r>
        <w:tab/>
      </w:r>
      <w:r>
        <w:rPr>
          <w:rFonts w:hint="cs"/>
          <w:b/>
          <w:bCs/>
          <w:rtl/>
        </w:rPr>
        <w:t>אורלי פרומן</w:t>
      </w:r>
      <w:r>
        <w:br/>
      </w:r>
      <w:r>
        <w:rPr>
          <w:rFonts w:hint="cs"/>
          <w:b/>
          <w:bCs/>
          <w:rtl/>
        </w:rPr>
        <w:t xml:space="preserve"> </w:t>
      </w:r>
      <w:r>
        <w:tab/>
      </w:r>
      <w:r>
        <w:tab/>
      </w:r>
      <w:r>
        <w:tab/>
      </w:r>
      <w:r>
        <w:tab/>
      </w:r>
      <w:r>
        <w:rPr>
          <w:rFonts w:hint="cs"/>
          <w:b/>
          <w:bCs/>
          <w:rtl/>
        </w:rPr>
        <w:t>איתן גינזבורג</w:t>
      </w:r>
      <w:r>
        <w:br/>
      </w:r>
      <w:r>
        <w:rPr>
          <w:rFonts w:hint="cs"/>
          <w:b/>
          <w:bCs/>
          <w:rtl/>
        </w:rPr>
        <w:t xml:space="preserve"> </w:t>
      </w:r>
      <w:r>
        <w:tab/>
      </w:r>
      <w:r>
        <w:tab/>
      </w:r>
      <w:r>
        <w:tab/>
      </w:r>
      <w:r>
        <w:tab/>
      </w:r>
      <w:r>
        <w:rPr>
          <w:rFonts w:hint="cs"/>
          <w:b/>
          <w:bCs/>
          <w:rtl/>
        </w:rPr>
        <w:t>דסטה גדי יברקן</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3B983FA0" w14:textId="38D6B381" w:rsidR="005C2F9E" w:rsidRDefault="00904591" w:rsidP="005C2F9E">
      <w:pPr>
        <w:pStyle w:val="David"/>
        <w:spacing w:before="0" w:line="240" w:lineRule="auto"/>
        <w:ind w:left="3544"/>
        <w:rPr>
          <w:rtl/>
        </w:rPr>
      </w:pPr>
      <w:r>
        <w:t xml:space="preserve">                                            </w:t>
      </w:r>
      <w:r w:rsidR="008F1308">
        <w:t xml:space="preserve"> </w:t>
      </w:r>
      <w:bookmarkStart w:id="6" w:name="Private_Number"/>
      <w:r>
        <w:rPr>
          <w:rFonts w:hint="cs"/>
          <w:rtl/>
        </w:rPr>
        <w:t>פ/153/22</w:t>
      </w:r>
      <w:bookmarkEnd w:id="6"/>
    </w:p>
    <w:p w14:paraId="7F6961AD" w14:textId="5ACDAB59" w:rsidR="00E13C27" w:rsidRPr="00F67051" w:rsidRDefault="00A443CF" w:rsidP="005C2F9E">
      <w:pPr>
        <w:pStyle w:val="HeadHatzaotHok"/>
        <w:rPr>
          <w:rtl/>
        </w:rPr>
      </w:pPr>
      <w:bookmarkStart w:id="7" w:name="LGS_Subject"/>
      <w:r>
        <w:rPr>
          <w:rFonts w:hint="cs"/>
          <w:rtl/>
        </w:rPr>
        <w:t>הצעת חוק-יסוד: הממשלה (תיקון – הגבלת כהונת ראש הממשלה)</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873"/>
        <w:gridCol w:w="624"/>
        <w:gridCol w:w="4649"/>
      </w:tblGrid>
      <w:tr w:rsidR="002A6D5E" w14:paraId="4D9B242B" w14:textId="77777777" w:rsidTr="00977168">
        <w:trPr>
          <w:cantSplit/>
        </w:trPr>
        <w:tc>
          <w:tcPr>
            <w:tcW w:w="1871" w:type="dxa"/>
            <w:hideMark/>
          </w:tcPr>
          <w:p w14:paraId="73A6F617" w14:textId="77777777" w:rsidR="002A6D5E" w:rsidRDefault="002A6D5E" w:rsidP="00977168">
            <w:pPr>
              <w:pStyle w:val="TableSideHeading"/>
              <w:ind w:right="0"/>
              <w:rPr>
                <w:rtl/>
              </w:rPr>
            </w:pPr>
            <w:r>
              <w:rPr>
                <w:rFonts w:hint="cs"/>
                <w:rtl/>
              </w:rPr>
              <w:t>הוספת סעיף 13א</w:t>
            </w:r>
          </w:p>
        </w:tc>
        <w:tc>
          <w:tcPr>
            <w:tcW w:w="624" w:type="dxa"/>
            <w:hideMark/>
          </w:tcPr>
          <w:p w14:paraId="673BBA87" w14:textId="77777777" w:rsidR="002A6D5E" w:rsidRDefault="002A6D5E" w:rsidP="00977168">
            <w:pPr>
              <w:pStyle w:val="TableText"/>
              <w:ind w:right="0"/>
              <w:jc w:val="both"/>
            </w:pPr>
            <w:r>
              <w:rPr>
                <w:rFonts w:hint="cs"/>
                <w:rtl/>
              </w:rPr>
              <w:t xml:space="preserve">1. </w:t>
            </w:r>
          </w:p>
        </w:tc>
        <w:tc>
          <w:tcPr>
            <w:tcW w:w="7146" w:type="dxa"/>
            <w:gridSpan w:val="3"/>
            <w:hideMark/>
          </w:tcPr>
          <w:p w14:paraId="796FB5B7" w14:textId="77777777" w:rsidR="002A6D5E" w:rsidRDefault="002A6D5E" w:rsidP="00977168">
            <w:pPr>
              <w:pStyle w:val="TableBlock"/>
              <w:rPr>
                <w:b/>
                <w:bCs/>
              </w:rPr>
            </w:pPr>
            <w:r>
              <w:rPr>
                <w:rFonts w:hint="cs"/>
                <w:rtl/>
              </w:rPr>
              <w:t>בחוק-יסוד: הממשלה</w:t>
            </w:r>
            <w:r>
              <w:rPr>
                <w:vertAlign w:val="superscript"/>
                <w:rtl/>
              </w:rPr>
              <w:footnoteReference w:id="2"/>
            </w:r>
            <w:r>
              <w:rPr>
                <w:rFonts w:hint="cs"/>
                <w:rtl/>
              </w:rPr>
              <w:t>, אחרי סעיף 13 יבוא:</w:t>
            </w:r>
          </w:p>
        </w:tc>
      </w:tr>
      <w:tr w:rsidR="002A6D5E" w14:paraId="75B85AB7" w14:textId="77777777" w:rsidTr="00977168">
        <w:trPr>
          <w:cantSplit/>
        </w:trPr>
        <w:tc>
          <w:tcPr>
            <w:tcW w:w="1871" w:type="dxa"/>
          </w:tcPr>
          <w:p w14:paraId="53C754AB" w14:textId="77777777" w:rsidR="002A6D5E" w:rsidRDefault="002A6D5E" w:rsidP="00977168">
            <w:pPr>
              <w:pStyle w:val="TableSideHeading"/>
              <w:rPr>
                <w:rtl/>
              </w:rPr>
            </w:pPr>
          </w:p>
        </w:tc>
        <w:tc>
          <w:tcPr>
            <w:tcW w:w="624" w:type="dxa"/>
          </w:tcPr>
          <w:p w14:paraId="2108162A" w14:textId="77777777" w:rsidR="002A6D5E" w:rsidRDefault="002A6D5E" w:rsidP="00977168">
            <w:pPr>
              <w:pStyle w:val="TableText"/>
            </w:pPr>
          </w:p>
        </w:tc>
        <w:tc>
          <w:tcPr>
            <w:tcW w:w="1873" w:type="dxa"/>
            <w:hideMark/>
          </w:tcPr>
          <w:p w14:paraId="4E470E44" w14:textId="750971BC" w:rsidR="002A6D5E" w:rsidRDefault="00FF7731" w:rsidP="00FF7731">
            <w:pPr>
              <w:pStyle w:val="TableInnerSideHeading"/>
              <w:ind w:right="0"/>
            </w:pPr>
            <w:r>
              <w:rPr>
                <w:rFonts w:hint="cs"/>
                <w:rtl/>
              </w:rPr>
              <w:t xml:space="preserve">"הגבלת כהונת </w:t>
            </w:r>
            <w:r>
              <w:rPr>
                <w:rFonts w:hint="cs"/>
                <w:rtl/>
              </w:rPr>
              <w:br/>
              <w:t>ראש הממשלה</w:t>
            </w:r>
          </w:p>
        </w:tc>
        <w:tc>
          <w:tcPr>
            <w:tcW w:w="624" w:type="dxa"/>
            <w:hideMark/>
          </w:tcPr>
          <w:p w14:paraId="16FB2BB6" w14:textId="77777777" w:rsidR="002A6D5E" w:rsidRDefault="002A6D5E" w:rsidP="00977168">
            <w:pPr>
              <w:pStyle w:val="TableText"/>
              <w:ind w:right="0"/>
              <w:jc w:val="both"/>
              <w:rPr>
                <w:b/>
              </w:rPr>
            </w:pPr>
            <w:r>
              <w:rPr>
                <w:rFonts w:hint="cs"/>
                <w:rtl/>
              </w:rPr>
              <w:t>13א.</w:t>
            </w:r>
          </w:p>
        </w:tc>
        <w:tc>
          <w:tcPr>
            <w:tcW w:w="4649" w:type="dxa"/>
            <w:hideMark/>
          </w:tcPr>
          <w:p w14:paraId="5B79323F" w14:textId="46CFDCB1" w:rsidR="004919FF" w:rsidRDefault="002A6D5E" w:rsidP="004919FF">
            <w:pPr>
              <w:pStyle w:val="TableBlock"/>
              <w:rPr>
                <w:rtl/>
              </w:rPr>
            </w:pPr>
            <w:r>
              <w:rPr>
                <w:rFonts w:hint="cs"/>
                <w:rtl/>
              </w:rPr>
              <w:t xml:space="preserve">לא יכהן חבר </w:t>
            </w:r>
            <w:r w:rsidR="004919FF">
              <w:rPr>
                <w:rFonts w:hint="cs"/>
                <w:rtl/>
              </w:rPr>
              <w:t>ה</w:t>
            </w:r>
            <w:r>
              <w:rPr>
                <w:rFonts w:hint="cs"/>
                <w:rtl/>
              </w:rPr>
              <w:t xml:space="preserve">כנסת כראש הממשלה </w:t>
            </w:r>
            <w:r w:rsidR="00FF7731">
              <w:rPr>
                <w:rFonts w:hint="cs"/>
                <w:rtl/>
              </w:rPr>
              <w:t>יותר משתי תקופות כהונה רצופות</w:t>
            </w:r>
            <w:r w:rsidR="004919FF">
              <w:rPr>
                <w:rFonts w:hint="cs"/>
                <w:rtl/>
              </w:rPr>
              <w:t>,</w:t>
            </w:r>
            <w:r>
              <w:rPr>
                <w:rFonts w:hint="cs"/>
                <w:rtl/>
              </w:rPr>
              <w:t xml:space="preserve"> או </w:t>
            </w:r>
            <w:r w:rsidR="004919FF">
              <w:rPr>
                <w:rFonts w:hint="cs"/>
                <w:rtl/>
              </w:rPr>
              <w:t>מ</w:t>
            </w:r>
            <w:r>
              <w:rPr>
                <w:rFonts w:hint="cs"/>
                <w:rtl/>
              </w:rPr>
              <w:t>שמונה שנים רצופות,</w:t>
            </w:r>
            <w:r w:rsidR="00383E25">
              <w:rPr>
                <w:rFonts w:hint="cs"/>
                <w:rtl/>
              </w:rPr>
              <w:t xml:space="preserve"> </w:t>
            </w:r>
            <w:r w:rsidR="004919FF">
              <w:rPr>
                <w:rFonts w:hint="cs"/>
                <w:rtl/>
              </w:rPr>
              <w:t>לפי הארוך ביניהם, ואולם לא תפקע בשל כך בלבד כהונתו של ראש הממשלה</w:t>
            </w:r>
            <w:r>
              <w:rPr>
                <w:rFonts w:hint="cs"/>
                <w:rtl/>
              </w:rPr>
              <w:t>.</w:t>
            </w:r>
          </w:p>
          <w:p w14:paraId="3CC892E6" w14:textId="1CA22B26" w:rsidR="002A6D5E" w:rsidRDefault="004919FF" w:rsidP="004919FF">
            <w:pPr>
              <w:pStyle w:val="TableBlock"/>
              <w:rPr>
                <w:rtl/>
              </w:rPr>
            </w:pPr>
            <w:r>
              <w:rPr>
                <w:rFonts w:hint="cs"/>
                <w:rtl/>
              </w:rPr>
              <w:t xml:space="preserve">לעניין זה, "תקופת כהונה" </w:t>
            </w:r>
            <w:r>
              <w:rPr>
                <w:rtl/>
              </w:rPr>
              <w:t>–</w:t>
            </w:r>
            <w:r>
              <w:rPr>
                <w:rFonts w:hint="cs"/>
                <w:rtl/>
              </w:rPr>
              <w:t xml:space="preserve"> תקופה שבה חבר הכנסת עומד בראש הממשלה שהכנסת הביעה בה אמון לפי סעיף 13(ד) או 28(ב), ועד לכינונה של ממשלה חדשה.</w:t>
            </w:r>
            <w:r w:rsidR="002A6D5E">
              <w:rPr>
                <w:rFonts w:hint="cs"/>
                <w:rtl/>
              </w:rPr>
              <w:t>"</w:t>
            </w:r>
          </w:p>
        </w:tc>
      </w:tr>
      <w:tr w:rsidR="002A6D5E" w14:paraId="325B66BA" w14:textId="77777777" w:rsidTr="00977168">
        <w:trPr>
          <w:cantSplit/>
        </w:trPr>
        <w:tc>
          <w:tcPr>
            <w:tcW w:w="1871" w:type="dxa"/>
            <w:hideMark/>
          </w:tcPr>
          <w:p w14:paraId="3C7D2487" w14:textId="77777777" w:rsidR="002A6D5E" w:rsidRDefault="002A6D5E" w:rsidP="00977168">
            <w:pPr>
              <w:pStyle w:val="TableSideHeading"/>
            </w:pPr>
            <w:r>
              <w:rPr>
                <w:rFonts w:hint="cs"/>
                <w:rtl/>
              </w:rPr>
              <w:t>תחולה</w:t>
            </w:r>
          </w:p>
        </w:tc>
        <w:tc>
          <w:tcPr>
            <w:tcW w:w="624" w:type="dxa"/>
            <w:hideMark/>
          </w:tcPr>
          <w:p w14:paraId="27EF273C" w14:textId="77777777" w:rsidR="002A6D5E" w:rsidRDefault="002A6D5E" w:rsidP="00977168">
            <w:pPr>
              <w:pStyle w:val="TableText"/>
              <w:ind w:right="0"/>
              <w:jc w:val="both"/>
            </w:pPr>
            <w:r>
              <w:rPr>
                <w:rFonts w:hint="cs"/>
                <w:rtl/>
              </w:rPr>
              <w:t>2.</w:t>
            </w:r>
          </w:p>
        </w:tc>
        <w:tc>
          <w:tcPr>
            <w:tcW w:w="7146" w:type="dxa"/>
            <w:gridSpan w:val="3"/>
            <w:hideMark/>
          </w:tcPr>
          <w:p w14:paraId="1CC0FA9F" w14:textId="77777777" w:rsidR="002A6D5E" w:rsidRDefault="002A6D5E" w:rsidP="00977168">
            <w:pPr>
              <w:pStyle w:val="TableBlock"/>
            </w:pPr>
            <w:r>
              <w:rPr>
                <w:rFonts w:hint="cs"/>
                <w:rtl/>
              </w:rPr>
              <w:t>חוק זה יחול על כינון הממשלה החל מהכנסת העשרים ושתיים.</w:t>
            </w:r>
          </w:p>
        </w:tc>
      </w:tr>
    </w:tbl>
    <w:p w14:paraId="7F6961AE" w14:textId="77777777" w:rsidR="00E13C27" w:rsidRPr="002A6D5E"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t>דברי הסבר</w:t>
      </w:r>
    </w:p>
    <w:p w14:paraId="36A159A6" w14:textId="77777777" w:rsidR="002A6D5E" w:rsidRDefault="002A6D5E" w:rsidP="005C2F9E">
      <w:pPr>
        <w:pStyle w:val="Hesber"/>
        <w:spacing w:line="276" w:lineRule="auto"/>
        <w:rPr>
          <w:rtl/>
        </w:rPr>
      </w:pPr>
      <w:r>
        <w:rPr>
          <w:rFonts w:hint="cs"/>
          <w:rtl/>
        </w:rPr>
        <w:t>חוק-יסוד: הממשלה קובע שחבר הכנסת שהרכיב ממשלה יעמוד בראשותה. בממשל דמוקרטי קיימת חשיבות רבה לתחלופה של העומד בראש המערכת כדי למנוע ניוון וניתוק. דמוקרטיה אינה מלוכה, והכרחי שלא ייווצר שלטון שבראשו עומד אותו אדם במשך שנים ארוכות.</w:t>
      </w:r>
    </w:p>
    <w:p w14:paraId="66F9040D" w14:textId="17EC523C" w:rsidR="002A6D5E" w:rsidRDefault="002A6D5E" w:rsidP="005C2F9E">
      <w:pPr>
        <w:pStyle w:val="Hesber"/>
        <w:spacing w:line="276" w:lineRule="auto"/>
        <w:rPr>
          <w:rtl/>
        </w:rPr>
      </w:pPr>
      <w:r>
        <w:rPr>
          <w:rFonts w:hint="cs"/>
          <w:rtl/>
        </w:rPr>
        <w:t>הגבלה כהונת ראש ממשלה לשתי קדנצ</w:t>
      </w:r>
      <w:r w:rsidR="00D93A23">
        <w:rPr>
          <w:rFonts w:hint="cs"/>
          <w:rtl/>
        </w:rPr>
        <w:t>יות רצופות בלבד, או שמונה שנים</w:t>
      </w:r>
      <w:r w:rsidR="00FF7731">
        <w:rPr>
          <w:rFonts w:hint="cs"/>
          <w:rtl/>
        </w:rPr>
        <w:t xml:space="preserve"> רצופות</w:t>
      </w:r>
      <w:r w:rsidR="00D93A23">
        <w:rPr>
          <w:rFonts w:hint="cs"/>
          <w:rtl/>
        </w:rPr>
        <w:t>,</w:t>
      </w:r>
      <w:r>
        <w:rPr>
          <w:rFonts w:hint="cs"/>
          <w:rtl/>
        </w:rPr>
        <w:t xml:space="preserve"> מייצרת, מצד אחד, אפשרות לתחלופה בשלטון, ומצד שני, מבטיחה יציבות שלטונית, שכן התמריץ של ראש הממשלה הוא לשמר את הקואליציה שלו ולא למהר לבחירות נוספות ותקופת שמונה השנים מייצרת את האיזון הראו</w:t>
      </w:r>
      <w:r w:rsidR="00D93A23">
        <w:rPr>
          <w:rFonts w:hint="cs"/>
          <w:rtl/>
        </w:rPr>
        <w:t>י לאור העובדה שכהונת ראש הממשלה</w:t>
      </w:r>
      <w:r>
        <w:rPr>
          <w:rFonts w:hint="cs"/>
          <w:rtl/>
        </w:rPr>
        <w:t xml:space="preserve"> במדינת ישראל אינה תקופה קשיחה. </w:t>
      </w:r>
    </w:p>
    <w:p w14:paraId="7A1D6340" w14:textId="240B65D5" w:rsidR="002A6D5E" w:rsidRDefault="002A6D5E" w:rsidP="005C2F9E">
      <w:pPr>
        <w:pStyle w:val="Hesber"/>
        <w:spacing w:line="276" w:lineRule="auto"/>
        <w:rPr>
          <w:rtl/>
        </w:rPr>
      </w:pPr>
      <w:r>
        <w:rPr>
          <w:rFonts w:hint="cs"/>
          <w:rtl/>
        </w:rPr>
        <w:t xml:space="preserve">לפיכך מוצע לקבוע הגבלה חוקתית שלפיה כהונת ראש הממשלה תוגבל לשתי קדנציות רצופות, או שמונה שנים רצופות, </w:t>
      </w:r>
      <w:r w:rsidR="00FF7731">
        <w:rPr>
          <w:rFonts w:hint="cs"/>
          <w:rtl/>
        </w:rPr>
        <w:t>לפי הארוך ביניהם</w:t>
      </w:r>
      <w:r>
        <w:rPr>
          <w:rFonts w:hint="cs"/>
          <w:rtl/>
        </w:rPr>
        <w:t xml:space="preserve">. למען הסר ספק, יצוין שמגבלה זו אינה עוסקת בזהות המפלגה שהעומד בראשה ירכיב את הממשלה, וייתכן שתהא זו אותה המפלגה במשך עשרות שנים. </w:t>
      </w:r>
      <w:r w:rsidR="00FF7731">
        <w:rPr>
          <w:rFonts w:hint="cs"/>
          <w:rtl/>
        </w:rPr>
        <w:t>אם זהו</w:t>
      </w:r>
      <w:r>
        <w:rPr>
          <w:rFonts w:hint="cs"/>
          <w:rtl/>
        </w:rPr>
        <w:t xml:space="preserve"> רצון העם </w:t>
      </w:r>
      <w:r w:rsidR="00FF7731">
        <w:rPr>
          <w:rFonts w:hint="cs"/>
          <w:rtl/>
        </w:rPr>
        <w:t>ו</w:t>
      </w:r>
      <w:r>
        <w:rPr>
          <w:rFonts w:hint="cs"/>
          <w:rtl/>
        </w:rPr>
        <w:t>יש רוב המבקש לשמר מדיניות קיימת.</w:t>
      </w:r>
    </w:p>
    <w:p w14:paraId="54758A1B" w14:textId="60D90E11" w:rsidR="002A6D5E" w:rsidRDefault="002A6D5E" w:rsidP="005C2F9E">
      <w:pPr>
        <w:pStyle w:val="Hesber"/>
        <w:spacing w:line="276" w:lineRule="auto"/>
        <w:rPr>
          <w:rtl/>
        </w:rPr>
      </w:pPr>
      <w:r>
        <w:rPr>
          <w:rFonts w:hint="cs"/>
          <w:rtl/>
        </w:rPr>
        <w:t>הדוגמה המובהקת ביותר למודל זה היא ארצות הברית, שם נקבע בחוקה שהנשיא לא יוכל לכהן יותר משתי קדנציות</w:t>
      </w:r>
      <w:r w:rsidR="00D93A23">
        <w:rPr>
          <w:rFonts w:hint="cs"/>
          <w:rtl/>
        </w:rPr>
        <w:t>, אך בשונה</w:t>
      </w:r>
      <w:r>
        <w:rPr>
          <w:rFonts w:hint="cs"/>
          <w:rtl/>
        </w:rPr>
        <w:t xml:space="preserve"> משיטת הממשל בישראל </w:t>
      </w:r>
      <w:r w:rsidR="00D93A23">
        <w:rPr>
          <w:rFonts w:hint="cs"/>
          <w:rtl/>
        </w:rPr>
        <w:t>במקרה זה</w:t>
      </w:r>
      <w:r>
        <w:rPr>
          <w:rFonts w:hint="cs"/>
          <w:rtl/>
        </w:rPr>
        <w:t xml:space="preserve"> מדובר בתקופות כהונה קשיחות. </w:t>
      </w:r>
    </w:p>
    <w:p w14:paraId="3C401164" w14:textId="77777777" w:rsidR="002A6D5E" w:rsidRDefault="002A6D5E" w:rsidP="005C2F9E">
      <w:pPr>
        <w:pStyle w:val="Hesber"/>
        <w:spacing w:line="276" w:lineRule="auto"/>
        <w:rPr>
          <w:rtl/>
        </w:rPr>
      </w:pPr>
      <w:r>
        <w:rPr>
          <w:rFonts w:hint="cs"/>
          <w:rtl/>
        </w:rPr>
        <w:t xml:space="preserve"> עוד יצוין, כי מי שמכהן כיום כראש ממשלת ישראל, חבר הכנסת בנימין נתניהו, תמך בשנות התשעים בהגבלה על כהונת ראש הממשלה במסגרת "חוק הבחירה הישירה". </w:t>
      </w:r>
    </w:p>
    <w:p w14:paraId="7D2DE155" w14:textId="38E00DC7" w:rsidR="00811562" w:rsidRDefault="00811562" w:rsidP="005C2F9E">
      <w:pPr>
        <w:pStyle w:val="Hesber"/>
        <w:spacing w:line="276" w:lineRule="auto"/>
        <w:rPr>
          <w:rtl/>
        </w:rPr>
      </w:pPr>
      <w:r>
        <w:rPr>
          <w:rFonts w:hint="cs"/>
          <w:rtl/>
        </w:rPr>
        <w:t xml:space="preserve">הצעות חוק </w:t>
      </w:r>
      <w:r>
        <w:rPr>
          <w:rFonts w:hint="cs"/>
          <w:color w:val="auto"/>
          <w:rtl/>
        </w:rPr>
        <w:t xml:space="preserve">דומות בעיקרן </w:t>
      </w:r>
      <w:r>
        <w:rPr>
          <w:rFonts w:hint="cs"/>
          <w:rtl/>
        </w:rPr>
        <w:t xml:space="preserve">הונחו על שולחן הכנסת העשרים על ידי חברת הכנסת קארין אלהרר וקבוצת חברי הכנסת (פ/1530/20; הוסרה מסדר היום ביום כ"ה בתמוז התשע"ז (19 ביולי 2017)), </w:t>
      </w:r>
      <w:r>
        <w:rPr>
          <w:rtl/>
        </w:rPr>
        <w:t>על ידי חברי הכנסת אחמד טיבי ואוסאמה סעדי (פ/1149/20; הוסרה מסדר היום ביום כ"ה בתמוז התשע"ז (19 ביולי 2017)),</w:t>
      </w:r>
      <w:r>
        <w:rPr>
          <w:rFonts w:hint="cs"/>
          <w:rtl/>
        </w:rPr>
        <w:t xml:space="preserve"> </w:t>
      </w:r>
      <w:r>
        <w:rPr>
          <w:rtl/>
        </w:rPr>
        <w:t xml:space="preserve">על ידי חברת הכנסת מרב מיכאלי וקבוצת חברי הכנסת </w:t>
      </w:r>
      <w:r>
        <w:rPr>
          <w:rFonts w:hint="cs"/>
          <w:rtl/>
        </w:rPr>
        <w:t>(</w:t>
      </w:r>
      <w:r>
        <w:rPr>
          <w:rtl/>
        </w:rPr>
        <w:t>(פ/1516/20;</w:t>
      </w:r>
      <w:r>
        <w:rPr>
          <w:rFonts w:hint="cs"/>
          <w:rtl/>
        </w:rPr>
        <w:t xml:space="preserve"> הוסרה מסדר היום ביום כ"ט בחשוון התשע"ו (11 בנובמבר 2015),</w:t>
      </w:r>
      <w:r>
        <w:rPr>
          <w:rtl/>
        </w:rPr>
        <w:t xml:space="preserve"> פ/295</w:t>
      </w:r>
      <w:r>
        <w:rPr>
          <w:rFonts w:hint="cs"/>
          <w:rtl/>
        </w:rPr>
        <w:t>6</w:t>
      </w:r>
      <w:r>
        <w:rPr>
          <w:rtl/>
        </w:rPr>
        <w:t>/20</w:t>
      </w:r>
      <w:r>
        <w:rPr>
          <w:rFonts w:hint="cs"/>
          <w:rtl/>
        </w:rPr>
        <w:t xml:space="preserve">; הוסרה מסדר היום ביום ח' בשבט התשע"ח (24 בינואר 2018), </w:t>
      </w:r>
      <w:r>
        <w:rPr>
          <w:rtl/>
        </w:rPr>
        <w:t>פ/2957/20</w:t>
      </w:r>
      <w:r>
        <w:rPr>
          <w:rFonts w:hint="cs"/>
          <w:rtl/>
        </w:rPr>
        <w:t>; הוסרה מסדר היום ביום כ"ה בתמוז התשע"ז (19 ביולי 2017)</w:t>
      </w:r>
      <w:r>
        <w:rPr>
          <w:rtl/>
        </w:rPr>
        <w:t>)</w:t>
      </w:r>
      <w:r>
        <w:rPr>
          <w:rFonts w:hint="cs"/>
          <w:rtl/>
        </w:rPr>
        <w:t>, על ידי חברת הכנסת מרב מיכאלי (פ/5243/20; הוסרה מסדר היום ביום ט"ו בחשוון התשע"ט (24 באוקטובר 2018); פ/5877/20), על ידי חבר הכנסת יאיר לפיד וקבוצת חברי הכנסת (</w:t>
      </w:r>
      <w:r>
        <w:rPr>
          <w:rtl/>
        </w:rPr>
        <w:t>פ/4717/20</w:t>
      </w:r>
      <w:r>
        <w:rPr>
          <w:rFonts w:hint="cs"/>
          <w:rtl/>
        </w:rPr>
        <w:t>; הוסרה מסדר היום ביום ח' בשבט התשע"ח (24 בינואר 2018</w:t>
      </w:r>
      <w:r w:rsidR="00994920">
        <w:rPr>
          <w:rFonts w:hint="cs"/>
          <w:rtl/>
        </w:rPr>
        <w:t>)</w:t>
      </w:r>
      <w:r>
        <w:rPr>
          <w:rFonts w:hint="cs"/>
          <w:rtl/>
        </w:rPr>
        <w:t>, פ/5334/20; הוסרה מסדר היום ביום ט"ו בחשוון התשע"ט (24 באוקטובר 2018)), ועל ידי חבר הכנסת מיקי רוזנטל (פ/5385/20); ועל שולחן הכנסת העשרים ואחת על ידי חברת הכנסת קארין אלהרר (פ/431/21).</w:t>
      </w:r>
    </w:p>
    <w:p w14:paraId="7F6961CB" w14:textId="77777777" w:rsidR="00E13C27" w:rsidRDefault="00E13C27" w:rsidP="00E13C27">
      <w:pPr>
        <w:pStyle w:val="Hesber"/>
        <w:rPr>
          <w:rtl/>
        </w:rPr>
      </w:pPr>
    </w:p>
    <w:p w14:paraId="5C04190E" w14:textId="77777777" w:rsidR="005C2F9E" w:rsidRDefault="005C2F9E" w:rsidP="005C2F9E">
      <w:pPr>
        <w:pStyle w:val="Hesber"/>
        <w:ind w:firstLine="0"/>
        <w:rPr>
          <w:rtl/>
        </w:rPr>
      </w:pPr>
      <w:bookmarkStart w:id="8" w:name="_GoBack"/>
      <w:bookmarkEnd w:id="8"/>
    </w:p>
    <w:p w14:paraId="10229D2B" w14:textId="77777777" w:rsidR="005C2F9E" w:rsidRPr="00D73212" w:rsidRDefault="005C2F9E" w:rsidP="005C2F9E">
      <w:pPr>
        <w:pStyle w:val="Hesber"/>
        <w:rPr>
          <w:color w:val="auto"/>
          <w:rtl/>
          <w:lang w:eastAsia="en-US"/>
        </w:rPr>
      </w:pPr>
      <w:r w:rsidRPr="00D73212">
        <w:rPr>
          <w:color w:val="auto"/>
          <w:rtl/>
          <w:lang w:eastAsia="en-US"/>
        </w:rPr>
        <w:t>---------------------------------</w:t>
      </w:r>
    </w:p>
    <w:p w14:paraId="1AF43FEF" w14:textId="77777777" w:rsidR="005C2F9E" w:rsidRPr="00D73212" w:rsidRDefault="005C2F9E" w:rsidP="005C2F9E">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274567FA" w14:textId="77777777" w:rsidR="005C2F9E" w:rsidRPr="00D73212" w:rsidRDefault="005C2F9E" w:rsidP="005C2F9E">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63F295D" w14:textId="1C8F7E2F" w:rsidR="005C2F9E" w:rsidRDefault="005C2F9E" w:rsidP="005C2F9E">
      <w:pPr>
        <w:pStyle w:val="Hesber"/>
        <w:rPr>
          <w:rtl/>
        </w:rPr>
      </w:pPr>
      <w:r>
        <w:rPr>
          <w:rFonts w:hint="cs"/>
          <w:color w:val="auto"/>
          <w:rtl/>
          <w:lang w:eastAsia="en-US"/>
        </w:rPr>
        <w:t>ו' בחשוון</w:t>
      </w:r>
      <w:r w:rsidRPr="00D73212">
        <w:rPr>
          <w:color w:val="auto"/>
          <w:rtl/>
          <w:lang w:eastAsia="en-US"/>
        </w:rPr>
        <w:t xml:space="preserve"> </w:t>
      </w:r>
      <w:r>
        <w:rPr>
          <w:rFonts w:hint="cs"/>
          <w:color w:val="auto"/>
          <w:rtl/>
          <w:lang w:eastAsia="en-US"/>
        </w:rPr>
        <w:t xml:space="preserve">התש"ף </w:t>
      </w:r>
      <w:r w:rsidRPr="00D73212">
        <w:rPr>
          <w:color w:val="auto"/>
          <w:rtl/>
          <w:lang w:eastAsia="en-US"/>
        </w:rPr>
        <w:t>–</w:t>
      </w:r>
      <w:r>
        <w:rPr>
          <w:rFonts w:hint="cs"/>
          <w:color w:val="auto"/>
          <w:rtl/>
          <w:lang w:eastAsia="en-US"/>
        </w:rPr>
        <w:t xml:space="preserve"> 4.11</w:t>
      </w:r>
      <w:r w:rsidRPr="00D73212">
        <w:rPr>
          <w:color w:val="auto"/>
          <w:rtl/>
          <w:lang w:eastAsia="en-US"/>
        </w:rPr>
        <w:t>.</w:t>
      </w:r>
      <w:r>
        <w:rPr>
          <w:rFonts w:hint="cs"/>
          <w:color w:val="auto"/>
          <w:rtl/>
          <w:lang w:eastAsia="en-US"/>
        </w:rPr>
        <w:t xml:space="preserve">19  </w:t>
      </w:r>
    </w:p>
    <w:sectPr w:rsidR="005C2F9E" w:rsidSect="005C2F9E">
      <w:footerReference w:type="even" r:id="rId11"/>
      <w:footerReference w:type="default" r:id="rId12"/>
      <w:pgSz w:w="11907" w:h="16840" w:code="9"/>
      <w:pgMar w:top="851" w:right="1134" w:bottom="993"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C2F9E">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780B38D" w14:textId="77777777" w:rsidR="002A6D5E" w:rsidRDefault="002A6D5E" w:rsidP="002A6D5E">
      <w:pPr>
        <w:pStyle w:val="a4"/>
        <w:rPr>
          <w:rtl/>
        </w:rPr>
      </w:pPr>
      <w:r>
        <w:rPr>
          <w:rStyle w:val="a6"/>
        </w:rPr>
        <w:footnoteRef/>
      </w:r>
      <w:r>
        <w:rPr>
          <w:rFonts w:hint="cs"/>
          <w:rtl/>
        </w:rPr>
        <w:t xml:space="preserve"> ס"ח התשס"א, עמ' 158.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1F1D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A6D5E"/>
    <w:rsid w:val="002C2E29"/>
    <w:rsid w:val="002C3041"/>
    <w:rsid w:val="002D1EE3"/>
    <w:rsid w:val="002F1D80"/>
    <w:rsid w:val="003232A2"/>
    <w:rsid w:val="00325C14"/>
    <w:rsid w:val="0036422C"/>
    <w:rsid w:val="003710F6"/>
    <w:rsid w:val="00383E25"/>
    <w:rsid w:val="00386E88"/>
    <w:rsid w:val="00396585"/>
    <w:rsid w:val="003D6E38"/>
    <w:rsid w:val="003D74A0"/>
    <w:rsid w:val="004033D8"/>
    <w:rsid w:val="004073F0"/>
    <w:rsid w:val="00412A7D"/>
    <w:rsid w:val="00416B4D"/>
    <w:rsid w:val="00417CFC"/>
    <w:rsid w:val="00421638"/>
    <w:rsid w:val="004620E9"/>
    <w:rsid w:val="004919FF"/>
    <w:rsid w:val="004A06DC"/>
    <w:rsid w:val="004B24ED"/>
    <w:rsid w:val="004B6625"/>
    <w:rsid w:val="004D2D82"/>
    <w:rsid w:val="004D3876"/>
    <w:rsid w:val="004E4552"/>
    <w:rsid w:val="004E6CDF"/>
    <w:rsid w:val="00553C9D"/>
    <w:rsid w:val="00562A66"/>
    <w:rsid w:val="005B064E"/>
    <w:rsid w:val="005C2F9E"/>
    <w:rsid w:val="005D51AE"/>
    <w:rsid w:val="0062674B"/>
    <w:rsid w:val="006363B2"/>
    <w:rsid w:val="00644940"/>
    <w:rsid w:val="006818A9"/>
    <w:rsid w:val="006A2D81"/>
    <w:rsid w:val="006C1D0D"/>
    <w:rsid w:val="006E1E74"/>
    <w:rsid w:val="0070601E"/>
    <w:rsid w:val="00712C72"/>
    <w:rsid w:val="00735FE9"/>
    <w:rsid w:val="00763CAA"/>
    <w:rsid w:val="00765F66"/>
    <w:rsid w:val="0078664F"/>
    <w:rsid w:val="007A27CE"/>
    <w:rsid w:val="007C3FA6"/>
    <w:rsid w:val="007D585A"/>
    <w:rsid w:val="007D5A12"/>
    <w:rsid w:val="007E59F9"/>
    <w:rsid w:val="00810BCD"/>
    <w:rsid w:val="00811562"/>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94920"/>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443E"/>
    <w:rsid w:val="00B16A99"/>
    <w:rsid w:val="00B21211"/>
    <w:rsid w:val="00B35784"/>
    <w:rsid w:val="00B733A7"/>
    <w:rsid w:val="00B75C91"/>
    <w:rsid w:val="00B975AD"/>
    <w:rsid w:val="00BC45FB"/>
    <w:rsid w:val="00BF148D"/>
    <w:rsid w:val="00C23B1A"/>
    <w:rsid w:val="00C310EB"/>
    <w:rsid w:val="00C61F4A"/>
    <w:rsid w:val="00C9176A"/>
    <w:rsid w:val="00CF1AA2"/>
    <w:rsid w:val="00D06C7B"/>
    <w:rsid w:val="00D142D3"/>
    <w:rsid w:val="00D17774"/>
    <w:rsid w:val="00D63620"/>
    <w:rsid w:val="00D8410D"/>
    <w:rsid w:val="00D867D7"/>
    <w:rsid w:val="00D93A23"/>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F77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E760304-9668-487B-946E-840E5B0C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2A6D5E"/>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32B772EA-8981-45A8-BC19-1B1389B7B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725B35-6097-4FC2-BB6F-B854DDFC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575</Words>
  <Characters>2875</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20</cp:revision>
  <cp:lastPrinted>2019-10-30T13:40:00Z</cp:lastPrinted>
  <dcterms:created xsi:type="dcterms:W3CDTF">2015-04-20T09:58:00Z</dcterms:created>
  <dcterms:modified xsi:type="dcterms:W3CDTF">2019-10-30T13:40:00Z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2081201</vt:r8>
  </property>
</Properties>
</file>