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16752" w14:textId="77777777" w:rsidR="008525E2" w:rsidRDefault="00C7276B" w:rsidP="008525E2">
      <w:pPr>
        <w:jc w:val="center"/>
        <w:rPr>
          <w:b/>
          <w:bCs/>
          <w:sz w:val="28"/>
          <w:szCs w:val="28"/>
          <w:rtl/>
        </w:rPr>
      </w:pPr>
      <w:r>
        <w:rPr>
          <w:noProof/>
        </w:rPr>
        <w:drawing>
          <wp:inline distT="0" distB="0" distL="0" distR="0" wp14:anchorId="555AC3A5" wp14:editId="16106730">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53659C44" w14:textId="77777777" w:rsidR="008525E2" w:rsidRDefault="008525E2" w:rsidP="008525E2">
      <w:pPr>
        <w:jc w:val="center"/>
        <w:rPr>
          <w:b/>
          <w:bCs/>
          <w:sz w:val="28"/>
          <w:szCs w:val="28"/>
          <w:rtl/>
        </w:rPr>
      </w:pPr>
    </w:p>
    <w:p w14:paraId="7C28B09F" w14:textId="43A4702D" w:rsidR="008525E2" w:rsidRDefault="00220CAF" w:rsidP="005A5BB5">
      <w:pPr>
        <w:jc w:val="center"/>
        <w:rPr>
          <w:b/>
          <w:bCs/>
          <w:sz w:val="28"/>
          <w:szCs w:val="28"/>
          <w:rtl/>
        </w:rPr>
      </w:pPr>
      <w:bookmarkStart w:id="0" w:name="LGSName"/>
      <w:r>
        <w:rPr>
          <w:rStyle w:val="HeadHatzaotHok0"/>
          <w:rFonts w:hint="cs"/>
          <w:rtl/>
        </w:rPr>
        <w:t>חוק יסודות התקציב (תיקון מ</w:t>
      </w:r>
      <w:r w:rsidR="005A5BB5">
        <w:rPr>
          <w:rStyle w:val="HeadHatzaotHok0"/>
          <w:rFonts w:hint="cs"/>
          <w:rtl/>
        </w:rPr>
        <w:t xml:space="preserve">ס' 52 </w:t>
      </w:r>
      <w:r w:rsidR="005A5BB5">
        <w:rPr>
          <w:rStyle w:val="HeadHatzaotHok0"/>
          <w:rFonts w:hint="eastAsia"/>
          <w:rtl/>
        </w:rPr>
        <w:t>–</w:t>
      </w:r>
      <w:r w:rsidR="005A5BB5">
        <w:rPr>
          <w:rStyle w:val="HeadHatzaotHok0"/>
          <w:rFonts w:hint="cs"/>
          <w:rtl/>
        </w:rPr>
        <w:t xml:space="preserve"> הוראת שעה)</w:t>
      </w:r>
      <w:r>
        <w:rPr>
          <w:rStyle w:val="HeadHatzaotHok0"/>
          <w:rFonts w:hint="cs"/>
          <w:rtl/>
        </w:rPr>
        <w:t xml:space="preserve">, </w:t>
      </w:r>
      <w:proofErr w:type="spellStart"/>
      <w:r>
        <w:rPr>
          <w:rStyle w:val="HeadHatzaotHok0"/>
          <w:rFonts w:hint="cs"/>
          <w:rtl/>
        </w:rPr>
        <w:t>התש"ף</w:t>
      </w:r>
      <w:proofErr w:type="spellEnd"/>
      <w:r w:rsidR="005A5BB5">
        <w:rPr>
          <w:rStyle w:val="HeadHatzaotHok0"/>
          <w:rFonts w:hint="eastAsia"/>
          <w:rtl/>
        </w:rPr>
        <w:t>–</w:t>
      </w:r>
      <w:r>
        <w:rPr>
          <w:rStyle w:val="HeadHatzaotHok0"/>
          <w:rFonts w:hint="cs"/>
          <w:rtl/>
        </w:rPr>
        <w:t>2019</w:t>
      </w:r>
      <w:bookmarkStart w:id="1" w:name="_GoBack"/>
      <w:bookmarkEnd w:id="0"/>
      <w:bookmarkEnd w:id="1"/>
      <w:r w:rsidR="008525E2">
        <w:rPr>
          <w:rStyle w:val="a8"/>
          <w:b/>
          <w:bCs/>
          <w:sz w:val="28"/>
          <w:szCs w:val="28"/>
          <w:rtl/>
        </w:rPr>
        <w:footnoteReference w:customMarkFollows="1" w:id="1"/>
        <w:t>*</w:t>
      </w:r>
    </w:p>
    <w:p w14:paraId="400CAE63" w14:textId="77777777" w:rsidR="00526C85" w:rsidRDefault="00526C85" w:rsidP="005A5BB5">
      <w:pPr>
        <w:jc w:val="center"/>
        <w:rPr>
          <w:b/>
          <w:bCs/>
          <w:sz w:val="28"/>
          <w:szCs w:val="28"/>
          <w:rtl/>
        </w:rPr>
      </w:pPr>
    </w:p>
    <w:tbl>
      <w:tblPr>
        <w:bidiVisual/>
        <w:tblW w:w="9640"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7143"/>
      </w:tblGrid>
      <w:tr w:rsidR="00526C85" w14:paraId="3E52B248" w14:textId="77777777" w:rsidTr="00526C85">
        <w:trPr>
          <w:cantSplit/>
        </w:trPr>
        <w:tc>
          <w:tcPr>
            <w:tcW w:w="1873" w:type="dxa"/>
          </w:tcPr>
          <w:p w14:paraId="418AD1B9" w14:textId="77777777" w:rsidR="00526C85" w:rsidRPr="00371BDE" w:rsidRDefault="00526C85" w:rsidP="0062264D">
            <w:pPr>
              <w:pStyle w:val="TableSideHeading"/>
              <w:keepLines w:val="0"/>
              <w:ind w:right="-28"/>
            </w:pPr>
            <w:r w:rsidRPr="00371BDE">
              <w:rPr>
                <w:rFonts w:hint="cs"/>
                <w:rtl/>
              </w:rPr>
              <w:t>הוועדה המשותפת לתקציב הכנסת</w:t>
            </w:r>
            <w:r>
              <w:rPr>
                <w:rFonts w:hint="cs"/>
                <w:rtl/>
              </w:rPr>
              <w:t xml:space="preserve"> </w:t>
            </w:r>
            <w:r>
              <w:rPr>
                <w:rtl/>
              </w:rPr>
              <w:t>–</w:t>
            </w:r>
            <w:r>
              <w:rPr>
                <w:rFonts w:hint="cs"/>
                <w:rtl/>
              </w:rPr>
              <w:t xml:space="preserve"> הוראת שעה</w:t>
            </w:r>
          </w:p>
        </w:tc>
        <w:tc>
          <w:tcPr>
            <w:tcW w:w="624" w:type="dxa"/>
          </w:tcPr>
          <w:p w14:paraId="059C842C" w14:textId="77777777" w:rsidR="00526C85" w:rsidRPr="00371BDE" w:rsidRDefault="00526C85" w:rsidP="0062264D">
            <w:pPr>
              <w:pStyle w:val="TableText"/>
              <w:keepLines w:val="0"/>
              <w:ind w:right="-28"/>
              <w:rPr>
                <w:rtl/>
              </w:rPr>
            </w:pPr>
            <w:r w:rsidRPr="00371BDE">
              <w:rPr>
                <w:rFonts w:hint="cs"/>
                <w:rtl/>
              </w:rPr>
              <w:t>1.</w:t>
            </w:r>
          </w:p>
        </w:tc>
        <w:tc>
          <w:tcPr>
            <w:tcW w:w="7143" w:type="dxa"/>
          </w:tcPr>
          <w:p w14:paraId="608736EB" w14:textId="77777777" w:rsidR="00526C85" w:rsidRPr="00371BDE" w:rsidRDefault="00526C85" w:rsidP="00526C85">
            <w:pPr>
              <w:pStyle w:val="TableBlock"/>
              <w:rPr>
                <w:rtl/>
              </w:rPr>
            </w:pPr>
            <w:r w:rsidRPr="00371BDE">
              <w:rPr>
                <w:rFonts w:hint="cs"/>
                <w:rtl/>
              </w:rPr>
              <w:t xml:space="preserve">בתקופת כהונתה של הכנסת העשרים ושתיים, וכל עוד לא נבחרו חברי ועדת הכנסת וחברי ועדת הכספים של הכנסת, יקראו את חוק יסודות התקציב, </w:t>
            </w:r>
            <w:proofErr w:type="spellStart"/>
            <w:r w:rsidRPr="00371BDE">
              <w:rPr>
                <w:rFonts w:hint="cs"/>
                <w:rtl/>
              </w:rPr>
              <w:t>התשמ"ה</w:t>
            </w:r>
            <w:proofErr w:type="spellEnd"/>
            <w:r w:rsidRPr="00371BDE">
              <w:rPr>
                <w:rFonts w:hint="cs"/>
                <w:rtl/>
              </w:rPr>
              <w:t>–1985</w:t>
            </w:r>
            <w:r w:rsidRPr="00526C85">
              <w:rPr>
                <w:rStyle w:val="a8"/>
                <w:rFonts w:ascii="David" w:hAnsi="David"/>
                <w:sz w:val="26"/>
                <w:rtl/>
              </w:rPr>
              <w:footnoteReference w:id="2"/>
            </w:r>
            <w:r w:rsidRPr="00371BDE">
              <w:rPr>
                <w:rFonts w:hint="cs"/>
                <w:rtl/>
              </w:rPr>
              <w:t>, כך</w:t>
            </w:r>
            <w:r>
              <w:t xml:space="preserve"> </w:t>
            </w:r>
            <w:r w:rsidRPr="00371BDE">
              <w:rPr>
                <w:rFonts w:hint="cs"/>
                <w:rtl/>
              </w:rPr>
              <w:t>שבסעיף 11(ב), במקום "חמישה חברי ועדת הכנסת וחמישה חברי ועדת הכספים של הכנסת ואשר בראשה יושב ראש ועדת הכנסת" יבוא "חמישה חברי הוועדה המסדרת וחמישה חברי הוועדה הזמנית לענייני כספים ואשר בראשה יושב ראש הוועדה המסדרת".</w:t>
            </w:r>
          </w:p>
        </w:tc>
      </w:tr>
      <w:tr w:rsidR="00526C85" w14:paraId="67D691E9" w14:textId="77777777" w:rsidTr="00526C85">
        <w:trPr>
          <w:cantSplit/>
        </w:trPr>
        <w:tc>
          <w:tcPr>
            <w:tcW w:w="1873" w:type="dxa"/>
          </w:tcPr>
          <w:p w14:paraId="058E56FE" w14:textId="5A518271" w:rsidR="00526C85" w:rsidRDefault="00526C85" w:rsidP="00825B15">
            <w:pPr>
              <w:pStyle w:val="TableSideHeading"/>
            </w:pPr>
            <w:r>
              <w:rPr>
                <w:rFonts w:hint="cs"/>
                <w:rtl/>
              </w:rPr>
              <w:t xml:space="preserve">תיקון חוק הרשויות המקומיות (מימון בחירות) </w:t>
            </w:r>
            <w:r>
              <w:rPr>
                <w:rtl/>
              </w:rPr>
              <w:t>–</w:t>
            </w:r>
            <w:r>
              <w:rPr>
                <w:rFonts w:hint="cs"/>
                <w:rtl/>
              </w:rPr>
              <w:t xml:space="preserve"> הוועדה המוסמכת לעניין דוח מבקר המדינה </w:t>
            </w:r>
            <w:r>
              <w:rPr>
                <w:rtl/>
              </w:rPr>
              <w:t>–</w:t>
            </w:r>
            <w:r>
              <w:rPr>
                <w:rFonts w:hint="cs"/>
                <w:rtl/>
              </w:rPr>
              <w:t xml:space="preserve"> </w:t>
            </w:r>
            <w:r w:rsidR="00825B15">
              <w:rPr>
                <w:rFonts w:hint="cs"/>
                <w:rtl/>
              </w:rPr>
              <w:t xml:space="preserve">מס' 16 </w:t>
            </w:r>
            <w:r w:rsidR="00825B15">
              <w:rPr>
                <w:rFonts w:hint="eastAsia"/>
                <w:rtl/>
              </w:rPr>
              <w:t>–</w:t>
            </w:r>
            <w:r w:rsidR="00825B15">
              <w:t xml:space="preserve"> </w:t>
            </w:r>
            <w:r>
              <w:rPr>
                <w:rFonts w:hint="cs"/>
                <w:rtl/>
              </w:rPr>
              <w:t>הוראת שעה</w:t>
            </w:r>
          </w:p>
        </w:tc>
        <w:tc>
          <w:tcPr>
            <w:tcW w:w="624" w:type="dxa"/>
          </w:tcPr>
          <w:p w14:paraId="40ABF1CA" w14:textId="77777777" w:rsidR="00526C85" w:rsidRDefault="00526C85" w:rsidP="0062264D">
            <w:pPr>
              <w:pStyle w:val="TableText"/>
            </w:pPr>
            <w:r>
              <w:rPr>
                <w:rFonts w:hint="cs"/>
                <w:rtl/>
              </w:rPr>
              <w:t>2.</w:t>
            </w:r>
          </w:p>
        </w:tc>
        <w:tc>
          <w:tcPr>
            <w:tcW w:w="7143" w:type="dxa"/>
          </w:tcPr>
          <w:p w14:paraId="1F67AFF8" w14:textId="77777777" w:rsidR="00526C85" w:rsidRDefault="00526C85" w:rsidP="00526C85">
            <w:pPr>
              <w:pStyle w:val="TableBlock"/>
              <w:rPr>
                <w:rtl/>
              </w:rPr>
            </w:pPr>
            <w:r>
              <w:rPr>
                <w:rFonts w:hint="cs"/>
                <w:rtl/>
              </w:rPr>
              <w:t xml:space="preserve">בתקופת כהונתן של הכנסת העשרים ושתיים והכנסת העשרים ושלוש, וכל עוד לא נבחרו חברי ועדת הפנים והגנת הסביבה של הכנסת, יקראו את חוק הרשויות </w:t>
            </w:r>
            <w:r w:rsidRPr="009932FC">
              <w:rPr>
                <w:rFonts w:hint="cs"/>
                <w:rtl/>
              </w:rPr>
              <w:t>המקומיות</w:t>
            </w:r>
            <w:r>
              <w:rPr>
                <w:rFonts w:hint="cs"/>
                <w:rtl/>
              </w:rPr>
              <w:t xml:space="preserve"> (מימון בחירות), </w:t>
            </w:r>
            <w:proofErr w:type="spellStart"/>
            <w:r>
              <w:rPr>
                <w:rFonts w:hint="cs"/>
                <w:rtl/>
              </w:rPr>
              <w:t>התשנ"ג</w:t>
            </w:r>
            <w:proofErr w:type="spellEnd"/>
            <w:r>
              <w:rPr>
                <w:rFonts w:hint="eastAsia"/>
                <w:rtl/>
              </w:rPr>
              <w:t>–</w:t>
            </w:r>
            <w:r>
              <w:rPr>
                <w:rFonts w:hint="cs"/>
                <w:rtl/>
              </w:rPr>
              <w:t>1993</w:t>
            </w:r>
            <w:r w:rsidRPr="00526C85">
              <w:rPr>
                <w:rStyle w:val="a8"/>
                <w:rFonts w:ascii="David" w:hAnsi="David"/>
                <w:sz w:val="26"/>
                <w:rtl/>
              </w:rPr>
              <w:footnoteReference w:id="3"/>
            </w:r>
            <w:r>
              <w:rPr>
                <w:rFonts w:hint="cs"/>
                <w:rtl/>
              </w:rPr>
              <w:t>, כך שבסעיף 23(ב), במקום "ועדת הפנים ואיכות הסביבה" יבוא "הוועדה הזמנית לענייני כספים".</w:t>
            </w:r>
          </w:p>
        </w:tc>
      </w:tr>
    </w:tbl>
    <w:p w14:paraId="2DA8892A" w14:textId="77777777" w:rsidR="008525E2" w:rsidRPr="00E125CC" w:rsidRDefault="008525E2" w:rsidP="00D114CA">
      <w:pPr>
        <w:pStyle w:val="Noparagraphstyle"/>
        <w:spacing w:after="1200"/>
        <w:rPr>
          <w:sz w:val="26"/>
          <w:rtl/>
        </w:rPr>
      </w:pPr>
    </w:p>
    <w:tbl>
      <w:tblPr>
        <w:bidiVisual/>
        <w:tblW w:w="9639" w:type="dxa"/>
        <w:tblLook w:val="00A0" w:firstRow="1" w:lastRow="0" w:firstColumn="1" w:lastColumn="0" w:noHBand="0" w:noVBand="0"/>
      </w:tblPr>
      <w:tblGrid>
        <w:gridCol w:w="2409"/>
        <w:gridCol w:w="2410"/>
        <w:gridCol w:w="2410"/>
        <w:gridCol w:w="2410"/>
      </w:tblGrid>
      <w:tr w:rsidR="00D050B2" w:rsidRPr="00D466D4" w14:paraId="5226AB3C" w14:textId="77777777" w:rsidTr="00E820DE">
        <w:tc>
          <w:tcPr>
            <w:tcW w:w="2409" w:type="dxa"/>
            <w:shd w:val="clear" w:color="auto" w:fill="auto"/>
          </w:tcPr>
          <w:p w14:paraId="35A2CADA" w14:textId="77777777" w:rsidR="00D050B2" w:rsidRPr="00D466D4" w:rsidRDefault="00D050B2" w:rsidP="006F3CC7">
            <w:pPr>
              <w:jc w:val="center"/>
              <w:rPr>
                <w:sz w:val="26"/>
                <w:szCs w:val="26"/>
                <w:rtl/>
              </w:rPr>
            </w:pPr>
          </w:p>
        </w:tc>
        <w:tc>
          <w:tcPr>
            <w:tcW w:w="4820" w:type="dxa"/>
            <w:gridSpan w:val="2"/>
            <w:shd w:val="clear" w:color="auto" w:fill="auto"/>
          </w:tcPr>
          <w:p w14:paraId="414CE8AF" w14:textId="77777777" w:rsidR="00D050B2" w:rsidRPr="00D466D4" w:rsidRDefault="00D050B2" w:rsidP="006F3CC7">
            <w:pPr>
              <w:jc w:val="center"/>
              <w:rPr>
                <w:sz w:val="26"/>
                <w:szCs w:val="26"/>
                <w:rtl/>
              </w:rPr>
            </w:pPr>
            <w:bookmarkStart w:id="7" w:name="PrimeMinistryName"/>
            <w:r>
              <w:rPr>
                <w:rFonts w:hint="cs"/>
                <w:sz w:val="26"/>
                <w:szCs w:val="26"/>
                <w:rtl/>
              </w:rPr>
              <w:t>בנימין נתניהו</w:t>
            </w:r>
            <w:bookmarkEnd w:id="7"/>
          </w:p>
          <w:p w14:paraId="3E875319" w14:textId="77777777" w:rsidR="00D050B2" w:rsidRPr="00D466D4" w:rsidRDefault="00D050B2" w:rsidP="006F3CC7">
            <w:pPr>
              <w:jc w:val="center"/>
              <w:rPr>
                <w:sz w:val="26"/>
                <w:szCs w:val="26"/>
                <w:rtl/>
              </w:rPr>
            </w:pPr>
            <w:r w:rsidRPr="00D466D4">
              <w:rPr>
                <w:rFonts w:hint="cs"/>
                <w:sz w:val="26"/>
                <w:szCs w:val="26"/>
                <w:rtl/>
              </w:rPr>
              <w:t>ראש הממשלה</w:t>
            </w:r>
          </w:p>
        </w:tc>
        <w:tc>
          <w:tcPr>
            <w:tcW w:w="2410" w:type="dxa"/>
            <w:shd w:val="clear" w:color="auto" w:fill="auto"/>
          </w:tcPr>
          <w:p w14:paraId="688BB188" w14:textId="77777777" w:rsidR="00D050B2" w:rsidRPr="00D466D4" w:rsidRDefault="00D050B2" w:rsidP="006F3CC7">
            <w:pPr>
              <w:jc w:val="center"/>
              <w:rPr>
                <w:sz w:val="26"/>
                <w:szCs w:val="26"/>
                <w:rtl/>
              </w:rPr>
            </w:pPr>
          </w:p>
        </w:tc>
      </w:tr>
      <w:tr w:rsidR="008525E2" w:rsidRPr="00D466D4" w14:paraId="1F3D3EAA" w14:textId="77777777" w:rsidTr="00D114CA">
        <w:tc>
          <w:tcPr>
            <w:tcW w:w="2409" w:type="dxa"/>
            <w:shd w:val="clear" w:color="auto" w:fill="auto"/>
          </w:tcPr>
          <w:p w14:paraId="30840E2A" w14:textId="77777777" w:rsidR="008525E2" w:rsidRPr="00D466D4" w:rsidRDefault="008525E2" w:rsidP="006F3CC7">
            <w:pPr>
              <w:jc w:val="center"/>
              <w:rPr>
                <w:sz w:val="26"/>
                <w:szCs w:val="26"/>
                <w:rtl/>
              </w:rPr>
            </w:pPr>
          </w:p>
          <w:p w14:paraId="55203447" w14:textId="77777777" w:rsidR="008525E2" w:rsidRPr="00D466D4" w:rsidRDefault="008525E2" w:rsidP="006F3CC7">
            <w:pPr>
              <w:jc w:val="center"/>
              <w:rPr>
                <w:sz w:val="26"/>
                <w:szCs w:val="26"/>
                <w:rtl/>
              </w:rPr>
            </w:pPr>
          </w:p>
        </w:tc>
        <w:tc>
          <w:tcPr>
            <w:tcW w:w="2410" w:type="dxa"/>
            <w:shd w:val="clear" w:color="auto" w:fill="auto"/>
          </w:tcPr>
          <w:p w14:paraId="4F826B86" w14:textId="77777777" w:rsidR="008525E2" w:rsidRPr="00D466D4" w:rsidRDefault="008525E2" w:rsidP="006F3CC7">
            <w:pPr>
              <w:jc w:val="center"/>
              <w:rPr>
                <w:sz w:val="26"/>
                <w:szCs w:val="26"/>
                <w:rtl/>
              </w:rPr>
            </w:pPr>
          </w:p>
        </w:tc>
        <w:tc>
          <w:tcPr>
            <w:tcW w:w="2410" w:type="dxa"/>
            <w:shd w:val="clear" w:color="auto" w:fill="auto"/>
          </w:tcPr>
          <w:p w14:paraId="5963C473" w14:textId="77777777" w:rsidR="008525E2" w:rsidRPr="00D466D4" w:rsidRDefault="008525E2" w:rsidP="006F3CC7">
            <w:pPr>
              <w:jc w:val="center"/>
              <w:rPr>
                <w:sz w:val="26"/>
                <w:szCs w:val="26"/>
                <w:rtl/>
              </w:rPr>
            </w:pPr>
          </w:p>
        </w:tc>
        <w:tc>
          <w:tcPr>
            <w:tcW w:w="2410" w:type="dxa"/>
            <w:shd w:val="clear" w:color="auto" w:fill="auto"/>
          </w:tcPr>
          <w:p w14:paraId="637468A3" w14:textId="77777777" w:rsidR="008525E2" w:rsidRPr="00D466D4" w:rsidRDefault="008525E2" w:rsidP="006F3CC7">
            <w:pPr>
              <w:jc w:val="center"/>
              <w:rPr>
                <w:sz w:val="26"/>
                <w:szCs w:val="26"/>
                <w:rtl/>
              </w:rPr>
            </w:pPr>
          </w:p>
          <w:p w14:paraId="03DF0E89" w14:textId="77777777" w:rsidR="008525E2" w:rsidRPr="00D466D4" w:rsidRDefault="008525E2" w:rsidP="006F3CC7">
            <w:pPr>
              <w:jc w:val="center"/>
              <w:rPr>
                <w:sz w:val="26"/>
                <w:szCs w:val="26"/>
                <w:rtl/>
              </w:rPr>
            </w:pPr>
          </w:p>
        </w:tc>
      </w:tr>
      <w:tr w:rsidR="00D050B2" w:rsidRPr="00D466D4" w14:paraId="658B9F88" w14:textId="77777777" w:rsidTr="00E7648B">
        <w:tc>
          <w:tcPr>
            <w:tcW w:w="4819" w:type="dxa"/>
            <w:gridSpan w:val="2"/>
            <w:shd w:val="clear" w:color="auto" w:fill="auto"/>
          </w:tcPr>
          <w:p w14:paraId="0B99CFA3" w14:textId="77777777" w:rsidR="00D050B2" w:rsidRPr="00D466D4" w:rsidRDefault="00D050B2" w:rsidP="006F3CC7">
            <w:pPr>
              <w:jc w:val="center"/>
              <w:rPr>
                <w:sz w:val="26"/>
                <w:szCs w:val="26"/>
                <w:rtl/>
              </w:rPr>
            </w:pPr>
            <w:r w:rsidRPr="003710E7">
              <w:rPr>
                <w:rFonts w:hint="cs"/>
                <w:sz w:val="26"/>
                <w:szCs w:val="26"/>
                <w:rtl/>
              </w:rPr>
              <w:t>ראובן ריבלין</w:t>
            </w:r>
          </w:p>
          <w:p w14:paraId="26BF4575" w14:textId="77777777" w:rsidR="00D050B2" w:rsidRPr="00D466D4" w:rsidRDefault="00D050B2" w:rsidP="006F3CC7">
            <w:pPr>
              <w:jc w:val="center"/>
              <w:rPr>
                <w:sz w:val="26"/>
                <w:szCs w:val="26"/>
                <w:rtl/>
              </w:rPr>
            </w:pPr>
            <w:r w:rsidRPr="00D466D4">
              <w:rPr>
                <w:rFonts w:hint="cs"/>
                <w:sz w:val="26"/>
                <w:szCs w:val="26"/>
                <w:rtl/>
              </w:rPr>
              <w:t>נשיא המדינה</w:t>
            </w:r>
          </w:p>
        </w:tc>
        <w:tc>
          <w:tcPr>
            <w:tcW w:w="4820" w:type="dxa"/>
            <w:gridSpan w:val="2"/>
            <w:shd w:val="clear" w:color="auto" w:fill="auto"/>
          </w:tcPr>
          <w:p w14:paraId="12D8578C" w14:textId="77777777" w:rsidR="00D050B2" w:rsidRPr="00D466D4" w:rsidRDefault="00D050B2" w:rsidP="006F3CC7">
            <w:pPr>
              <w:jc w:val="center"/>
              <w:rPr>
                <w:sz w:val="26"/>
                <w:szCs w:val="26"/>
                <w:rtl/>
              </w:rPr>
            </w:pPr>
            <w:bookmarkStart w:id="8" w:name="HeadKnessetName"/>
            <w:r>
              <w:rPr>
                <w:rFonts w:hint="cs"/>
                <w:sz w:val="26"/>
                <w:szCs w:val="26"/>
                <w:rtl/>
              </w:rPr>
              <w:t>יולי יואל אדלשטיין</w:t>
            </w:r>
            <w:bookmarkEnd w:id="8"/>
          </w:p>
          <w:p w14:paraId="10A358A0" w14:textId="77777777" w:rsidR="00D050B2" w:rsidRPr="00D466D4" w:rsidRDefault="00D050B2" w:rsidP="006F3CC7">
            <w:pPr>
              <w:jc w:val="center"/>
              <w:rPr>
                <w:sz w:val="26"/>
                <w:szCs w:val="26"/>
                <w:rtl/>
              </w:rPr>
            </w:pPr>
            <w:r w:rsidRPr="00D466D4">
              <w:rPr>
                <w:rFonts w:hint="cs"/>
                <w:sz w:val="26"/>
                <w:szCs w:val="26"/>
                <w:rtl/>
              </w:rPr>
              <w:t>יושב ראש הכנסת</w:t>
            </w:r>
          </w:p>
        </w:tc>
      </w:tr>
    </w:tbl>
    <w:p w14:paraId="38740118" w14:textId="77777777" w:rsidR="002137F8" w:rsidRPr="008525E2" w:rsidRDefault="002137F8" w:rsidP="00D114CA">
      <w:pPr>
        <w:rPr>
          <w:rtl/>
        </w:rPr>
      </w:pPr>
    </w:p>
    <w:sectPr w:rsidR="002137F8" w:rsidRPr="008525E2" w:rsidSect="00526C85">
      <w:headerReference w:type="even" r:id="rId13"/>
      <w:headerReference w:type="default" r:id="rId14"/>
      <w:footerReference w:type="even" r:id="rId15"/>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14B0D" w14:textId="77777777" w:rsidR="00AC209E" w:rsidRDefault="00AC209E" w:rsidP="00B416AF">
      <w:pPr>
        <w:pStyle w:val="HeadHatzaotHok"/>
      </w:pPr>
      <w:r>
        <w:separator/>
      </w:r>
    </w:p>
  </w:endnote>
  <w:endnote w:type="continuationSeparator" w:id="0">
    <w:p w14:paraId="14227CFD" w14:textId="77777777" w:rsidR="00AC209E" w:rsidRDefault="00AC209E"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DAE5A"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24B66F3D"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6719E" w14:textId="77777777" w:rsidR="00AC209E" w:rsidRDefault="00AC209E" w:rsidP="00526C85">
      <w:pPr>
        <w:pStyle w:val="HeadHatzaotHok"/>
        <w:spacing w:before="0"/>
        <w:ind w:left="0"/>
        <w:jc w:val="left"/>
      </w:pPr>
      <w:r>
        <w:separator/>
      </w:r>
    </w:p>
  </w:footnote>
  <w:footnote w:type="continuationSeparator" w:id="0">
    <w:p w14:paraId="620FD5F4" w14:textId="77777777" w:rsidR="00AC209E" w:rsidRPr="00696C5E" w:rsidRDefault="00AC209E" w:rsidP="00696C5E">
      <w:pPr>
        <w:pStyle w:val="HeadHatzaotHok"/>
        <w:spacing w:before="0"/>
        <w:jc w:val="left"/>
      </w:pPr>
      <w:r>
        <w:separator/>
      </w:r>
    </w:p>
  </w:footnote>
  <w:footnote w:id="1">
    <w:p w14:paraId="6657FB4A" w14:textId="77777777" w:rsidR="008525E2" w:rsidRDefault="008525E2" w:rsidP="0024044E">
      <w:pPr>
        <w:pStyle w:val="a9"/>
        <w:rPr>
          <w:rtl/>
        </w:rPr>
      </w:pPr>
      <w:r>
        <w:rPr>
          <w:rStyle w:val="a8"/>
        </w:rPr>
        <w:t>*</w:t>
      </w:r>
      <w:r>
        <w:rPr>
          <w:rFonts w:hint="cs"/>
          <w:rtl/>
        </w:rPr>
        <w:t xml:space="preserve"> התקבל בכנסת ביום </w:t>
      </w:r>
      <w:bookmarkStart w:id="2" w:name="LGSVote3Date"/>
      <w:r w:rsidR="00526C85">
        <w:rPr>
          <w:rFonts w:hint="cs"/>
          <w:rtl/>
        </w:rPr>
        <w:t xml:space="preserve">י"א בכסלו </w:t>
      </w:r>
      <w:proofErr w:type="spellStart"/>
      <w:r w:rsidR="00526C85">
        <w:rPr>
          <w:rFonts w:hint="cs"/>
          <w:rtl/>
        </w:rPr>
        <w:t>התש"ף</w:t>
      </w:r>
      <w:proofErr w:type="spellEnd"/>
      <w:r w:rsidR="00526C85">
        <w:rPr>
          <w:rFonts w:hint="cs"/>
          <w:rtl/>
        </w:rPr>
        <w:t xml:space="preserve"> (9 בדצמבר 2019)</w:t>
      </w:r>
      <w:bookmarkEnd w:id="2"/>
      <w:r>
        <w:rPr>
          <w:rFonts w:hint="cs"/>
          <w:rtl/>
        </w:rPr>
        <w:t xml:space="preserve">; הצעת החוק ודברי הסבר פורסמו בהצעות חוק </w:t>
      </w:r>
      <w:bookmarkStart w:id="3" w:name="LGSType"/>
      <w:r>
        <w:rPr>
          <w:rFonts w:hint="cs"/>
          <w:rtl/>
        </w:rPr>
        <w:t>הכנסת</w:t>
      </w:r>
      <w:bookmarkEnd w:id="3"/>
      <w:r>
        <w:rPr>
          <w:rFonts w:hint="cs"/>
          <w:rtl/>
        </w:rPr>
        <w:t xml:space="preserve"> </w:t>
      </w:r>
      <w:r>
        <w:rPr>
          <w:rFonts w:hint="eastAsia"/>
          <w:rtl/>
        </w:rPr>
        <w:t>–</w:t>
      </w:r>
      <w:r>
        <w:rPr>
          <w:rFonts w:hint="cs"/>
          <w:rtl/>
        </w:rPr>
        <w:t xml:space="preserve"> </w:t>
      </w:r>
      <w:bookmarkStart w:id="4" w:name="LGSNum"/>
      <w:r>
        <w:rPr>
          <w:rFonts w:hint="cs"/>
          <w:rtl/>
        </w:rPr>
        <w:t>838</w:t>
      </w:r>
      <w:bookmarkEnd w:id="4"/>
      <w:r>
        <w:rPr>
          <w:rFonts w:hint="eastAsia"/>
          <w:rtl/>
        </w:rPr>
        <w:t xml:space="preserve">, מיום </w:t>
      </w:r>
      <w:bookmarkStart w:id="5" w:name="HebDate"/>
      <w:r>
        <w:rPr>
          <w:rFonts w:hint="cs"/>
          <w:rtl/>
        </w:rPr>
        <w:t xml:space="preserve">ה' בכסלו </w:t>
      </w:r>
      <w:proofErr w:type="spellStart"/>
      <w:r>
        <w:rPr>
          <w:rFonts w:hint="cs"/>
          <w:rtl/>
        </w:rPr>
        <w:t>התש"</w:t>
      </w:r>
      <w:bookmarkEnd w:id="5"/>
      <w:r w:rsidR="00526C85">
        <w:rPr>
          <w:rFonts w:hint="cs"/>
          <w:rtl/>
        </w:rPr>
        <w:t>ף</w:t>
      </w:r>
      <w:proofErr w:type="spellEnd"/>
      <w:r w:rsidRPr="00827E61">
        <w:rPr>
          <w:rFonts w:hint="cs"/>
          <w:rtl/>
        </w:rPr>
        <w:t xml:space="preserve"> (</w:t>
      </w:r>
      <w:bookmarkStart w:id="6" w:name="EngDate"/>
      <w:r>
        <w:rPr>
          <w:rFonts w:hint="cs"/>
          <w:rtl/>
        </w:rPr>
        <w:t>3 בדצמבר 2019</w:t>
      </w:r>
      <w:bookmarkEnd w:id="6"/>
      <w:r w:rsidRPr="00827E61">
        <w:rPr>
          <w:rFonts w:hint="cs"/>
          <w:rtl/>
        </w:rPr>
        <w:t>), עמ'</w:t>
      </w:r>
      <w:r w:rsidR="00526C85">
        <w:rPr>
          <w:rFonts w:hint="cs"/>
          <w:rtl/>
        </w:rPr>
        <w:t xml:space="preserve"> 2</w:t>
      </w:r>
      <w:r>
        <w:rPr>
          <w:rFonts w:hint="cs"/>
          <w:rtl/>
        </w:rPr>
        <w:t>.</w:t>
      </w:r>
    </w:p>
  </w:footnote>
  <w:footnote w:id="2">
    <w:p w14:paraId="585034B3" w14:textId="77777777" w:rsidR="00526C85" w:rsidRDefault="00526C85" w:rsidP="00526C85">
      <w:pPr>
        <w:pStyle w:val="a9"/>
        <w:rPr>
          <w:rtl/>
        </w:rPr>
      </w:pPr>
      <w:r>
        <w:rPr>
          <w:rStyle w:val="a8"/>
        </w:rPr>
        <w:footnoteRef/>
      </w:r>
      <w:r>
        <w:rPr>
          <w:rFonts w:hint="cs"/>
          <w:rtl/>
        </w:rPr>
        <w:t xml:space="preserve"> ס"ח </w:t>
      </w:r>
      <w:proofErr w:type="spellStart"/>
      <w:r>
        <w:rPr>
          <w:rFonts w:hint="cs"/>
          <w:rtl/>
        </w:rPr>
        <w:t>התשמ"ה</w:t>
      </w:r>
      <w:proofErr w:type="spellEnd"/>
      <w:r>
        <w:rPr>
          <w:rFonts w:hint="cs"/>
          <w:rtl/>
        </w:rPr>
        <w:t xml:space="preserve">, עמ' 60; </w:t>
      </w:r>
      <w:proofErr w:type="spellStart"/>
      <w:r>
        <w:rPr>
          <w:rFonts w:hint="cs"/>
          <w:rtl/>
        </w:rPr>
        <w:t>התשע"ז</w:t>
      </w:r>
      <w:proofErr w:type="spellEnd"/>
      <w:r>
        <w:rPr>
          <w:rFonts w:hint="cs"/>
          <w:rtl/>
        </w:rPr>
        <w:t>, עמ' 32.</w:t>
      </w:r>
    </w:p>
  </w:footnote>
  <w:footnote w:id="3">
    <w:p w14:paraId="1802A9AC" w14:textId="77777777" w:rsidR="00526C85" w:rsidRDefault="00526C85" w:rsidP="00526C85">
      <w:pPr>
        <w:pStyle w:val="a9"/>
      </w:pPr>
      <w:r>
        <w:rPr>
          <w:rStyle w:val="a8"/>
        </w:rPr>
        <w:footnoteRef/>
      </w:r>
      <w:r>
        <w:rPr>
          <w:rtl/>
        </w:rPr>
        <w:t xml:space="preserve"> </w:t>
      </w:r>
      <w:r>
        <w:rPr>
          <w:rFonts w:hint="cs"/>
          <w:rtl/>
        </w:rPr>
        <w:t xml:space="preserve">ס"ח </w:t>
      </w:r>
      <w:proofErr w:type="spellStart"/>
      <w:r>
        <w:rPr>
          <w:rFonts w:hint="cs"/>
          <w:rtl/>
        </w:rPr>
        <w:t>התשנ"ג</w:t>
      </w:r>
      <w:proofErr w:type="spellEnd"/>
      <w:r>
        <w:rPr>
          <w:rFonts w:hint="cs"/>
          <w:rtl/>
        </w:rPr>
        <w:t xml:space="preserve">, עמ' 146; </w:t>
      </w:r>
      <w:proofErr w:type="spellStart"/>
      <w:r>
        <w:rPr>
          <w:rFonts w:hint="cs"/>
          <w:rtl/>
        </w:rPr>
        <w:t>התשע"ט</w:t>
      </w:r>
      <w:proofErr w:type="spellEnd"/>
      <w:r>
        <w:rPr>
          <w:rFonts w:hint="cs"/>
          <w:rtl/>
        </w:rPr>
        <w:t>, עמ' 224.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A65D7"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2EB1B9CE"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2D038" w14:textId="77777777" w:rsidR="002137F8" w:rsidRPr="00E125CC" w:rsidRDefault="002137F8">
    <w:pPr>
      <w:pStyle w:val="ab"/>
      <w:framePr w:wrap="around" w:vAnchor="text" w:hAnchor="margin" w:xAlign="center" w:y="1"/>
      <w:rPr>
        <w:rStyle w:val="ac"/>
        <w:rtl/>
      </w:rPr>
    </w:pPr>
    <w:r>
      <w:rPr>
        <w:rStyle w:val="ac"/>
        <w:rFonts w:hint="cs"/>
        <w:rtl/>
      </w:rPr>
      <w:t xml:space="preserve">- </w:t>
    </w:r>
    <w:r w:rsidRPr="00E125CC">
      <w:rPr>
        <w:rStyle w:val="ac"/>
        <w:rtl/>
      </w:rPr>
      <w:fldChar w:fldCharType="begin"/>
    </w:r>
    <w:r w:rsidRPr="00E125CC">
      <w:rPr>
        <w:rStyle w:val="ac"/>
      </w:rPr>
      <w:instrText xml:space="preserve">PAGE  </w:instrText>
    </w:r>
    <w:r w:rsidRPr="00E125CC">
      <w:rPr>
        <w:rStyle w:val="ac"/>
        <w:rtl/>
      </w:rPr>
      <w:fldChar w:fldCharType="separate"/>
    </w:r>
    <w:r>
      <w:rPr>
        <w:rStyle w:val="ac"/>
        <w:noProof/>
        <w:rtl/>
      </w:rPr>
      <w:t>2</w:t>
    </w:r>
    <w:r w:rsidRPr="00E125CC">
      <w:rPr>
        <w:rStyle w:val="ac"/>
        <w:rtl/>
      </w:rPr>
      <w:fldChar w:fldCharType="end"/>
    </w:r>
    <w:r>
      <w:rPr>
        <w:rStyle w:val="ac"/>
        <w:rFonts w:hint="cs"/>
        <w:rtl/>
      </w:rPr>
      <w:t xml:space="preserve"> -</w:t>
    </w:r>
  </w:p>
  <w:p w14:paraId="130AE1AB"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12"/>
  </w:num>
  <w:num w:numId="5">
    <w:abstractNumId w:val="16"/>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3"/>
    <w:lvlOverride w:ilvl="0">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77AF1"/>
    <w:rsid w:val="00093C5B"/>
    <w:rsid w:val="00097925"/>
    <w:rsid w:val="000B3A00"/>
    <w:rsid w:val="000E3B18"/>
    <w:rsid w:val="000E4563"/>
    <w:rsid w:val="000E7E08"/>
    <w:rsid w:val="000F6D7C"/>
    <w:rsid w:val="001253F6"/>
    <w:rsid w:val="00135743"/>
    <w:rsid w:val="00151246"/>
    <w:rsid w:val="001C4A6C"/>
    <w:rsid w:val="002000B0"/>
    <w:rsid w:val="00205DFF"/>
    <w:rsid w:val="0020610D"/>
    <w:rsid w:val="0020793A"/>
    <w:rsid w:val="002137F8"/>
    <w:rsid w:val="00220CAF"/>
    <w:rsid w:val="00222DA1"/>
    <w:rsid w:val="002325EC"/>
    <w:rsid w:val="0024044E"/>
    <w:rsid w:val="00280B87"/>
    <w:rsid w:val="002C4285"/>
    <w:rsid w:val="002C440E"/>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26C85"/>
    <w:rsid w:val="005527D3"/>
    <w:rsid w:val="00553EAC"/>
    <w:rsid w:val="005652C2"/>
    <w:rsid w:val="0057628C"/>
    <w:rsid w:val="005A2EB8"/>
    <w:rsid w:val="005A5BB5"/>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5B15"/>
    <w:rsid w:val="00827E61"/>
    <w:rsid w:val="0083056F"/>
    <w:rsid w:val="00847132"/>
    <w:rsid w:val="008525E2"/>
    <w:rsid w:val="00854E28"/>
    <w:rsid w:val="00855A92"/>
    <w:rsid w:val="00861CDE"/>
    <w:rsid w:val="008836D8"/>
    <w:rsid w:val="00885A35"/>
    <w:rsid w:val="00890350"/>
    <w:rsid w:val="008A5C70"/>
    <w:rsid w:val="008B055C"/>
    <w:rsid w:val="009579F7"/>
    <w:rsid w:val="009824B3"/>
    <w:rsid w:val="009B1679"/>
    <w:rsid w:val="009C37CC"/>
    <w:rsid w:val="009C7FC7"/>
    <w:rsid w:val="009E19BF"/>
    <w:rsid w:val="009F0EF8"/>
    <w:rsid w:val="009F1621"/>
    <w:rsid w:val="00A03A03"/>
    <w:rsid w:val="00A15945"/>
    <w:rsid w:val="00A54DE5"/>
    <w:rsid w:val="00A9474C"/>
    <w:rsid w:val="00AA5399"/>
    <w:rsid w:val="00AC209E"/>
    <w:rsid w:val="00AC4CCE"/>
    <w:rsid w:val="00B16515"/>
    <w:rsid w:val="00B416AF"/>
    <w:rsid w:val="00B4412A"/>
    <w:rsid w:val="00B6418A"/>
    <w:rsid w:val="00B90E4C"/>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050B2"/>
    <w:rsid w:val="00D114CA"/>
    <w:rsid w:val="00D24673"/>
    <w:rsid w:val="00D4588A"/>
    <w:rsid w:val="00D82284"/>
    <w:rsid w:val="00D92FDC"/>
    <w:rsid w:val="00D9552D"/>
    <w:rsid w:val="00DD65EA"/>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B6E4"/>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C8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26C8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26C8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26C8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26C8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26C8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526C8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26C85"/>
    <w:rPr>
      <w:sz w:val="36"/>
      <w:szCs w:val="52"/>
    </w:rPr>
  </w:style>
  <w:style w:type="paragraph" w:customStyle="1" w:styleId="Cover3-Haknesset">
    <w:name w:val="Cover 3-Haknesset"/>
    <w:basedOn w:val="Cover1-Reshumot"/>
    <w:rsid w:val="00526C85"/>
    <w:rPr>
      <w:b/>
      <w:bCs/>
      <w:spacing w:val="60"/>
    </w:rPr>
  </w:style>
  <w:style w:type="paragraph" w:customStyle="1" w:styleId="Cover4-Date">
    <w:name w:val="Cover 4-Date"/>
    <w:basedOn w:val="a"/>
    <w:rsid w:val="00526C8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5">
    <w:name w:val="endnote reference"/>
    <w:basedOn w:val="a0"/>
    <w:semiHidden/>
    <w:rsid w:val="00526C85"/>
    <w:rPr>
      <w:vertAlign w:val="superscript"/>
    </w:rPr>
  </w:style>
  <w:style w:type="paragraph" w:customStyle="1" w:styleId="Ragil">
    <w:name w:val="Ragil"/>
    <w:basedOn w:val="a"/>
    <w:rsid w:val="00526C85"/>
    <w:pPr>
      <w:snapToGrid w:val="0"/>
      <w:jc w:val="left"/>
    </w:pPr>
    <w:rPr>
      <w:rFonts w:ascii="Arial" w:eastAsia="Arial Unicode MS" w:hAnsi="Arial"/>
      <w:snapToGrid w:val="0"/>
      <w:sz w:val="20"/>
      <w:szCs w:val="26"/>
    </w:rPr>
  </w:style>
  <w:style w:type="paragraph" w:styleId="a6">
    <w:name w:val="endnote text"/>
    <w:basedOn w:val="a"/>
    <w:semiHidden/>
    <w:rsid w:val="00526C85"/>
    <w:pPr>
      <w:ind w:left="227" w:hanging="227"/>
    </w:pPr>
    <w:rPr>
      <w:sz w:val="14"/>
      <w:szCs w:val="22"/>
    </w:rPr>
  </w:style>
  <w:style w:type="paragraph" w:styleId="a7">
    <w:name w:val="footer"/>
    <w:basedOn w:val="a"/>
    <w:rsid w:val="00526C85"/>
    <w:pPr>
      <w:tabs>
        <w:tab w:val="center" w:pos="4153"/>
        <w:tab w:val="right" w:pos="8306"/>
      </w:tabs>
    </w:pPr>
  </w:style>
  <w:style w:type="character" w:styleId="a8">
    <w:name w:val="footnote reference"/>
    <w:aliases w:val="Footnote Reference"/>
    <w:basedOn w:val="a0"/>
    <w:semiHidden/>
    <w:rsid w:val="00526C85"/>
    <w:rPr>
      <w:vertAlign w:val="superscript"/>
    </w:rPr>
  </w:style>
  <w:style w:type="paragraph" w:styleId="a9">
    <w:name w:val="footnote text"/>
    <w:basedOn w:val="a"/>
    <w:link w:val="aa"/>
    <w:autoRedefine/>
    <w:semiHidden/>
    <w:rsid w:val="00526C85"/>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526C85"/>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526C8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26C85"/>
    <w:pPr>
      <w:spacing w:before="120" w:after="120"/>
    </w:pPr>
    <w:rPr>
      <w:color w:val="FF0000"/>
      <w:w w:val="80"/>
    </w:rPr>
  </w:style>
  <w:style w:type="paragraph" w:customStyle="1" w:styleId="HeadMitparsemetBaze">
    <w:name w:val="Head MitparsemetBaze"/>
    <w:basedOn w:val="a"/>
    <w:rsid w:val="00526C85"/>
    <w:pPr>
      <w:keepNext/>
      <w:keepLines/>
      <w:pageBreakBefore/>
      <w:snapToGrid w:val="0"/>
      <w:spacing w:before="480"/>
    </w:pPr>
    <w:rPr>
      <w:rFonts w:ascii="Arial" w:eastAsia="Arial Unicode MS" w:hAnsi="Arial"/>
      <w:b/>
      <w:bCs/>
      <w:snapToGrid w:val="0"/>
      <w:sz w:val="20"/>
      <w:szCs w:val="26"/>
    </w:rPr>
  </w:style>
  <w:style w:type="paragraph" w:styleId="ab">
    <w:name w:val="header"/>
    <w:basedOn w:val="a"/>
    <w:rsid w:val="00526C85"/>
    <w:pPr>
      <w:tabs>
        <w:tab w:val="center" w:pos="4153"/>
        <w:tab w:val="right" w:pos="8306"/>
      </w:tabs>
    </w:pPr>
  </w:style>
  <w:style w:type="paragraph" w:customStyle="1" w:styleId="Hesber">
    <w:name w:val="Hesber"/>
    <w:basedOn w:val="a"/>
    <w:rsid w:val="00526C85"/>
    <w:pPr>
      <w:snapToGrid w:val="0"/>
      <w:ind w:left="0" w:firstLine="340"/>
    </w:pPr>
    <w:rPr>
      <w:rFonts w:ascii="Arial" w:eastAsia="Arial Unicode MS" w:hAnsi="Arial"/>
      <w:snapToGrid w:val="0"/>
      <w:sz w:val="20"/>
      <w:szCs w:val="26"/>
    </w:rPr>
  </w:style>
  <w:style w:type="paragraph" w:customStyle="1" w:styleId="Hesber1st">
    <w:name w:val="Hesber 1st"/>
    <w:basedOn w:val="Hesber"/>
    <w:rsid w:val="00526C85"/>
    <w:pPr>
      <w:tabs>
        <w:tab w:val="left" w:pos="680"/>
        <w:tab w:val="left" w:pos="1020"/>
      </w:tabs>
      <w:ind w:firstLine="0"/>
    </w:pPr>
  </w:style>
  <w:style w:type="paragraph" w:customStyle="1" w:styleId="HesberHeading">
    <w:name w:val="Hesber Heading"/>
    <w:basedOn w:val="Hesber"/>
    <w:rsid w:val="00526C85"/>
    <w:pPr>
      <w:tabs>
        <w:tab w:val="left" w:pos="624"/>
        <w:tab w:val="left" w:pos="1247"/>
      </w:tabs>
    </w:pPr>
    <w:rPr>
      <w:b/>
      <w:bCs/>
    </w:rPr>
  </w:style>
  <w:style w:type="paragraph" w:customStyle="1" w:styleId="HesberWriters">
    <w:name w:val="Hesber Writers"/>
    <w:basedOn w:val="Hesber"/>
    <w:rsid w:val="00526C85"/>
    <w:pPr>
      <w:spacing w:before="120" w:after="120"/>
      <w:ind w:left="1418"/>
      <w:jc w:val="right"/>
    </w:pPr>
    <w:rPr>
      <w:b/>
      <w:bCs/>
    </w:rPr>
  </w:style>
  <w:style w:type="character" w:styleId="Hyperlink">
    <w:name w:val="Hyperlink"/>
    <w:basedOn w:val="a0"/>
    <w:uiPriority w:val="99"/>
    <w:unhideWhenUsed/>
    <w:rsid w:val="00526C85"/>
    <w:rPr>
      <w:color w:val="0563C1" w:themeColor="hyperlink"/>
      <w:u w:val="single"/>
    </w:rPr>
  </w:style>
  <w:style w:type="character" w:styleId="ac">
    <w:name w:val="page number"/>
    <w:basedOn w:val="a0"/>
    <w:rsid w:val="00526C85"/>
  </w:style>
  <w:style w:type="paragraph" w:customStyle="1" w:styleId="TableText">
    <w:name w:val="Table Text"/>
    <w:basedOn w:val="a"/>
    <w:rsid w:val="00526C8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526C85"/>
    <w:pPr>
      <w:jc w:val="both"/>
    </w:pPr>
  </w:style>
  <w:style w:type="paragraph" w:customStyle="1" w:styleId="TableBlockOutdent">
    <w:name w:val="Table BlockOutdent"/>
    <w:basedOn w:val="TableBlock"/>
    <w:rsid w:val="00526C85"/>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526C85"/>
    <w:pPr>
      <w:jc w:val="center"/>
      <w:outlineLvl w:val="1"/>
    </w:pPr>
    <w:rPr>
      <w:b/>
      <w:bCs/>
    </w:rPr>
  </w:style>
  <w:style w:type="paragraph" w:customStyle="1" w:styleId="TableSideHeading">
    <w:name w:val="Table SideHeading"/>
    <w:basedOn w:val="TableText"/>
    <w:rsid w:val="00526C85"/>
    <w:pPr>
      <w:outlineLvl w:val="2"/>
    </w:pPr>
  </w:style>
  <w:style w:type="paragraph" w:customStyle="1" w:styleId="TableInnerSideHeading">
    <w:name w:val="Table InnerSideHeading"/>
    <w:basedOn w:val="TableSideHeading"/>
    <w:rsid w:val="00526C85"/>
    <w:pPr>
      <w:outlineLvl w:val="9"/>
    </w:pPr>
  </w:style>
  <w:style w:type="paragraph" w:customStyle="1" w:styleId="TableText2">
    <w:name w:val="Table Text2"/>
    <w:basedOn w:val="TableText"/>
    <w:rsid w:val="009579F7"/>
  </w:style>
  <w:style w:type="paragraph" w:styleId="ad">
    <w:name w:val="Title"/>
    <w:basedOn w:val="a"/>
    <w:qFormat/>
    <w:rsid w:val="009579F7"/>
    <w:pPr>
      <w:jc w:val="center"/>
    </w:pPr>
    <w:rPr>
      <w:b/>
      <w:bCs/>
      <w:sz w:val="28"/>
      <w:szCs w:val="28"/>
      <w:u w:val="single"/>
    </w:rPr>
  </w:style>
  <w:style w:type="paragraph" w:customStyle="1" w:styleId="TOC">
    <w:name w:val="TOC"/>
    <w:basedOn w:val="a"/>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a">
    <w:name w:val="טקסט הערת שוליים תו"/>
    <w:link w:val="a9"/>
    <w:semiHidden/>
    <w:rsid w:val="008525E2"/>
    <w:rPr>
      <w:rFonts w:ascii="Arial" w:eastAsia="Arial Unicode MS" w:hAnsi="Arial" w:cs="David"/>
      <w:snapToGrid w:val="0"/>
      <w:sz w:val="14"/>
    </w:rPr>
  </w:style>
  <w:style w:type="paragraph" w:styleId="ae">
    <w:name w:val="Balloon Text"/>
    <w:basedOn w:val="a"/>
    <w:link w:val="af"/>
    <w:rsid w:val="0024044E"/>
    <w:pPr>
      <w:spacing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 w:type="character" w:customStyle="1" w:styleId="30">
    <w:name w:val="כותרת 3 תו"/>
    <w:basedOn w:val="a0"/>
    <w:link w:val="3"/>
    <w:rsid w:val="00526C85"/>
    <w:rPr>
      <w:rFonts w:asciiTheme="majorHAnsi" w:eastAsiaTheme="majorEastAsia" w:hAnsiTheme="majorHAnsi" w:cs="David"/>
      <w:sz w:val="24"/>
      <w:szCs w:val="28"/>
      <w:u w:val="double"/>
    </w:rPr>
  </w:style>
  <w:style w:type="character" w:customStyle="1" w:styleId="40">
    <w:name w:val="כותרת 4 תו"/>
    <w:basedOn w:val="a0"/>
    <w:link w:val="4"/>
    <w:uiPriority w:val="9"/>
    <w:rsid w:val="00526C8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26C85"/>
    <w:rPr>
      <w:rFonts w:ascii="David" w:eastAsiaTheme="minorHAnsi" w:hAnsi="David" w:cs="David"/>
      <w:color w:val="000000" w:themeColor="text1"/>
      <w:sz w:val="24"/>
      <w:szCs w:val="24"/>
    </w:rPr>
  </w:style>
  <w:style w:type="character" w:customStyle="1" w:styleId="10">
    <w:name w:val="כותרת 1 תו"/>
    <w:basedOn w:val="a0"/>
    <w:link w:val="1"/>
    <w:uiPriority w:val="9"/>
    <w:rsid w:val="00526C85"/>
    <w:rPr>
      <w:rFonts w:asciiTheme="majorHAnsi" w:eastAsiaTheme="majorEastAsia" w:hAnsiTheme="majorHAnsi" w:cs="David"/>
      <w:bCs/>
      <w:sz w:val="32"/>
      <w:szCs w:val="36"/>
    </w:rPr>
  </w:style>
  <w:style w:type="paragraph" w:styleId="af0">
    <w:name w:val="TOC Heading"/>
    <w:basedOn w:val="1"/>
    <w:next w:val="a"/>
    <w:uiPriority w:val="39"/>
    <w:unhideWhenUsed/>
    <w:qFormat/>
    <w:rsid w:val="00526C85"/>
    <w:pPr>
      <w:widowControl/>
      <w:spacing w:before="120" w:after="120"/>
      <w:outlineLvl w:val="9"/>
    </w:pPr>
    <w:rPr>
      <w:rtl/>
      <w:cs/>
    </w:rPr>
  </w:style>
  <w:style w:type="paragraph" w:styleId="TOC1">
    <w:name w:val="toc 1"/>
    <w:basedOn w:val="a"/>
    <w:next w:val="a"/>
    <w:autoRedefine/>
    <w:uiPriority w:val="39"/>
    <w:unhideWhenUsed/>
    <w:rsid w:val="00526C85"/>
    <w:pPr>
      <w:tabs>
        <w:tab w:val="right" w:leader="dot" w:pos="9629"/>
      </w:tabs>
      <w:spacing w:after="100"/>
    </w:pPr>
    <w:rPr>
      <w:bCs/>
      <w:szCs w:val="22"/>
    </w:rPr>
  </w:style>
  <w:style w:type="paragraph" w:styleId="TOC2">
    <w:name w:val="toc 2"/>
    <w:basedOn w:val="a"/>
    <w:next w:val="a"/>
    <w:uiPriority w:val="39"/>
    <w:unhideWhenUsed/>
    <w:rsid w:val="00526C85"/>
    <w:pPr>
      <w:tabs>
        <w:tab w:val="right" w:leader="dot" w:pos="9628"/>
      </w:tabs>
      <w:spacing w:after="100"/>
    </w:pPr>
    <w:rPr>
      <w:szCs w:val="22"/>
    </w:rPr>
  </w:style>
  <w:style w:type="paragraph" w:styleId="TOC3">
    <w:name w:val="toc 3"/>
    <w:basedOn w:val="a"/>
    <w:next w:val="a"/>
    <w:uiPriority w:val="39"/>
    <w:unhideWhenUsed/>
    <w:rsid w:val="00526C85"/>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26C8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26C85"/>
    <w:pPr>
      <w:tabs>
        <w:tab w:val="right" w:leader="dot" w:pos="9628"/>
      </w:tabs>
      <w:spacing w:after="100"/>
      <w:ind w:left="567"/>
    </w:pPr>
    <w:rPr>
      <w:szCs w:val="22"/>
    </w:rPr>
  </w:style>
  <w:style w:type="paragraph" w:styleId="TOC6">
    <w:name w:val="toc 6"/>
    <w:basedOn w:val="a"/>
    <w:next w:val="a"/>
    <w:autoRedefine/>
    <w:semiHidden/>
    <w:unhideWhenUsed/>
    <w:rsid w:val="00526C85"/>
    <w:pPr>
      <w:spacing w:after="100"/>
      <w:ind w:left="850"/>
    </w:pPr>
  </w:style>
  <w:style w:type="paragraph" w:styleId="TOC7">
    <w:name w:val="toc 7"/>
    <w:basedOn w:val="a"/>
    <w:next w:val="a"/>
    <w:autoRedefine/>
    <w:semiHidden/>
    <w:unhideWhenUsed/>
    <w:rsid w:val="00526C85"/>
    <w:pPr>
      <w:spacing w:after="100"/>
      <w:ind w:left="1020"/>
    </w:pPr>
  </w:style>
  <w:style w:type="paragraph" w:styleId="TOC8">
    <w:name w:val="toc 8"/>
    <w:basedOn w:val="a"/>
    <w:next w:val="a"/>
    <w:autoRedefine/>
    <w:semiHidden/>
    <w:unhideWhenUsed/>
    <w:rsid w:val="00526C85"/>
    <w:pPr>
      <w:spacing w:after="100"/>
      <w:ind w:left="1190"/>
    </w:pPr>
  </w:style>
  <w:style w:type="paragraph" w:styleId="TOC9">
    <w:name w:val="toc 9"/>
    <w:basedOn w:val="a"/>
    <w:next w:val="a"/>
    <w:autoRedefine/>
    <w:semiHidden/>
    <w:unhideWhenUsed/>
    <w:rsid w:val="00526C85"/>
    <w:pPr>
      <w:spacing w:after="100"/>
      <w:ind w:left="1360"/>
    </w:pPr>
  </w:style>
  <w:style w:type="character" w:customStyle="1" w:styleId="20">
    <w:name w:val="כותרת 2 תו"/>
    <w:basedOn w:val="a0"/>
    <w:link w:val="2"/>
    <w:rsid w:val="00526C85"/>
    <w:rPr>
      <w:rFonts w:asciiTheme="majorHAnsi" w:eastAsiaTheme="majorEastAsia" w:hAnsiTheme="majorHAnsi" w:cs="David"/>
      <w:bCs/>
      <w:sz w:val="26"/>
      <w:szCs w:val="36"/>
      <w:u w:val="single"/>
    </w:rPr>
  </w:style>
  <w:style w:type="paragraph" w:customStyle="1" w:styleId="TableHead2">
    <w:name w:val="Table Head2"/>
    <w:basedOn w:val="TableHead"/>
    <w:qFormat/>
    <w:rsid w:val="00526C85"/>
    <w:pPr>
      <w:outlineLvl w:val="9"/>
    </w:pPr>
  </w:style>
  <w:style w:type="paragraph" w:customStyle="1" w:styleId="TableSideHeading2">
    <w:name w:val="Table SideHeading2"/>
    <w:basedOn w:val="TableSideHeading"/>
    <w:autoRedefine/>
    <w:qFormat/>
    <w:rsid w:val="00526C85"/>
    <w:pPr>
      <w:keepLines w:val="0"/>
      <w:outlineLvl w:val="9"/>
    </w:pPr>
  </w:style>
  <w:style w:type="paragraph" w:customStyle="1" w:styleId="0">
    <w:name w:val="סגנון שורה ראשונה:  0  ס''מ"/>
    <w:basedOn w:val="2"/>
    <w:rsid w:val="00526C85"/>
    <w:rPr>
      <w:rFonts w:eastAsia="Times New Roman"/>
    </w:rPr>
  </w:style>
  <w:style w:type="paragraph" w:styleId="af1">
    <w:name w:val="List Paragraph"/>
    <w:basedOn w:val="a"/>
    <w:uiPriority w:val="34"/>
    <w:qFormat/>
    <w:rsid w:val="00526C85"/>
    <w:pPr>
      <w:widowControl/>
      <w:spacing w:line="259" w:lineRule="auto"/>
    </w:pPr>
    <w:rPr>
      <w:rFonts w:asciiTheme="minorHAnsi" w:hAnsiTheme="minorHAnsi"/>
      <w:sz w:val="22"/>
    </w:rPr>
  </w:style>
  <w:style w:type="table" w:styleId="af2">
    <w:name w:val="Table Grid"/>
    <w:basedOn w:val="a1"/>
    <w:rsid w:val="00526C8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526C85"/>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526C85"/>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3">
    <w:name w:val="טבלת חקיקה"/>
    <w:basedOn w:val="a1"/>
    <w:uiPriority w:val="99"/>
    <w:rsid w:val="00526C85"/>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4">
    <w:name w:val="סגנון1"/>
    <w:basedOn w:val="a1"/>
    <w:uiPriority w:val="99"/>
    <w:rsid w:val="00526C85"/>
    <w:rPr>
      <w:rFonts w:eastAsia="MS Mincho"/>
    </w:rPr>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09648f61975a4f4361a27f3e7c5755f6">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c9f6f493c75b07d6a0f4a5bd18cdb9c3"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enumeration value="757"/>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פריט" ma:description="שם פריט"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D3E59-1685-4866-88AE-10917921A27A}">
  <ds:schemaRefs>
    <ds:schemaRef ds:uri="http://purl.org/dc/elements/1.1/"/>
    <ds:schemaRef ds:uri="http://schemas.microsoft.com/office/2006/metadata/properties"/>
    <ds:schemaRef ds:uri="e860c347-3c75-42f3-9b43-fe3c3ef9805f"/>
    <ds:schemaRef ds:uri="f380af25-22dd-4a89-bd18-c5bf793c562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8ce1d4b-e1f6-446e-84c0-71ee544e8fe0"/>
    <ds:schemaRef ds:uri="http://www.w3.org/XML/1998/namespace"/>
    <ds:schemaRef ds:uri="http://purl.org/dc/dcmitype/"/>
  </ds:schemaRefs>
</ds:datastoreItem>
</file>

<file path=customXml/itemProps2.xml><?xml version="1.0" encoding="utf-8"?>
<ds:datastoreItem xmlns:ds="http://schemas.openxmlformats.org/officeDocument/2006/customXml" ds:itemID="{D920D05A-86A0-4F78-B2B5-D627BECC1688}"/>
</file>

<file path=customXml/itemProps3.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4.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5.xml><?xml version="1.0" encoding="utf-8"?>
<ds:datastoreItem xmlns:ds="http://schemas.openxmlformats.org/officeDocument/2006/customXml" ds:itemID="{53657289-9E7A-4E6D-A351-ABF6B007E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154</Words>
  <Characters>775</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7</cp:revision>
  <cp:lastPrinted>2019-12-09T12:10:00Z</cp:lastPrinted>
  <dcterms:created xsi:type="dcterms:W3CDTF">2018-06-18T13:53:00Z</dcterms:created>
  <dcterms:modified xsi:type="dcterms:W3CDTF">2019-12-10T09:23:00Z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a2c500de-9052-42bf-954b-fb8a34aa56e5</vt:lpwstr>
  </property>
  <property fmtid="{D5CDD505-2E9C-101B-9397-08002B2CF9AE}" pid="20" name="_docset_NoMedatataSyncRequired">
    <vt:lpwstr>False</vt:lpwstr>
  </property>
  <property fmtid="{D5CDD505-2E9C-101B-9397-08002B2CF9AE}" pid="21" name="SanhedrinItemID">
    <vt:r8>2083334</vt:r8>
  </property>
  <property fmtid="{D5CDD505-2E9C-101B-9397-08002B2CF9AE}" pid="22" name="SanhedrinDocumentType">
    <vt:r8>42</vt:r8>
  </property>
</Properties>
</file>