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2080188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ואחת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יאיר לפיד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אלעזר שטרן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מאיר כהן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rPr>
          <w:rFonts w:hint="cs"/>
          <w:b/>
          <w:bCs/>
          <w:rtl/>
        </w:rPr>
        <w:t>יוראי</w:t>
      </w:r>
      <w:proofErr w:type="spellEnd"/>
      <w:r>
        <w:rPr>
          <w:rFonts w:hint="cs"/>
          <w:b/>
          <w:bCs/>
          <w:rtl/>
        </w:rPr>
        <w:t xml:space="preserve"> להב הרצנו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עידן רול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בועז </w:t>
      </w:r>
      <w:proofErr w:type="spellStart"/>
      <w:r>
        <w:rPr>
          <w:rFonts w:hint="cs"/>
          <w:b/>
          <w:bCs/>
          <w:rtl/>
        </w:rPr>
        <w:t>טופורובסקי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יעל גרמן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קארין אלהרר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פנינה תמנו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רם בן-ברק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יואב </w:t>
      </w:r>
      <w:proofErr w:type="spellStart"/>
      <w:r>
        <w:rPr>
          <w:rFonts w:hint="cs"/>
          <w:b/>
          <w:bCs/>
          <w:rtl/>
        </w:rPr>
        <w:t>סגלוביץ</w:t>
      </w:r>
      <w:proofErr w:type="spellEnd"/>
      <w:r>
        <w:rPr>
          <w:rFonts w:hint="cs"/>
          <w:b/>
          <w:bCs/>
          <w:rtl/>
        </w:rPr>
        <w:t>'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אורנה </w:t>
      </w:r>
      <w:proofErr w:type="spellStart"/>
      <w:r>
        <w:rPr>
          <w:rFonts w:hint="cs"/>
          <w:b/>
          <w:bCs/>
          <w:rtl/>
        </w:rPr>
        <w:t>ברביבאי</w:t>
      </w:r>
      <w:bookmarkEnd w:id="3"/>
      <w:proofErr w:type="spellEnd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פ/538/21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לעידוד מחקר, פיתוח וחדשנות טכנולוגית בתעשייה (תיקון – תקציב הרשות הלאומית לחדשנות טכנולוגית), </w:t>
      </w:r>
      <w:proofErr w:type="spellStart"/>
      <w:r>
        <w:rPr>
          <w:rFonts w:hint="cs"/>
          <w:rtl/>
        </w:rPr>
        <w:t>התשע"ט</w:t>
      </w:r>
      <w:proofErr w:type="spellEnd"/>
      <w:r>
        <w:rPr>
          <w:rFonts w:hint="cs"/>
          <w:rtl/>
        </w:rPr>
        <w:t>–2019</w:t>
      </w:r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225DBB" w14:paraId="52147F5F" w14:textId="77777777" w:rsidTr="00173117">
        <w:trPr>
          <w:cantSplit/>
          <w:trHeight w:val="60"/>
        </w:trPr>
        <w:tc>
          <w:tcPr>
            <w:tcW w:w="1871" w:type="dxa"/>
          </w:tcPr>
          <w:p w14:paraId="2C388D3D" w14:textId="77777777" w:rsidR="00225DBB" w:rsidRDefault="00225DBB" w:rsidP="00173117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 xml:space="preserve">תיקון סעיף 15כט </w:t>
            </w:r>
          </w:p>
        </w:tc>
        <w:tc>
          <w:tcPr>
            <w:tcW w:w="624" w:type="dxa"/>
          </w:tcPr>
          <w:p w14:paraId="108F349B" w14:textId="77777777" w:rsidR="00225DBB" w:rsidRDefault="00225DBB" w:rsidP="00173117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60E1D0CF" w14:textId="77777777" w:rsidR="00225DBB" w:rsidRPr="00C34DE2" w:rsidRDefault="00225DBB" w:rsidP="00173117">
            <w:pPr>
              <w:pStyle w:val="TableBlock"/>
              <w:keepLines w:val="0"/>
            </w:pPr>
            <w:r w:rsidRPr="005E5850">
              <w:rPr>
                <w:rFonts w:hint="cs"/>
                <w:rtl/>
              </w:rPr>
              <w:t>ב</w:t>
            </w:r>
            <w:r w:rsidRPr="005E5850">
              <w:rPr>
                <w:rtl/>
              </w:rPr>
              <w:t>חוק לעידוד מחקר, פיתוח וחדשנות טכנולוגית בתעשי</w:t>
            </w:r>
            <w:r>
              <w:rPr>
                <w:rFonts w:hint="cs"/>
                <w:rtl/>
              </w:rPr>
              <w:t>י</w:t>
            </w:r>
            <w:r w:rsidRPr="005E5850">
              <w:rPr>
                <w:rtl/>
              </w:rPr>
              <w:t xml:space="preserve">ה, </w:t>
            </w:r>
            <w:proofErr w:type="spellStart"/>
            <w:r>
              <w:rPr>
                <w:rFonts w:hint="cs"/>
                <w:rtl/>
              </w:rPr>
              <w:t>ה</w:t>
            </w:r>
            <w:r w:rsidRPr="005E5850">
              <w:rPr>
                <w:rtl/>
              </w:rPr>
              <w:t>תשמ"ד</w:t>
            </w:r>
            <w:proofErr w:type="spellEnd"/>
            <w:r>
              <w:rPr>
                <w:rFonts w:hint="cs"/>
                <w:rtl/>
              </w:rPr>
              <w:t>–</w:t>
            </w:r>
            <w:r w:rsidRPr="005E5850">
              <w:rPr>
                <w:rtl/>
              </w:rPr>
              <w:t>1984</w:t>
            </w:r>
            <w:r>
              <w:rPr>
                <w:rStyle w:val="a5"/>
                <w:rtl/>
              </w:rPr>
              <w:footnoteReference w:id="2"/>
            </w:r>
            <w:r>
              <w:rPr>
                <w:rFonts w:hint="cs"/>
                <w:rtl/>
              </w:rPr>
              <w:t>, בסעיף 15כט(א), במקום "וייקבע" יבוא "לא יפחת מ-0.8% מתקציב ההוצאה שנקבע בתקציב המדינה, וייקבע".</w:t>
            </w:r>
          </w:p>
        </w:tc>
      </w:tr>
    </w:tbl>
    <w:p w14:paraId="7767481C" w14:textId="77777777" w:rsidR="00225DBB" w:rsidRDefault="00225DBB" w:rsidP="00225DBB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504649E4" w14:textId="77777777" w:rsidR="00225DBB" w:rsidRDefault="00225DBB" w:rsidP="00225DBB">
      <w:pPr>
        <w:ind w:firstLine="0"/>
        <w:rPr>
          <w:rFonts w:ascii="Arial" w:hAnsi="Arial" w:cs="Arial"/>
          <w:color w:val="222222"/>
          <w:sz w:val="19"/>
          <w:szCs w:val="19"/>
          <w:shd w:val="clear" w:color="auto" w:fill="FFFFFF"/>
          <w:rtl/>
        </w:rPr>
      </w:pPr>
    </w:p>
    <w:p w14:paraId="338D8313" w14:textId="77777777" w:rsidR="00225DBB" w:rsidRDefault="00225DBB" w:rsidP="00225DBB">
      <w:pPr>
        <w:pStyle w:val="Hesber"/>
        <w:rPr>
          <w:rtl/>
        </w:rPr>
      </w:pPr>
      <w:r w:rsidRPr="00593F57">
        <w:rPr>
          <w:rFonts w:hint="eastAsia"/>
          <w:rtl/>
        </w:rPr>
        <w:t>חוק</w:t>
      </w:r>
      <w:r>
        <w:rPr>
          <w:rFonts w:hint="cs"/>
          <w:rtl/>
        </w:rPr>
        <w:t xml:space="preserve"> לעידוד מחקר, פיתוח וחדשנות טכנולוגית בתעשייה, </w:t>
      </w:r>
      <w:proofErr w:type="spellStart"/>
      <w:r>
        <w:rPr>
          <w:rFonts w:hint="cs"/>
          <w:rtl/>
        </w:rPr>
        <w:t>התשמ"ד</w:t>
      </w:r>
      <w:proofErr w:type="spellEnd"/>
      <w:r>
        <w:rPr>
          <w:rFonts w:hint="eastAsia"/>
          <w:rtl/>
        </w:rPr>
        <w:t>–</w:t>
      </w:r>
      <w:r>
        <w:rPr>
          <w:rFonts w:hint="cs"/>
          <w:rtl/>
        </w:rPr>
        <w:t>1984, נחקק במטרה לעודד מחקר ופיתוח בתעשייה בישראל, ובין היתר, כדי ליצור מקומות עבודה בתעשייה, לפתח תעשייה עתירת מדע, לעודד את הצמיחה, להגדיל את</w:t>
      </w:r>
      <w:r w:rsidRPr="00B164E5">
        <w:rPr>
          <w:rFonts w:hint="cs"/>
          <w:rtl/>
        </w:rPr>
        <w:t xml:space="preserve"> הפריון ו</w:t>
      </w:r>
      <w:r>
        <w:rPr>
          <w:rFonts w:hint="cs"/>
          <w:rtl/>
        </w:rPr>
        <w:t>לקדם את</w:t>
      </w:r>
      <w:r w:rsidRPr="00B164E5">
        <w:rPr>
          <w:rFonts w:hint="cs"/>
          <w:rtl/>
        </w:rPr>
        <w:t xml:space="preserve"> החדשנות הטכנולוגית בתעשייה בישראל</w:t>
      </w:r>
      <w:r>
        <w:rPr>
          <w:rFonts w:hint="cs"/>
          <w:rtl/>
        </w:rPr>
        <w:t xml:space="preserve">. לשם הגשמת מטרות אלו, הוקמה הרשות הלאומית לחדשנות טכנולוגית (להלן </w:t>
      </w:r>
      <w:r>
        <w:rPr>
          <w:rtl/>
        </w:rPr>
        <w:t>–</w:t>
      </w:r>
      <w:r>
        <w:rPr>
          <w:rFonts w:hint="cs"/>
          <w:rtl/>
        </w:rPr>
        <w:t xml:space="preserve"> הרשות).</w:t>
      </w:r>
    </w:p>
    <w:p w14:paraId="56EA422C" w14:textId="77777777" w:rsidR="00225DBB" w:rsidRPr="00CE14EA" w:rsidRDefault="00225DBB" w:rsidP="00225DBB">
      <w:pPr>
        <w:pStyle w:val="Hesber"/>
        <w:rPr>
          <w:rtl/>
        </w:rPr>
      </w:pPr>
      <w:r>
        <w:rPr>
          <w:rFonts w:hint="cs"/>
          <w:rtl/>
        </w:rPr>
        <w:t xml:space="preserve">בתעשיית החדשנות העולמית בולטים היום שני תהליכים: הראשון הוא תהליך שמכונה </w:t>
      </w:r>
      <w:r w:rsidRPr="00CE14EA">
        <w:rPr>
          <w:rtl/>
        </w:rPr>
        <w:t xml:space="preserve">"המהפכה התעשייתית הרביעית" </w:t>
      </w:r>
      <w:r w:rsidRPr="00093DE3">
        <w:rPr>
          <w:rFonts w:hint="eastAsia"/>
          <w:rtl/>
        </w:rPr>
        <w:t>מהפכה</w:t>
      </w:r>
      <w:r w:rsidRPr="00093DE3">
        <w:rPr>
          <w:rtl/>
        </w:rPr>
        <w:t xml:space="preserve"> זו </w:t>
      </w:r>
      <w:r w:rsidRPr="00CE14EA">
        <w:rPr>
          <w:rFonts w:hint="eastAsia"/>
          <w:rtl/>
        </w:rPr>
        <w:t>מאפשרת</w:t>
      </w:r>
      <w:r w:rsidRPr="00CE14EA">
        <w:rPr>
          <w:rtl/>
        </w:rPr>
        <w:t xml:space="preserve"> </w:t>
      </w:r>
      <w:r w:rsidRPr="00CE14EA">
        <w:rPr>
          <w:rFonts w:hint="eastAsia"/>
          <w:rtl/>
        </w:rPr>
        <w:t>למפעלים</w:t>
      </w:r>
      <w:r w:rsidRPr="00CE14EA">
        <w:rPr>
          <w:rtl/>
        </w:rPr>
        <w:t xml:space="preserve"> לנהל את תהליכי הייצור בהם </w:t>
      </w:r>
      <w:r w:rsidRPr="00CE14EA">
        <w:rPr>
          <w:rFonts w:hint="eastAsia"/>
          <w:rtl/>
        </w:rPr>
        <w:t>באמצעות</w:t>
      </w:r>
      <w:r w:rsidRPr="00CE14EA">
        <w:rPr>
          <w:rtl/>
        </w:rPr>
        <w:t xml:space="preserve"> בקרים </w:t>
      </w:r>
      <w:r w:rsidRPr="00CE14EA">
        <w:rPr>
          <w:rtl/>
        </w:rPr>
        <w:lastRenderedPageBreak/>
        <w:t xml:space="preserve">מתוכנתים. </w:t>
      </w:r>
      <w:r w:rsidRPr="00CE14EA">
        <w:rPr>
          <w:rFonts w:hint="eastAsia"/>
          <w:rtl/>
        </w:rPr>
        <w:t>על</w:t>
      </w:r>
      <w:r w:rsidRPr="00CE14EA">
        <w:rPr>
          <w:rtl/>
        </w:rPr>
        <w:t xml:space="preserve"> </w:t>
      </w:r>
      <w:r w:rsidRPr="00CE14EA">
        <w:rPr>
          <w:rFonts w:hint="eastAsia"/>
          <w:rtl/>
        </w:rPr>
        <w:t>פי</w:t>
      </w:r>
      <w:r w:rsidRPr="00CE14EA">
        <w:rPr>
          <w:rtl/>
        </w:rPr>
        <w:t xml:space="preserve"> הערכה של חברת </w:t>
      </w:r>
      <w:proofErr w:type="spellStart"/>
      <w:r w:rsidRPr="00CE14EA">
        <w:rPr>
          <w:rtl/>
        </w:rPr>
        <w:t>מקינזי</w:t>
      </w:r>
      <w:proofErr w:type="spellEnd"/>
      <w:r w:rsidRPr="00CE14EA">
        <w:rPr>
          <w:rtl/>
        </w:rPr>
        <w:t xml:space="preserve">, </w:t>
      </w:r>
      <w:r w:rsidRPr="00CE14EA">
        <w:rPr>
          <w:rFonts w:hint="eastAsia"/>
          <w:rtl/>
        </w:rPr>
        <w:t>בשנת</w:t>
      </w:r>
      <w:r w:rsidRPr="00CE14EA">
        <w:rPr>
          <w:rtl/>
        </w:rPr>
        <w:t xml:space="preserve"> 2025, ההשפעה הכלכלית של </w:t>
      </w:r>
      <w:r w:rsidRPr="00CE14EA">
        <w:rPr>
          <w:rFonts w:hint="eastAsia"/>
          <w:rtl/>
        </w:rPr>
        <w:t>המהפכה</w:t>
      </w:r>
      <w:r w:rsidRPr="00CE14EA">
        <w:rPr>
          <w:rtl/>
        </w:rPr>
        <w:t xml:space="preserve"> התעשייתית הרביעית </w:t>
      </w:r>
      <w:r w:rsidRPr="00CE14EA">
        <w:rPr>
          <w:rFonts w:hint="eastAsia"/>
          <w:rtl/>
        </w:rPr>
        <w:t>יכולה</w:t>
      </w:r>
      <w:r w:rsidRPr="00CE14EA">
        <w:rPr>
          <w:rtl/>
        </w:rPr>
        <w:t xml:space="preserve"> </w:t>
      </w:r>
      <w:r w:rsidRPr="00CE14EA">
        <w:rPr>
          <w:rFonts w:hint="eastAsia"/>
          <w:rtl/>
        </w:rPr>
        <w:t>להגיע</w:t>
      </w:r>
      <w:r w:rsidRPr="00CE14EA">
        <w:rPr>
          <w:rtl/>
        </w:rPr>
        <w:t xml:space="preserve"> ל-11 טריליון דולר. </w:t>
      </w:r>
      <w:r w:rsidRPr="00093DE3">
        <w:rPr>
          <w:rFonts w:hint="eastAsia"/>
          <w:rtl/>
        </w:rPr>
        <w:t>בנוסף</w:t>
      </w:r>
      <w:r w:rsidRPr="00093DE3">
        <w:rPr>
          <w:rtl/>
        </w:rPr>
        <w:t xml:space="preserve"> וכחלק מהמהפכה התעשייתית הרביעית קיימים בעולם, נכון לשנת 2015, </w:t>
      </w:r>
      <w:r w:rsidRPr="00CE14EA">
        <w:rPr>
          <w:rtl/>
        </w:rPr>
        <w:t>כ-12 מיליארד</w:t>
      </w:r>
      <w:r w:rsidRPr="00CE14EA">
        <w:rPr>
          <w:rFonts w:hint="eastAsia"/>
          <w:rtl/>
        </w:rPr>
        <w:t>י</w:t>
      </w:r>
      <w:r w:rsidRPr="00CE14EA">
        <w:rPr>
          <w:rtl/>
        </w:rPr>
        <w:t xml:space="preserve"> חפצים סייבר-פיזיים המחוברים לאינטרנט</w:t>
      </w:r>
      <w:r w:rsidRPr="00093DE3">
        <w:rPr>
          <w:rtl/>
        </w:rPr>
        <w:t>.</w:t>
      </w:r>
      <w:r w:rsidRPr="00CE14EA">
        <w:rPr>
          <w:rtl/>
        </w:rPr>
        <w:t xml:space="preserve"> </w:t>
      </w:r>
      <w:r w:rsidRPr="00CE14EA">
        <w:rPr>
          <w:rFonts w:hint="eastAsia"/>
          <w:rtl/>
        </w:rPr>
        <w:t>על</w:t>
      </w:r>
      <w:r w:rsidRPr="00CE14EA">
        <w:rPr>
          <w:rtl/>
        </w:rPr>
        <w:t xml:space="preserve"> </w:t>
      </w:r>
      <w:r w:rsidRPr="00CE14EA">
        <w:rPr>
          <w:rFonts w:hint="eastAsia"/>
          <w:rtl/>
        </w:rPr>
        <w:t>פי</w:t>
      </w:r>
      <w:r w:rsidRPr="00CE14EA">
        <w:rPr>
          <w:rtl/>
        </w:rPr>
        <w:t xml:space="preserve"> מחקר של</w:t>
      </w:r>
      <w:r>
        <w:rPr>
          <w:rFonts w:hint="cs"/>
          <w:rtl/>
        </w:rPr>
        <w:t xml:space="preserve"> חברת</w:t>
      </w:r>
      <w:r w:rsidRPr="00CE14EA">
        <w:rPr>
          <w:rtl/>
        </w:rPr>
        <w:t xml:space="preserve"> גרטנר </w:t>
      </w:r>
      <w:r w:rsidRPr="00093DE3">
        <w:rPr>
          <w:rFonts w:hint="eastAsia"/>
          <w:rtl/>
        </w:rPr>
        <w:t>מספר</w:t>
      </w:r>
      <w:r w:rsidRPr="00093DE3">
        <w:rPr>
          <w:rtl/>
        </w:rPr>
        <w:t xml:space="preserve"> </w:t>
      </w:r>
      <w:r w:rsidRPr="00093DE3">
        <w:rPr>
          <w:rFonts w:hint="eastAsia"/>
          <w:rtl/>
        </w:rPr>
        <w:t>אותם</w:t>
      </w:r>
      <w:r w:rsidRPr="00093DE3">
        <w:rPr>
          <w:rtl/>
        </w:rPr>
        <w:t xml:space="preserve"> </w:t>
      </w:r>
      <w:r w:rsidRPr="00093DE3">
        <w:rPr>
          <w:rFonts w:hint="eastAsia"/>
          <w:rtl/>
        </w:rPr>
        <w:t>חפצים</w:t>
      </w:r>
      <w:r w:rsidRPr="00CE14EA">
        <w:rPr>
          <w:rtl/>
        </w:rPr>
        <w:t xml:space="preserve"> צפוי להגיע לכ-50 מיליארד בעוד 5 שנים</w:t>
      </w:r>
      <w:r w:rsidRPr="00CE14EA">
        <w:t>.</w:t>
      </w:r>
    </w:p>
    <w:p w14:paraId="73F97CC1" w14:textId="77777777" w:rsidR="00225DBB" w:rsidRDefault="00225DBB" w:rsidP="00225DBB">
      <w:pPr>
        <w:pStyle w:val="Hesber"/>
        <w:rPr>
          <w:rtl/>
        </w:rPr>
      </w:pPr>
      <w:r w:rsidRPr="004B4F71">
        <w:rPr>
          <w:rFonts w:hint="eastAsia"/>
          <w:rtl/>
        </w:rPr>
        <w:t>התהליך</w:t>
      </w:r>
      <w:r>
        <w:rPr>
          <w:rFonts w:hint="cs"/>
          <w:rtl/>
        </w:rPr>
        <w:t xml:space="preserve"> השני הוא </w:t>
      </w:r>
      <w:r w:rsidRPr="00CE14EA">
        <w:rPr>
          <w:rtl/>
        </w:rPr>
        <w:t xml:space="preserve">"מרשתת </w:t>
      </w:r>
      <w:r w:rsidRPr="00CE14EA">
        <w:rPr>
          <w:rFonts w:hint="eastAsia"/>
          <w:rtl/>
        </w:rPr>
        <w:t>הדברים</w:t>
      </w:r>
      <w:r w:rsidRPr="00CE14EA">
        <w:rPr>
          <w:rtl/>
        </w:rPr>
        <w:t>" (</w:t>
      </w:r>
      <w:r w:rsidRPr="00CE14EA">
        <w:t>Internet of Things</w:t>
      </w:r>
      <w:r w:rsidRPr="00CE14EA">
        <w:rPr>
          <w:rtl/>
        </w:rPr>
        <w:t>) שהיא רשת של חפצים פיזיים, או "דברים", המשובצים באלקטרוניקה, תוכנה וחיישנים המאפשרים תקשורת מתקדמת בין החפצים ויכולות איסוף והחלפת מידע</w:t>
      </w:r>
      <w:r w:rsidRPr="00093DE3">
        <w:rPr>
          <w:rtl/>
        </w:rPr>
        <w:t xml:space="preserve"> באמצעות רשת האינטרנט</w:t>
      </w:r>
      <w:r w:rsidRPr="00CE14EA">
        <w:rPr>
          <w:rtl/>
        </w:rPr>
        <w:t>.</w:t>
      </w:r>
      <w:r w:rsidRPr="00093DE3">
        <w:rPr>
          <w:rtl/>
        </w:rPr>
        <w:t xml:space="preserve"> הטמעת תקשורת דרך רשת האינטרנט בתוך מוצרים שונים</w:t>
      </w:r>
      <w:r w:rsidRPr="00CE14EA">
        <w:rPr>
          <w:rtl/>
        </w:rPr>
        <w:t xml:space="preserve"> צפויה להוביל ל</w:t>
      </w:r>
      <w:hyperlink r:id="rId11" w:tooltip="אוטומציה" w:history="1">
        <w:r w:rsidRPr="00CE14EA">
          <w:rPr>
            <w:rtl/>
          </w:rPr>
          <w:t>אוטומציה</w:t>
        </w:r>
      </w:hyperlink>
      <w:r w:rsidRPr="00CE14EA">
        <w:t> </w:t>
      </w:r>
      <w:r w:rsidRPr="00CE14EA">
        <w:rPr>
          <w:rtl/>
        </w:rPr>
        <w:t>בתחומים רבים.</w:t>
      </w:r>
      <w:r w:rsidRPr="005A11E3">
        <w:rPr>
          <w:rtl/>
        </w:rPr>
        <w:t xml:space="preserve"> </w:t>
      </w:r>
    </w:p>
    <w:p w14:paraId="4533F219" w14:textId="77777777" w:rsidR="00225DBB" w:rsidRPr="00CB412D" w:rsidRDefault="00225DBB" w:rsidP="00225DBB">
      <w:pPr>
        <w:pStyle w:val="Hesber"/>
        <w:rPr>
          <w:rtl/>
        </w:rPr>
      </w:pPr>
      <w:r>
        <w:rPr>
          <w:rFonts w:hint="cs"/>
          <w:rtl/>
        </w:rPr>
        <w:t>כיום, הכלכלה הישראלית מתקשה להתמודד בתחרות מול כלכלות גדולות עם כוח עבודה זול. אולם, היתרון הגדול שלה הוא המשאב האנושי המקומי המתאפיין ביצירתיות ובמקוריות.</w:t>
      </w:r>
    </w:p>
    <w:p w14:paraId="74DB77D4" w14:textId="77777777" w:rsidR="00225DBB" w:rsidRPr="00CB412D" w:rsidRDefault="00225DBB" w:rsidP="00225DBB">
      <w:pPr>
        <w:pStyle w:val="Hesber"/>
        <w:rPr>
          <w:rtl/>
        </w:rPr>
      </w:pPr>
      <w:r>
        <w:rPr>
          <w:rFonts w:hint="cs"/>
          <w:rtl/>
        </w:rPr>
        <w:t xml:space="preserve">לכן, </w:t>
      </w:r>
      <w:r w:rsidRPr="004B4F71">
        <w:rPr>
          <w:rtl/>
        </w:rPr>
        <w:t>בישראל</w:t>
      </w:r>
      <w:r w:rsidRPr="00CB412D">
        <w:rPr>
          <w:rtl/>
        </w:rPr>
        <w:t xml:space="preserve"> </w:t>
      </w:r>
      <w:r>
        <w:rPr>
          <w:rFonts w:hint="cs"/>
          <w:rtl/>
        </w:rPr>
        <w:t>ניתן לבצע</w:t>
      </w:r>
      <w:r w:rsidRPr="00CB412D">
        <w:rPr>
          <w:rtl/>
        </w:rPr>
        <w:t xml:space="preserve"> שינוי אמיתי</w:t>
      </w:r>
      <w:r>
        <w:rPr>
          <w:rFonts w:hint="cs"/>
          <w:rtl/>
        </w:rPr>
        <w:t>,</w:t>
      </w:r>
      <w:r w:rsidRPr="00CB412D">
        <w:rPr>
          <w:rtl/>
        </w:rPr>
        <w:t xml:space="preserve"> עמוק </w:t>
      </w:r>
      <w:r>
        <w:rPr>
          <w:rFonts w:hint="cs"/>
          <w:rtl/>
        </w:rPr>
        <w:t>ו</w:t>
      </w:r>
      <w:r w:rsidRPr="00CB412D">
        <w:rPr>
          <w:rtl/>
        </w:rPr>
        <w:t>בזמן קצר יחסית.</w:t>
      </w:r>
      <w:r>
        <w:rPr>
          <w:rFonts w:hint="cs"/>
          <w:rtl/>
        </w:rPr>
        <w:t xml:space="preserve"> זאת</w:t>
      </w:r>
      <w:r w:rsidRPr="00080114">
        <w:rPr>
          <w:rtl/>
        </w:rPr>
        <w:t>,</w:t>
      </w:r>
      <w:r>
        <w:rPr>
          <w:rFonts w:hint="cs"/>
          <w:rtl/>
        </w:rPr>
        <w:t xml:space="preserve"> בזכות היותה של ישראל כאחת המדינות המובילות בתחום ההיי-טק וההשקעות הממשלתיות בתחום זה, שנעשו עוד בעשור האחרון של המאה ה-20. כדי להמשיך ולשמור על הרצף בתעשיית ההיי-טק יש להבטיח כי הרשות תקבל תקציב הולם </w:t>
      </w:r>
      <w:r w:rsidRPr="004B4F71">
        <w:rPr>
          <w:rtl/>
        </w:rPr>
        <w:t xml:space="preserve">שאמור לחבר </w:t>
      </w:r>
      <w:r>
        <w:rPr>
          <w:rFonts w:hint="cs"/>
          <w:rtl/>
        </w:rPr>
        <w:t xml:space="preserve">את מדינת ישראל </w:t>
      </w:r>
      <w:r w:rsidRPr="004B4F71">
        <w:rPr>
          <w:rFonts w:hint="cs"/>
          <w:rtl/>
        </w:rPr>
        <w:t>לתעשיות של המאה ה-21</w:t>
      </w:r>
      <w:r>
        <w:rPr>
          <w:rFonts w:hint="cs"/>
          <w:rtl/>
        </w:rPr>
        <w:t>.</w:t>
      </w:r>
    </w:p>
    <w:p w14:paraId="2290FC8C" w14:textId="77777777" w:rsidR="00225DBB" w:rsidRDefault="00225DBB" w:rsidP="00225DBB">
      <w:pPr>
        <w:pStyle w:val="Hesber"/>
        <w:rPr>
          <w:rtl/>
        </w:rPr>
      </w:pPr>
      <w:r w:rsidRPr="00593F57">
        <w:rPr>
          <w:rFonts w:hint="eastAsia"/>
          <w:rtl/>
        </w:rPr>
        <w:t>לפיכך</w:t>
      </w:r>
      <w:r>
        <w:rPr>
          <w:rFonts w:hint="cs"/>
          <w:rtl/>
        </w:rPr>
        <w:t>, בהצעת חוק זו, מוצע לקבוע כי התקציב השנתי של הרשות לא יפחת מ-0.8% מתקציב ההוצאה שנקבע בתקציב המדינה.</w:t>
      </w:r>
      <w:r w:rsidRPr="00CB412D">
        <w:rPr>
          <w:rtl/>
        </w:rPr>
        <w:t xml:space="preserve"> </w:t>
      </w:r>
    </w:p>
    <w:p w14:paraId="2F355C81" w14:textId="7E8FF873" w:rsidR="00225DBB" w:rsidRDefault="00225DBB" w:rsidP="00AF72FC">
      <w:pPr>
        <w:pStyle w:val="Hesber"/>
        <w:rPr>
          <w:rtl/>
        </w:rPr>
      </w:pPr>
      <w:r>
        <w:rPr>
          <w:rFonts w:hint="cs"/>
          <w:rtl/>
        </w:rPr>
        <w:t xml:space="preserve">הצעת חוק זהה </w:t>
      </w:r>
      <w:r w:rsidR="00AF72FC">
        <w:rPr>
          <w:rFonts w:hint="cs"/>
          <w:rtl/>
        </w:rPr>
        <w:t>הונחה על שולחן הכנסת העשרים על ידי חבר הכנסת יאיר לפיד וקבוצת חברי הכנסת</w:t>
      </w:r>
      <w:r>
        <w:rPr>
          <w:rFonts w:hint="cs"/>
          <w:rtl/>
        </w:rPr>
        <w:t xml:space="preserve"> (פ/4973/20)</w:t>
      </w:r>
      <w:r w:rsidR="00AF72FC">
        <w:rPr>
          <w:rFonts w:hint="cs"/>
          <w:rtl/>
        </w:rPr>
        <w:t>.</w:t>
      </w:r>
    </w:p>
    <w:p w14:paraId="19540075" w14:textId="77777777" w:rsidR="00505106" w:rsidRDefault="00505106" w:rsidP="00AF72FC">
      <w:pPr>
        <w:pStyle w:val="Hesber"/>
        <w:rPr>
          <w:rtl/>
        </w:rPr>
      </w:pPr>
    </w:p>
    <w:p w14:paraId="5C817436" w14:textId="77777777" w:rsidR="00505106" w:rsidRPr="00D73212" w:rsidRDefault="00505106" w:rsidP="00505106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6D5424BD" w14:textId="77777777" w:rsidR="00505106" w:rsidRPr="00D73212" w:rsidRDefault="00505106" w:rsidP="00505106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501260CB" w14:textId="77777777" w:rsidR="00505106" w:rsidRPr="00D73212" w:rsidRDefault="00505106" w:rsidP="00505106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6C182894" w14:textId="77777777" w:rsidR="00505106" w:rsidRPr="00317312" w:rsidRDefault="00505106" w:rsidP="00505106">
      <w:pPr>
        <w:pStyle w:val="Hesber"/>
      </w:pPr>
      <w:r>
        <w:rPr>
          <w:rFonts w:hint="cs"/>
          <w:color w:val="auto"/>
          <w:rtl/>
          <w:lang w:eastAsia="en-US"/>
        </w:rPr>
        <w:t>כ"ב באייר</w:t>
      </w:r>
      <w:r w:rsidRPr="00D73212">
        <w:rPr>
          <w:color w:val="auto"/>
          <w:rtl/>
          <w:lang w:eastAsia="en-US"/>
        </w:rPr>
        <w:t xml:space="preserve"> </w:t>
      </w:r>
      <w:proofErr w:type="spellStart"/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ט</w:t>
      </w:r>
      <w:proofErr w:type="spellEnd"/>
      <w:r>
        <w:rPr>
          <w:rFonts w:hint="cs"/>
          <w:color w:val="auto"/>
          <w:rtl/>
          <w:lang w:eastAsia="en-US"/>
        </w:rPr>
        <w:t xml:space="preserve">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27.5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 xml:space="preserve">19  </w:t>
      </w:r>
    </w:p>
    <w:p w14:paraId="46A2541B" w14:textId="77777777" w:rsidR="00505106" w:rsidRPr="00505106" w:rsidRDefault="00505106" w:rsidP="00AF72FC">
      <w:pPr>
        <w:pStyle w:val="Hesber"/>
        <w:rPr>
          <w:rtl/>
        </w:rPr>
      </w:pPr>
      <w:bookmarkStart w:id="8" w:name="_GoBack"/>
      <w:bookmarkEnd w:id="8"/>
    </w:p>
    <w:p w14:paraId="2D2A8BF1" w14:textId="77777777" w:rsidR="00225DBB" w:rsidRDefault="00225DBB" w:rsidP="00225DBB">
      <w:pPr>
        <w:pStyle w:val="Hesber"/>
        <w:rPr>
          <w:rtl/>
        </w:rPr>
      </w:pPr>
    </w:p>
    <w:p w14:paraId="5447768A" w14:textId="77777777" w:rsidR="00225DBB" w:rsidRPr="008E2BDF" w:rsidRDefault="00225DBB" w:rsidP="00225DBB">
      <w:pPr>
        <w:pStyle w:val="TableBlock"/>
        <w:keepLines w:val="0"/>
        <w:rPr>
          <w:rtl/>
        </w:rPr>
      </w:pPr>
    </w:p>
    <w:p w14:paraId="7F6961CB" w14:textId="77777777" w:rsidR="00E13C27" w:rsidRDefault="00E13C27" w:rsidP="00225DBB">
      <w:pPr>
        <w:pStyle w:val="HeadDivreiHesber"/>
        <w:spacing w:before="0" w:after="0"/>
        <w:rPr>
          <w:rtl/>
        </w:rPr>
      </w:pPr>
    </w:p>
    <w:sectPr w:rsidR="00E13C27" w:rsidSect="001207F8">
      <w:footerReference w:type="even" r:id="rId12"/>
      <w:footerReference w:type="default" r:id="rId13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505106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549B6BBE" w14:textId="77777777" w:rsidR="00225DBB" w:rsidRDefault="00225DBB" w:rsidP="00225DBB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התשמ"ד</w:t>
      </w:r>
      <w:proofErr w:type="spellEnd"/>
      <w:r>
        <w:rPr>
          <w:rFonts w:hint="cs"/>
          <w:rtl/>
        </w:rPr>
        <w:t>, עמ' 100.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73E93"/>
    <w:rsid w:val="001A0623"/>
    <w:rsid w:val="001C23B0"/>
    <w:rsid w:val="001D7AAF"/>
    <w:rsid w:val="00203A7F"/>
    <w:rsid w:val="0021633A"/>
    <w:rsid w:val="002200A1"/>
    <w:rsid w:val="00225DBB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05106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C4F72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AF72FC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9ED9F49F-DEFC-4BF8-B102-6F328A6B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.wikipedia.org/wiki/%D7%90%D7%95%D7%98%D7%95%D7%9E%D7%A6%D7%99%D7%9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97467741CB98040970A6DBBC195775F" ma:contentTypeVersion="" ma:contentTypeDescription="צור מסמך חדש." ma:contentTypeScope="" ma:versionID="6e55fc6acbead604c2f45a2c1dd207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51493-1BC3-4225-A1B4-8A77C4BBA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DFA7D4-435D-4BB6-99E7-D4926FA3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449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8</cp:revision>
  <cp:lastPrinted>2019-05-15T06:55:00Z</cp:lastPrinted>
  <dcterms:created xsi:type="dcterms:W3CDTF">2015-04-20T09:58:00Z</dcterms:created>
  <dcterms:modified xsi:type="dcterms:W3CDTF">2019-05-23T10:27:00Z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0x010100697467741CB98040970A6DBBC195775F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2080188</vt:r8>
  </property>
</Properties>
</file>